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Трунев Данила Александрович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287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</w:t>
      </w:r>
    </w:p>
    <w:p>
      <w:pPr>
        <w:keepNext w:val="true"/>
        <w:keepLines w:val="true"/>
        <w:spacing w:before="73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183" w:after="0" w:line="259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 теме: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аналогов, выбор прототипа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39" w:after="0" w:line="259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изучить аналоги по выбранной теме учебной практики</w:t>
      </w:r>
    </w:p>
    <w:p>
      <w:pPr>
        <w:spacing w:before="137" w:after="0" w:line="360"/>
        <w:ind w:right="225" w:left="22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Формируемые компетенции: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ПК 5.4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 5.1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Собирать исходные данные для разработки проектной документации на информационную систему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 5.2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Разрабатывать проектную документацию на разработку информационной системы в соответствии с требованиями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7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аналоги сайта (сервиса, системы) в сети Интернет.</w:t>
      </w:r>
    </w:p>
    <w:p>
      <w:pPr>
        <w:numPr>
          <w:ilvl w:val="0"/>
          <w:numId w:val="7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 ключевые критерии.</w:t>
      </w:r>
    </w:p>
    <w:p>
      <w:pPr>
        <w:numPr>
          <w:ilvl w:val="0"/>
          <w:numId w:val="7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Заполнить таблицу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Таблица 1 -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Сравнения аналогов</w:t>
      </w:r>
    </w:p>
    <w:tbl>
      <w:tblPr/>
      <w:tblGrid>
        <w:gridCol w:w="1797"/>
        <w:gridCol w:w="1020"/>
        <w:gridCol w:w="971"/>
        <w:gridCol w:w="1292"/>
        <w:gridCol w:w="998"/>
        <w:gridCol w:w="1177"/>
        <w:gridCol w:w="1026"/>
        <w:gridCol w:w="1259"/>
      </w:tblGrid>
      <w:tr>
        <w:trPr>
          <w:trHeight w:val="422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1.win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4PDA.ru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Газета.ru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Prostomac.ru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parimatch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melbet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Lenta.ru</w:t>
            </w:r>
          </w:p>
        </w:tc>
      </w:tr>
      <w:tr>
        <w:trPr>
          <w:trHeight w:val="425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Реклама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600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Обзоры устройств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838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Сторонние разделы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750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Рейтинги устройств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690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загрузки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855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838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Доступность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838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Информация о платформе устройств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838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Новости о новинках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838" w:hRule="auto"/>
          <w:jc w:val="center"/>
        </w:trPr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Популярность сайта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работе, мной были изучены и оценены сайты, соответствующие теме учебной практики и были сделаны выводы для дальнейшей работы.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сайтов и рубрик о новинках электроники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ресурс].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https://www.mirrorsky.ru/news.html/id/5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!AKWGNviI217PL2c&amp;cid=FE3B14B048DF764D&amp;id=FE3B14B048DF764D!303186&amp;parId=FE3B14B048DF764D!303180&amp;o=OneUp" Id="docRId1" Type="http://schemas.openxmlformats.org/officeDocument/2006/relationships/hyperlink" /><Relationship TargetMode="External" Target="https://www.mirrorsky.ru/news.html/id/5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!APlZuHHsbFcOe1I&amp;cid=FE3B14B048DF764D&amp;id=FE3B14B048DF764D!303192&amp;parId=FE3B14B048DF764D!303180&amp;o=OneUp" Id="docRId2" Type="http://schemas.openxmlformats.org/officeDocument/2006/relationships/hyperlink" /><Relationship Target="numbering.xml" Id="docRId4" Type="http://schemas.openxmlformats.org/officeDocument/2006/relationships/numbering" /></Relationships>
</file>