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Трунев Данила Александрович 287 группа.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теме: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Формализация основных функций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формализовать основные функции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5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Выделить основные задачи и функции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К функциям системы могут отнесены: авторизация, регистрация, добавление данных, поиск на сайте, критерии для сортировки и т.д.</w:t>
      </w:r>
    </w:p>
    <w:p>
      <w:pPr>
        <w:numPr>
          <w:ilvl w:val="0"/>
          <w:numId w:val="5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Заполнить таблицу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Должно быть указано не менее 20 функций.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1 - Основные функции системы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Регистрация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Поле для регистрации: Email, логин, пароль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Авторизация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Поле для входа: Логин, пароль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Безналичный расчёт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Оплата банковской картой, удалённо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комплектующих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Пользователь может выбрать определенное оборудование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Информация про обордованию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Информация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Гарантия возврата средств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что-то идёт не по плану, деньги возвращаются</w:t>
            </w:r>
          </w:p>
        </w:tc>
      </w:tr>
      <w:tr>
        <w:trPr>
          <w:trHeight w:val="457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Обратная связь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Корзина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валюты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выбора оплаты определённой валютой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Экспорт таблиц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Копирование, CSV, Excel, PDF, Print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Добавление нового оборудования в базу данных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Цена, описание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Типы профиля и привилегии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Администратор и пользователь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Статистика оборудование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Скрин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удаления оборудование из таблиц прямо из админ-панели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Удаление оборудование из админ-панели 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Кнопки, переходящие на соцсети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Инстаграм (на главную страницу, очевидно, аккаунтов же я не делал)</w:t>
            </w:r>
          </w:p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Кнопки, переходящие на соцсети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Инстаграм (на главную страницу, очевидно, аккаунтов же я не делал)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Анимация увеличения картинки оборудование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наведении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Изменяющийся текст приветствия на главной странице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 из аккаунта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Смена языка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Русский, Английский, Украинский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срока грантии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год, 2 года…</w:t>
            </w:r>
          </w:p>
        </w:tc>
      </w:tr>
    </w:tbl>
    <w:p>
      <w:pPr>
        <w:tabs>
          <w:tab w:val="left" w:pos="993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Оформить отчет по работе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Отчет должен быть оформлен по ГОСТ 7.32-2017.</w:t>
      </w:r>
    </w:p>
    <w:p>
      <w:pPr>
        <w:numPr>
          <w:ilvl w:val="0"/>
          <w:numId w:val="56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Зафиксировать отчет в репозитории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Формализация основных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Благодаря данной практической работе, я определил функциональную составляющую моего проекта. Возможно, в дальнейшем я еще что-нибудь добавлю.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61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61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61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14 страниц.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onedrive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live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56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edrive.live.com/?authkey=%21AKWGNviI217PL2c&amp;cid=FE3B14B048DF764D&amp;id=FE3B14B048DF764D%21303186&amp;parId=FE3B14B048DF764D%21303180&amp;o=OneU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tsu.ru/upload/medialibrary/8cf/gost_7.32_2017.pdf" Id="docRId0" Type="http://schemas.openxmlformats.org/officeDocument/2006/relationships/hyperlink" /><Relationship TargetMode="External" Target="https://onedrive.live.com/?authkey=%21APlZuHHsbFcOe1I&amp;cid=FE3B14B048DF764D&amp;id=FE3B14B048DF764D%21303192&amp;parId=FE3B14B048DF764D%21303180&amp;o=OneUp" Id="docRId2" Type="http://schemas.openxmlformats.org/officeDocument/2006/relationships/hyperlink" /><Relationship Target="styles.xml" Id="docRId4" Type="http://schemas.openxmlformats.org/officeDocument/2006/relationships/styles" /></Relationships>
</file>