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Трунев Данила Александрович, 287 группа.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auto" w:val="clear"/>
        </w:rPr>
        <w:t xml:space="preserve"> А нет Савенко Вадим</w:t>
      </w:r>
    </w:p>
    <w:p>
      <w:pPr>
        <w:keepNext w:val="true"/>
        <w:keepLines w:val="true"/>
        <w:spacing w:before="73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tabs>
          <w:tab w:val="left" w:pos="4101" w:leader="none"/>
        </w:tabs>
        <w:spacing w:before="183" w:after="0" w:line="360"/>
        <w:ind w:right="0" w:left="9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 теме: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Выбор средств реализации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практической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выбрать средства реализации учебной практики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Формируемые компетенции: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ПК 5.4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Производить разработку модулей информационной системы в соответствии с техническим заданием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ПК 5.1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Собирать исходные данные для разработки проектной документации на информационную систему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ПК 5.2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Разрабатывать проектную документацию на разработку информационной системы в соответствии с требованиями заказчика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numPr>
          <w:ilvl w:val="0"/>
          <w:numId w:val="6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Произвести обзор инструментов для создания макетов сайтов.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Провести оценку этих средств, заполнив таблицу 1 и привести обоснование каждого значения критерия.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Таблица 1 -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Сравнение средств создания макета сайта</w:t>
      </w:r>
    </w:p>
    <w:tbl>
      <w:tblPr/>
      <w:tblGrid>
        <w:gridCol w:w="1590"/>
        <w:gridCol w:w="2176"/>
        <w:gridCol w:w="1697"/>
        <w:gridCol w:w="1830"/>
        <w:gridCol w:w="1498"/>
        <w:gridCol w:w="1709"/>
      </w:tblGrid>
      <w:tr>
        <w:trPr>
          <w:trHeight w:val="422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Критерий</w:t>
            </w:r>
          </w:p>
        </w:tc>
        <w:tc>
          <w:tcPr>
            <w:tcW w:w="2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прототипирования страницы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Генерация HTML кода и стилей CSS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Необходимость знания HTML, CSS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Поддержка библиотек</w:t>
            </w: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Визуализация</w:t>
            </w:r>
          </w:p>
        </w:tc>
      </w:tr>
      <w:tr>
        <w:trPr>
          <w:trHeight w:val="600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Bootstrap Studio</w:t>
            </w:r>
          </w:p>
        </w:tc>
        <w:tc>
          <w:tcPr>
            <w:tcW w:w="2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Библиотека приложения</w:t>
              <w:br/>
              <w:t xml:space="preserve">Библиотека сообщества</w:t>
            </w: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Макет и стили</w:t>
            </w:r>
          </w:p>
        </w:tc>
      </w:tr>
      <w:tr>
        <w:trPr>
          <w:trHeight w:val="425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Figma</w:t>
            </w:r>
          </w:p>
        </w:tc>
        <w:tc>
          <w:tcPr>
            <w:tcW w:w="2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Макет</w:t>
            </w:r>
          </w:p>
        </w:tc>
      </w:tr>
      <w:tr>
        <w:trPr>
          <w:trHeight w:val="838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Moqups</w:t>
            </w:r>
          </w:p>
        </w:tc>
        <w:tc>
          <w:tcPr>
            <w:tcW w:w="2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Встроенная библиотека</w:t>
            </w: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Макет и стили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Bootstrap Studio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выбран, ибо он поставляется с большим количеством встроенных компонентов, которые можно перетаскивать для создания адаптивных веб-страниц. Приложение построено на основе чрезвычайно популярной платформы Bootstrap и экспортирует чистый HTML.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Приложение поставляется с несколькими полностью адаптивными шаблонами, которые можно настроить. Каждый шаблон состоит из нескольких страниц и виджетов с возможностью выбора.</w:t>
        <w:br/>
        <w:t xml:space="preserve">Имеется возможность выбора компонентов из онлайн-библиотеки или создание своих собственных.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Figma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это условно бесплатная кроссплатформенная программа для пользователей, имеющая возможность одновременной совместной работы нескольких дизайнеров и создания собственных компонентов.</w:t>
        <w:br/>
        <w:t xml:space="preserve">Имеется возможность подключения разнообразных плагинов.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Moqups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имеет встроенную библиотеку с возможностью выбора компонентов, готовые шаблоны с обширным ассортиментом шрифтов и вариантов стилей.</w:t>
        <w:br/>
        <w:t xml:space="preserve">Имеется возможность совместной работы нескольких дизайнеров, а также экспорт файлов в PDF и PNG, клавиатурные шорткаты и группировка объектов.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Выбрать средства реализации фронтенда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Bootstrap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он позволяет верстать сайты в несколько раз быстрее, чем это можно выполнить 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чистом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 CSS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 JavaScript. А в нашем мире время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это самый дорогой ресурс.</w:t>
      </w:r>
    </w:p>
    <w:p>
      <w:pPr>
        <w:spacing w:before="0" w:after="30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На нём даже начинающий разработчик может верстать достаточно качественные макеты, которые трудно было бы выполнить без глубоких знаний веб-технологий и достаточной практики. </w:t>
      </w:r>
    </w:p>
    <w:p>
      <w:pPr>
        <w:numPr>
          <w:ilvl w:val="0"/>
          <w:numId w:val="32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Выбор базы данных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Таблица 2 - Сравнение баз данных</w:t>
      </w:r>
    </w:p>
    <w:tbl>
      <w:tblPr/>
      <w:tblGrid>
        <w:gridCol w:w="1331"/>
        <w:gridCol w:w="1181"/>
        <w:gridCol w:w="1181"/>
        <w:gridCol w:w="866"/>
        <w:gridCol w:w="1174"/>
        <w:gridCol w:w="902"/>
        <w:gridCol w:w="1181"/>
        <w:gridCol w:w="1444"/>
        <w:gridCol w:w="1148"/>
      </w:tblGrid>
      <w:tr>
        <w:trPr>
          <w:trHeight w:val="372" w:hRule="auto"/>
          <w:jc w:val="left"/>
        </w:trPr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Критерий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MySQL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MariaDB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Redis</w:t>
            </w:r>
          </w:p>
        </w:tc>
        <w:tc>
          <w:tcPr>
            <w:tcW w:w="1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MongoDB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Neo4j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PostgreSQL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SQLite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ClickHouse</w:t>
            </w:r>
          </w:p>
        </w:tc>
      </w:tr>
      <w:tr>
        <w:trPr>
          <w:trHeight w:val="769" w:hRule="auto"/>
          <w:jc w:val="left"/>
        </w:trPr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Вид базы данных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Реляционная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Реляционная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Ключ-значение</w:t>
            </w:r>
          </w:p>
        </w:tc>
        <w:tc>
          <w:tcPr>
            <w:tcW w:w="1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Документная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Графовая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Реляционная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Реляционная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Реляционная</w:t>
            </w:r>
          </w:p>
        </w:tc>
      </w:tr>
      <w:tr>
        <w:trPr>
          <w:trHeight w:val="1123" w:hRule="auto"/>
          <w:jc w:val="left"/>
        </w:trPr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каких данных используется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 таблиц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 таблиц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 таблиц, кэш</w:t>
            </w:r>
          </w:p>
        </w:tc>
        <w:tc>
          <w:tcPr>
            <w:tcW w:w="1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Хранилище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 графов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 таблиц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Типизированные данные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 таблиц</w:t>
            </w:r>
          </w:p>
        </w:tc>
      </w:tr>
      <w:tr>
        <w:trPr>
          <w:trHeight w:val="769" w:hRule="auto"/>
          <w:jc w:val="left"/>
        </w:trPr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Максимальный размер БД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Ограничений нет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Ограничений нет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512 MB</w:t>
            </w:r>
          </w:p>
        </w:tc>
        <w:tc>
          <w:tcPr>
            <w:tcW w:w="1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 MB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1781 MB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Ограничений нет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140 TB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96 KiB</w:t>
            </w:r>
          </w:p>
        </w:tc>
      </w:tr>
      <w:tr>
        <w:trPr>
          <w:trHeight w:val="1123" w:hRule="auto"/>
          <w:jc w:val="left"/>
        </w:trPr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Максимальный размер кластера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Ограничений нет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Ограничений нет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Выбор языка реализации и фреймворка для реализации бэкэнда</w:t>
      </w:r>
    </w:p>
    <w:p>
      <w:pPr>
        <w:tabs>
          <w:tab w:val="left" w:pos="4101" w:leader="none"/>
        </w:tabs>
        <w:spacing w:before="0" w:after="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Самым подходящим я посчитал язык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PHP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инструмент. Инструмент, который развивается, имеет большое комьюнити, имеет прекрасную документацию, имеет большой набор готовых библиотек и решений. Он прекрасно справляется со своими задачами, хорошо решает потребности бизнеса: быстро стартовать, найти хорошую команду и сделать продукт. Большинство нареканий к PHP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вкусовщина и нишевые проблемы, которые решаются другими инструментами.</w:t>
      </w:r>
    </w:p>
    <w:p>
      <w:pPr>
        <w:tabs>
          <w:tab w:val="left" w:pos="4101" w:leader="none"/>
        </w:tabs>
        <w:spacing w:before="0" w:after="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Yii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быстрый, безопасный и эффективный PHP-фреймворк. Гибкий, но прагматичный. Работает прямо из коробки. Имеет разумные значения по умолчанию.</w:t>
      </w:r>
    </w:p>
    <w:p>
      <w:pPr>
        <w:tabs>
          <w:tab w:val="left" w:pos="4101" w:leader="none"/>
        </w:tabs>
        <w:spacing w:before="0" w:after="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9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Оформить отчет по работе</w:t>
      </w:r>
    </w:p>
    <w:p>
      <w:pPr>
        <w:numPr>
          <w:ilvl w:val="0"/>
          <w:numId w:val="59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Зафиксировать отчет в репозитори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</w:p>
    <w:p>
      <w:pPr>
        <w:numPr>
          <w:ilvl w:val="0"/>
          <w:numId w:val="59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Поставить отметку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«+»)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 выполнении задания в таблице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практической работе мной был сделан выбор базы данных, средств реализации фронтенда, языка программирования и его фреймворка, а также был произведен обзор инструментов для создания макетов сайтов.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использованных источников</w:t>
      </w:r>
    </w:p>
    <w:p>
      <w:pPr>
        <w:numPr>
          <w:ilvl w:val="0"/>
          <w:numId w:val="63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ГОСТ 7.32-2017 СИБИД. Отчет о научно-исследовательской работе. Структура и правила оформления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Электронный ресурс], 24 страницы. URL: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http://www.tsu.ru/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numPr>
          <w:ilvl w:val="0"/>
          <w:numId w:val="63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Требования выполнения каждого этапа работ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Электронный ресурс], 2 страницы. URL: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numPr>
          <w:ilvl w:val="0"/>
          <w:numId w:val="63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Электронный ресурс], 14 страниц. URL: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numPr>
          <w:ilvl w:val="0"/>
          <w:numId w:val="6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Yii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Электронный ресурс]. URL: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https://www.yiiframework.com/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29">
    <w:abstractNumId w:val="24"/>
  </w:num>
  <w:num w:numId="32">
    <w:abstractNumId w:val="18"/>
  </w:num>
  <w:num w:numId="57">
    <w:abstractNumId w:val="12"/>
  </w:num>
  <w:num w:numId="59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nedrive.live.com/?authkey=!AKWGNviI217PL2c&amp;cid=FE3B14B048DF764D&amp;id=FE3B14B048DF764D!303186&amp;parId=FE3B14B048DF764D!303180&amp;o=OneUp" Id="docRId1" Type="http://schemas.openxmlformats.org/officeDocument/2006/relationships/hyperlink" /><Relationship TargetMode="External" Target="https://www.yiiframework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tsu.ru/upload/medialibrary/8cf/gost_7.32_2017.pdf" Id="docRId0" Type="http://schemas.openxmlformats.org/officeDocument/2006/relationships/hyperlink" /><Relationship TargetMode="External" Target="https://onedrive.live.com/?authkey=!APlZuHHsbFcOe1I&amp;cid=FE3B14B048DF764D&amp;id=FE3B14B048DF764D!303192&amp;parId=FE3B14B048DF764D!303180&amp;o=OneUp" Id="docRId2" Type="http://schemas.openxmlformats.org/officeDocument/2006/relationships/hyperlink" /><Relationship Target="numbering.xml" Id="docRId4" Type="http://schemas.openxmlformats.org/officeDocument/2006/relationships/numbering" /></Relationships>
</file>