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99430" w14:textId="77777777" w:rsidR="00BF0AB8" w:rsidRPr="0069494B" w:rsidRDefault="00BF0AB8" w:rsidP="00BF0AB8">
      <w:pPr>
        <w:jc w:val="center"/>
        <w:rPr>
          <w:rFonts w:asciiTheme="majorHAnsi" w:hAnsiTheme="majorHAnsi" w:cstheme="majorHAnsi"/>
          <w:b/>
          <w:sz w:val="28"/>
          <w:szCs w:val="28"/>
          <w:lang w:val="en-US"/>
        </w:rPr>
      </w:pPr>
      <w:r w:rsidRPr="0069494B">
        <w:rPr>
          <w:rFonts w:asciiTheme="majorHAnsi" w:hAnsiTheme="majorHAnsi" w:cstheme="majorHAnsi"/>
          <w:b/>
          <w:sz w:val="28"/>
          <w:szCs w:val="28"/>
          <w:lang w:val="en-US"/>
        </w:rPr>
        <w:t>TRƯỜNG ĐẠI HỌC BÌNH DƯƠNG</w:t>
      </w:r>
    </w:p>
    <w:p w14:paraId="27D6A70B" w14:textId="1A7C66C9" w:rsidR="00BF0AB8" w:rsidRPr="0069494B" w:rsidRDefault="00BF0AB8" w:rsidP="00BF0AB8">
      <w:pPr>
        <w:jc w:val="center"/>
        <w:rPr>
          <w:rFonts w:asciiTheme="majorHAnsi" w:hAnsiTheme="majorHAnsi" w:cstheme="majorHAnsi"/>
          <w:b/>
          <w:sz w:val="28"/>
          <w:szCs w:val="28"/>
          <w:lang w:val="en-US"/>
        </w:rPr>
      </w:pPr>
      <w:r w:rsidRPr="0069494B">
        <w:rPr>
          <w:rFonts w:asciiTheme="majorHAnsi" w:hAnsiTheme="majorHAnsi" w:cstheme="majorHAnsi"/>
          <w:b/>
          <w:sz w:val="28"/>
          <w:szCs w:val="28"/>
          <w:lang w:val="en-US"/>
        </w:rPr>
        <w:t>KHOA TIN HỌC – LỚP 20TH01</w:t>
      </w:r>
    </w:p>
    <w:p w14:paraId="317FE225" w14:textId="26F33D04" w:rsidR="00BF0AB8" w:rsidRPr="0069494B" w:rsidRDefault="00BF0AB8" w:rsidP="00BF0AB8">
      <w:pPr>
        <w:jc w:val="center"/>
        <w:rPr>
          <w:rFonts w:asciiTheme="majorHAnsi" w:hAnsiTheme="majorHAnsi" w:cstheme="majorHAnsi"/>
          <w:b/>
          <w:sz w:val="28"/>
          <w:szCs w:val="28"/>
          <w:lang w:val="en-US"/>
        </w:rPr>
      </w:pPr>
      <w:r w:rsidRPr="0069494B">
        <w:rPr>
          <w:rFonts w:asciiTheme="majorHAnsi" w:hAnsiTheme="majorHAnsi" w:cstheme="majorHAnsi"/>
          <w:b/>
          <w:sz w:val="28"/>
          <w:szCs w:val="28"/>
          <w:lang w:val="en-US"/>
        </w:rPr>
        <w:t>BÀI THU HOẠCH CHÍNH TRỊ GIỮA KHÓA – K20</w:t>
      </w:r>
    </w:p>
    <w:p w14:paraId="5C78819E" w14:textId="0DD122B3" w:rsidR="00BF0AB8" w:rsidRPr="0069494B" w:rsidRDefault="00BF0AB8" w:rsidP="00BF0AB8">
      <w:pPr>
        <w:jc w:val="center"/>
        <w:rPr>
          <w:rFonts w:asciiTheme="majorHAnsi" w:hAnsiTheme="majorHAnsi" w:cstheme="majorHAnsi"/>
          <w:sz w:val="28"/>
          <w:szCs w:val="28"/>
          <w:lang w:val="en-US"/>
        </w:rPr>
      </w:pPr>
      <w:r w:rsidRPr="0069494B">
        <w:rPr>
          <w:rFonts w:asciiTheme="majorHAnsi" w:hAnsiTheme="majorHAnsi" w:cstheme="majorHAnsi"/>
          <w:b/>
          <w:sz w:val="28"/>
          <w:szCs w:val="28"/>
          <w:lang w:val="en-US"/>
        </w:rPr>
        <w:t>Họ và tên:</w:t>
      </w:r>
      <w:r w:rsidRPr="0069494B">
        <w:rPr>
          <w:rFonts w:asciiTheme="majorHAnsi" w:hAnsiTheme="majorHAnsi" w:cstheme="majorHAnsi"/>
          <w:sz w:val="28"/>
          <w:szCs w:val="28"/>
          <w:lang w:val="en-US"/>
        </w:rPr>
        <w:t xml:space="preserve"> Nguyễn Thành Trung</w:t>
      </w:r>
    </w:p>
    <w:p w14:paraId="2B2CD62A" w14:textId="66AEE10E" w:rsidR="00BF0AB8" w:rsidRPr="0069494B" w:rsidRDefault="00BF0AB8" w:rsidP="00BF0AB8">
      <w:pPr>
        <w:jc w:val="center"/>
        <w:rPr>
          <w:rFonts w:asciiTheme="majorHAnsi" w:hAnsiTheme="majorHAnsi" w:cstheme="majorHAnsi"/>
          <w:sz w:val="28"/>
          <w:szCs w:val="28"/>
          <w:lang w:val="en-US"/>
        </w:rPr>
      </w:pPr>
      <w:r w:rsidRPr="0069494B">
        <w:rPr>
          <w:rFonts w:asciiTheme="majorHAnsi" w:hAnsiTheme="majorHAnsi" w:cstheme="majorHAnsi"/>
          <w:b/>
          <w:sz w:val="28"/>
          <w:szCs w:val="28"/>
          <w:lang w:val="en-US"/>
        </w:rPr>
        <w:t>Mã số sinh viên:</w:t>
      </w:r>
      <w:r w:rsidRPr="0069494B">
        <w:rPr>
          <w:rFonts w:asciiTheme="majorHAnsi" w:hAnsiTheme="majorHAnsi" w:cstheme="majorHAnsi"/>
          <w:sz w:val="28"/>
          <w:szCs w:val="28"/>
          <w:lang w:val="en-US"/>
        </w:rPr>
        <w:t xml:space="preserve"> 17050042</w:t>
      </w:r>
    </w:p>
    <w:p w14:paraId="5DFCC50E" w14:textId="77777777" w:rsidR="00BF0AB8" w:rsidRPr="0069494B" w:rsidRDefault="00BF0AB8" w:rsidP="00BF0AB8">
      <w:pPr>
        <w:jc w:val="center"/>
        <w:rPr>
          <w:rFonts w:asciiTheme="majorHAnsi" w:hAnsiTheme="majorHAnsi" w:cstheme="majorHAnsi"/>
          <w:sz w:val="28"/>
          <w:szCs w:val="28"/>
          <w:lang w:val="en-US"/>
        </w:rPr>
      </w:pPr>
    </w:p>
    <w:p w14:paraId="2964BA5F" w14:textId="4C57FE29" w:rsidR="00BF0AB8" w:rsidRPr="0069494B" w:rsidRDefault="00BF0AB8" w:rsidP="00BF0AB8">
      <w:pPr>
        <w:jc w:val="center"/>
        <w:rPr>
          <w:rFonts w:asciiTheme="majorHAnsi" w:hAnsiTheme="majorHAnsi" w:cstheme="majorHAnsi"/>
          <w:b/>
          <w:sz w:val="28"/>
          <w:szCs w:val="28"/>
          <w:lang w:val="en-US"/>
        </w:rPr>
      </w:pPr>
      <w:r w:rsidRPr="0069494B">
        <w:rPr>
          <w:rFonts w:asciiTheme="majorHAnsi" w:hAnsiTheme="majorHAnsi" w:cstheme="majorHAnsi"/>
          <w:b/>
          <w:sz w:val="28"/>
          <w:szCs w:val="28"/>
          <w:lang w:val="en-US"/>
        </w:rPr>
        <w:t>Câu hỏi:</w:t>
      </w:r>
    </w:p>
    <w:p w14:paraId="66BE3DB0" w14:textId="42177F55" w:rsidR="00BF0AB8" w:rsidRPr="0069494B" w:rsidRDefault="00BF0AB8" w:rsidP="00BF0AB8">
      <w:pPr>
        <w:pStyle w:val="ListParagraph"/>
        <w:numPr>
          <w:ilvl w:val="0"/>
          <w:numId w:val="1"/>
        </w:numPr>
        <w:rPr>
          <w:rFonts w:asciiTheme="majorHAnsi" w:hAnsiTheme="majorHAnsi" w:cstheme="majorHAnsi"/>
          <w:sz w:val="28"/>
          <w:szCs w:val="28"/>
          <w:lang w:val="en-US"/>
        </w:rPr>
      </w:pPr>
      <w:r w:rsidRPr="0069494B">
        <w:rPr>
          <w:rFonts w:asciiTheme="majorHAnsi" w:hAnsiTheme="majorHAnsi" w:cstheme="majorHAnsi"/>
          <w:sz w:val="28"/>
          <w:szCs w:val="28"/>
          <w:lang w:val="en-US"/>
        </w:rPr>
        <w:t>Luật an ninh mạng quy định những hành vi nào được làm và không được làm? Các hình thức xử lý vi phạm là gì?</w:t>
      </w:r>
    </w:p>
    <w:p w14:paraId="1A7CBDB1" w14:textId="4FFE1CC7" w:rsidR="00BF0AB8" w:rsidRPr="0069494B" w:rsidRDefault="00BF0AB8" w:rsidP="00BF0AB8">
      <w:pPr>
        <w:pStyle w:val="ListParagraph"/>
        <w:numPr>
          <w:ilvl w:val="0"/>
          <w:numId w:val="1"/>
        </w:numPr>
        <w:rPr>
          <w:rFonts w:asciiTheme="majorHAnsi" w:hAnsiTheme="majorHAnsi" w:cstheme="majorHAnsi"/>
          <w:sz w:val="28"/>
          <w:szCs w:val="28"/>
          <w:lang w:val="en-US"/>
        </w:rPr>
      </w:pPr>
      <w:r w:rsidRPr="0069494B">
        <w:rPr>
          <w:rFonts w:asciiTheme="majorHAnsi" w:hAnsiTheme="majorHAnsi" w:cstheme="majorHAnsi"/>
          <w:sz w:val="28"/>
          <w:szCs w:val="28"/>
          <w:lang w:val="en-US"/>
        </w:rPr>
        <w:t>Hãy cho biết việc học kỹ năng mềm có tầm quan trọng như thế nào trong việc phát triển nghề nghiệp bản thân sau khi ra trường?</w:t>
      </w:r>
    </w:p>
    <w:p w14:paraId="62A2E65E" w14:textId="4520844D" w:rsidR="00BF0AB8" w:rsidRPr="0069494B" w:rsidRDefault="00BF0AB8" w:rsidP="00BF0AB8">
      <w:pPr>
        <w:jc w:val="center"/>
        <w:rPr>
          <w:rFonts w:asciiTheme="majorHAnsi" w:hAnsiTheme="majorHAnsi" w:cstheme="majorHAnsi"/>
          <w:b/>
          <w:sz w:val="28"/>
          <w:szCs w:val="28"/>
          <w:lang w:val="en-US"/>
        </w:rPr>
      </w:pPr>
      <w:r w:rsidRPr="0069494B">
        <w:rPr>
          <w:rFonts w:asciiTheme="majorHAnsi" w:hAnsiTheme="majorHAnsi" w:cstheme="majorHAnsi"/>
          <w:b/>
          <w:sz w:val="28"/>
          <w:szCs w:val="28"/>
          <w:lang w:val="en-US"/>
        </w:rPr>
        <w:t>Trả lời:</w:t>
      </w:r>
    </w:p>
    <w:p w14:paraId="3C48F886"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b/>
          <w:color w:val="000000"/>
          <w:sz w:val="28"/>
          <w:szCs w:val="28"/>
        </w:rPr>
      </w:pPr>
      <w:r w:rsidRPr="0069494B">
        <w:rPr>
          <w:rFonts w:asciiTheme="majorHAnsi" w:hAnsiTheme="majorHAnsi" w:cstheme="majorHAnsi"/>
          <w:b/>
          <w:color w:val="000000"/>
          <w:sz w:val="28"/>
          <w:szCs w:val="28"/>
        </w:rPr>
        <w:t>1. Sử dụng không gian mạng để thực hiện hành vi sau đây:</w:t>
      </w:r>
    </w:p>
    <w:p w14:paraId="56731102"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a) Hành vi quy định tại khoản 1 Điều 18 của Luật này;</w:t>
      </w:r>
    </w:p>
    <w:p w14:paraId="17605BE3"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b) Tổ chức, hoạt động, câu kết, xúi giục, mua chuộc, lừa gạt, lôi kéo, đào tạo, huấn luyện người chống Nhà nước Cộng hòa xã hội chủ nghĩa Việt Nam;</w:t>
      </w:r>
    </w:p>
    <w:p w14:paraId="66B1C4FE"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c) Xuyên tạc lịch sử, phủ nhận thành tựu cách mạng, phá hoại khối đại đoàn kết toàn dân tộc, xúc phạm tôn giáo, phân biệt đối xử về giới, phân biệt chủng tộc;</w:t>
      </w:r>
    </w:p>
    <w:p w14:paraId="4CDF2096"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d) Thông tin sai sự thật gây hoang mang trong Nhân dân, gây thiệt hại cho hoạt động kinh tế - xã hội, gây khó khăn cho hoạt động của cơ quan nhà nước hoặc người thi hành công vụ, xâm phạm quyền và lợi ích hợp pháp của cơ quan, tổ chức, cá nhân khác;</w:t>
      </w:r>
    </w:p>
    <w:p w14:paraId="26F1EBF1"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đ) Hoạt động mại dâm, tệ nạn xã hội, mua bán người; đăng tải thông tin dâm ô, đồi trụy, tội ác; phá hoại thuần phong, mỹ tục của dân tộc, đạo đức xã hội, sức khỏe của cộng đồng;</w:t>
      </w:r>
    </w:p>
    <w:p w14:paraId="29F54109"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e) Xúi giục, lôi kéo, kích động người khác phạm tội.</w:t>
      </w:r>
    </w:p>
    <w:p w14:paraId="40CCD0DC" w14:textId="58153BEB" w:rsidR="00BF0AB8" w:rsidRPr="0069494B" w:rsidRDefault="007A76CF"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f)</w:t>
      </w:r>
      <w:r w:rsidR="00BF0AB8" w:rsidRPr="0069494B">
        <w:rPr>
          <w:rFonts w:asciiTheme="majorHAnsi" w:hAnsiTheme="majorHAnsi" w:cstheme="majorHAnsi"/>
          <w:color w:val="000000"/>
          <w:sz w:val="28"/>
          <w:szCs w:val="28"/>
        </w:rPr>
        <w:t xml:space="preserve"> Thực hiện tấn công mạng, khủng bố mạng, gián điệp mạng, tội phạm mạng; gây sự cố, tấn công, xâm nhập, chiếm quyền điều khiển, làm sai lệch, gián đoạn, ngưng trệ, tê liệt hoặc phá hoại hệ thống thông tin quan trọng về an ninh quốc gia.</w:t>
      </w:r>
    </w:p>
    <w:p w14:paraId="0C75528E" w14:textId="1DEC3E85" w:rsidR="00BF0AB8" w:rsidRPr="0069494B" w:rsidRDefault="007A76CF"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j)</w:t>
      </w:r>
      <w:r w:rsidR="00BF0AB8" w:rsidRPr="0069494B">
        <w:rPr>
          <w:rFonts w:asciiTheme="majorHAnsi" w:hAnsiTheme="majorHAnsi" w:cstheme="majorHAnsi"/>
          <w:color w:val="000000"/>
          <w:sz w:val="28"/>
          <w:szCs w:val="28"/>
        </w:rPr>
        <w:t xml:space="preserve"> Sản xuất, đưa vào sử dụng công cụ, phương tiện, phần mềm hoặc có hành vi cản trở, gây rối loạn hoạt động của mạng viễn thông, mạng Internet, mạng máy tính, hệ thống thông tin, hệ thống xử lý và điều khiển thông tin, phương tiện điện tử; phát tán chương trình tin học gây hại cho hoạt động của mạng viễn thông, mạng Internet, mạng máy tính, hệ thống thông tin, hệ thống xử lý và điều khiển thông tin, phương tiện điện tử; xâm nhập trái phép vào mạng viễn thông, </w:t>
      </w:r>
      <w:r w:rsidR="00BF0AB8" w:rsidRPr="0069494B">
        <w:rPr>
          <w:rFonts w:asciiTheme="majorHAnsi" w:hAnsiTheme="majorHAnsi" w:cstheme="majorHAnsi"/>
          <w:color w:val="000000"/>
          <w:sz w:val="28"/>
          <w:szCs w:val="28"/>
        </w:rPr>
        <w:lastRenderedPageBreak/>
        <w:t>mạng máy tính, hệ thống thông tin, hệ thống xử lý và điều khiển thông tin, cơ sở dữ liệu, phương tiện điện tử của người khác.</w:t>
      </w:r>
    </w:p>
    <w:p w14:paraId="0BECC1C5"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4. Chống lại hoặc cản trở hoạt động của lực lượng bảo vệ an ninh mạng; tấn công, vô hiệu hóa trái pháp luật làm mất tác dụng biện pháp bảo vệ an ninh mạng.</w:t>
      </w:r>
    </w:p>
    <w:p w14:paraId="14D24E2D"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5. Lợi dụng hoặc lạm dụng hoạt động bảo vệ an ninh mạng </w:t>
      </w:r>
      <w:r w:rsidRPr="0069494B">
        <w:rPr>
          <w:rFonts w:asciiTheme="majorHAnsi" w:hAnsiTheme="majorHAnsi" w:cstheme="majorHAnsi"/>
          <w:color w:val="000000"/>
          <w:sz w:val="28"/>
          <w:szCs w:val="28"/>
          <w:lang w:val="nl-NL"/>
        </w:rPr>
        <w:t>để xâm phạm chủ quyền, lợi ích, an ninh quốc gia, trật tự, an toàn xã hội, quyền và lợi ích hợp pháp của </w:t>
      </w:r>
      <w:r w:rsidRPr="0069494B">
        <w:rPr>
          <w:rFonts w:asciiTheme="majorHAnsi" w:hAnsiTheme="majorHAnsi" w:cstheme="majorHAnsi"/>
          <w:color w:val="000000"/>
          <w:sz w:val="28"/>
          <w:szCs w:val="28"/>
        </w:rPr>
        <w:t>cơ quan, </w:t>
      </w:r>
      <w:r w:rsidRPr="0069494B">
        <w:rPr>
          <w:rFonts w:asciiTheme="majorHAnsi" w:hAnsiTheme="majorHAnsi" w:cstheme="majorHAnsi"/>
          <w:color w:val="000000"/>
          <w:sz w:val="28"/>
          <w:szCs w:val="28"/>
          <w:lang w:val="nl-NL"/>
        </w:rPr>
        <w:t>tổ chức, cá nhân </w:t>
      </w:r>
      <w:r w:rsidRPr="0069494B">
        <w:rPr>
          <w:rFonts w:asciiTheme="majorHAnsi" w:hAnsiTheme="majorHAnsi" w:cstheme="majorHAnsi"/>
          <w:color w:val="000000"/>
          <w:sz w:val="28"/>
          <w:szCs w:val="28"/>
        </w:rPr>
        <w:t>hoặc để trục lợi</w:t>
      </w:r>
      <w:r w:rsidRPr="0069494B">
        <w:rPr>
          <w:rFonts w:asciiTheme="majorHAnsi" w:hAnsiTheme="majorHAnsi" w:cstheme="majorHAnsi"/>
          <w:color w:val="000000"/>
          <w:sz w:val="28"/>
          <w:szCs w:val="28"/>
          <w:lang w:val="nl-NL"/>
        </w:rPr>
        <w:t>.</w:t>
      </w:r>
    </w:p>
    <w:p w14:paraId="630DE33F" w14:textId="77777777" w:rsidR="00BF0AB8" w:rsidRPr="0069494B" w:rsidRDefault="00BF0AB8" w:rsidP="00BF0AB8">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6. Hành vi khác vi phạm quy định của Luật này.</w:t>
      </w:r>
    </w:p>
    <w:p w14:paraId="26D3CBFE" w14:textId="77777777" w:rsidR="00BF0AB8" w:rsidRPr="0069494B" w:rsidRDefault="00BF0AB8" w:rsidP="00BF0AB8">
      <w:pPr>
        <w:pStyle w:val="NormalWeb"/>
        <w:shd w:val="clear" w:color="auto" w:fill="FFFFFF"/>
        <w:spacing w:before="0" w:beforeAutospacing="0" w:after="0" w:afterAutospacing="0" w:line="234" w:lineRule="atLeast"/>
        <w:rPr>
          <w:rFonts w:asciiTheme="majorHAnsi" w:hAnsiTheme="majorHAnsi" w:cstheme="majorHAnsi"/>
          <w:color w:val="000000"/>
          <w:sz w:val="28"/>
          <w:szCs w:val="28"/>
        </w:rPr>
      </w:pPr>
      <w:bookmarkStart w:id="0" w:name="dieu_9"/>
      <w:r w:rsidRPr="0069494B">
        <w:rPr>
          <w:rFonts w:asciiTheme="majorHAnsi" w:hAnsiTheme="majorHAnsi" w:cstheme="majorHAnsi"/>
          <w:b/>
          <w:bCs/>
          <w:color w:val="000000"/>
          <w:sz w:val="28"/>
          <w:szCs w:val="28"/>
        </w:rPr>
        <w:t>Điều 9. Xử lý vi phạm pháp luật về an ninh mạng</w:t>
      </w:r>
      <w:bookmarkEnd w:id="0"/>
    </w:p>
    <w:p w14:paraId="0B804C20" w14:textId="3E0ED18C" w:rsidR="00BF0AB8" w:rsidRPr="0069494B" w:rsidRDefault="00BF0AB8" w:rsidP="007A76CF">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r w:rsidRPr="0069494B">
        <w:rPr>
          <w:rFonts w:asciiTheme="majorHAnsi" w:hAnsiTheme="majorHAnsi" w:cstheme="majorHAnsi"/>
          <w:color w:val="000000"/>
          <w:sz w:val="28"/>
          <w:szCs w:val="28"/>
        </w:rPr>
        <w:t>Người nào có hành vi vi phạm quy định của Luật này thì tùy theo tính chất, mức độ vi phạm mà bị xử lý kỷ luật, xử lý vi phạm hành chính hoặc bị truy cứu trách nhiệm hình sự, nếu gây thiệt hại thì phải bồi thường theo quy định của pháp luật.</w:t>
      </w:r>
    </w:p>
    <w:p w14:paraId="5989BFF9" w14:textId="77777777" w:rsidR="00026A96" w:rsidRPr="0069494B" w:rsidRDefault="00026A96" w:rsidP="007A76CF">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rPr>
      </w:pPr>
    </w:p>
    <w:p w14:paraId="0CFB0F5A" w14:textId="1496A4AD" w:rsidR="0063061F" w:rsidRPr="0069494B" w:rsidRDefault="00026A96" w:rsidP="007A76CF">
      <w:pPr>
        <w:pStyle w:val="NormalWeb"/>
        <w:shd w:val="clear" w:color="auto" w:fill="FFFFFF"/>
        <w:spacing w:before="120" w:beforeAutospacing="0" w:after="120" w:afterAutospacing="0" w:line="234" w:lineRule="atLeast"/>
        <w:rPr>
          <w:rStyle w:val="Strong"/>
          <w:rFonts w:asciiTheme="majorHAnsi" w:hAnsiTheme="majorHAnsi" w:cstheme="majorHAnsi"/>
          <w:color w:val="212529"/>
          <w:sz w:val="28"/>
          <w:szCs w:val="28"/>
          <w:shd w:val="clear" w:color="auto" w:fill="FFFFFF"/>
        </w:rPr>
      </w:pPr>
      <w:r w:rsidRPr="0069494B">
        <w:rPr>
          <w:rFonts w:asciiTheme="majorHAnsi" w:hAnsiTheme="majorHAnsi" w:cstheme="majorHAnsi"/>
          <w:b/>
          <w:color w:val="000000"/>
          <w:sz w:val="28"/>
          <w:szCs w:val="28"/>
        </w:rPr>
        <w:t xml:space="preserve">2. </w:t>
      </w:r>
      <w:r w:rsidRPr="0069494B">
        <w:rPr>
          <w:rStyle w:val="Strong"/>
          <w:rFonts w:asciiTheme="majorHAnsi" w:hAnsiTheme="majorHAnsi" w:cstheme="majorHAnsi"/>
          <w:color w:val="212529"/>
          <w:sz w:val="28"/>
          <w:szCs w:val="28"/>
          <w:shd w:val="clear" w:color="auto" w:fill="FFFFFF"/>
        </w:rPr>
        <w:t>Tầm quan trọng của Kỹ năng mềm</w:t>
      </w:r>
    </w:p>
    <w:p w14:paraId="723845EE" w14:textId="58E26AAC" w:rsidR="00026A96" w:rsidRPr="0069494B" w:rsidRDefault="00026A96" w:rsidP="007A76CF">
      <w:pPr>
        <w:pStyle w:val="NormalWeb"/>
        <w:shd w:val="clear" w:color="auto" w:fill="FFFFFF"/>
        <w:spacing w:before="120" w:beforeAutospacing="0" w:after="120" w:afterAutospacing="0" w:line="234" w:lineRule="atLeast"/>
        <w:rPr>
          <w:rFonts w:asciiTheme="majorHAnsi" w:hAnsiTheme="majorHAnsi" w:cstheme="majorHAnsi"/>
          <w:color w:val="212529"/>
          <w:sz w:val="28"/>
          <w:szCs w:val="28"/>
          <w:shd w:val="clear" w:color="auto" w:fill="FFFFFF"/>
        </w:rPr>
      </w:pPr>
      <w:r w:rsidRPr="0069494B">
        <w:rPr>
          <w:rStyle w:val="Emphasis"/>
          <w:rFonts w:asciiTheme="majorHAnsi" w:hAnsiTheme="majorHAnsi" w:cstheme="majorHAnsi"/>
          <w:color w:val="212529"/>
          <w:sz w:val="28"/>
          <w:szCs w:val="28"/>
          <w:shd w:val="clear" w:color="auto" w:fill="FFFFFF"/>
        </w:rPr>
        <w:t>Thực tế cho thấy người thành đạt chỉ có 25% là do những kiến thức chuyên môn, 75% còn lại được quyết định bởi những Kỹ năng mềm họ được trang bị”</w:t>
      </w:r>
      <w:r w:rsidRPr="0069494B">
        <w:rPr>
          <w:rFonts w:asciiTheme="majorHAnsi" w:hAnsiTheme="majorHAnsi" w:cstheme="majorHAnsi"/>
          <w:color w:val="212529"/>
          <w:sz w:val="28"/>
          <w:szCs w:val="28"/>
          <w:shd w:val="clear" w:color="auto" w:fill="FFFFFF"/>
        </w:rPr>
        <w:t> – Wikipedia. Muốn đạt được thành công trong cuộc sống và sự nghiệp, bạn phải hội tụ đủ Kỹ năng chuyên môn (Kỹ năng cứng) và Kỹ năng mềm. Nếu sở hữu được các Kỹ năng mềm chuyên nghiệp, bạn sẽ đóng góp lớn vào sự thành công của một doanh nghiệp. Vì lí do này, các nhà tuyển dụng rất coi trọng Kỹ năng mềm và xem đây là một trong những yêu cầu tuyển dụng quan trọng. Như vậy, cuộc sống hiện đại với môi trường làm việc ngày càng năng độc, nhiều sức ép và tính cạnh tranh thì Kỹ năng mềm là một yếu tố không thể thiếu đặc biệt với người trẻ.</w:t>
      </w:r>
    </w:p>
    <w:p w14:paraId="239223EE" w14:textId="77777777" w:rsidR="00026A96" w:rsidRPr="0069494B" w:rsidRDefault="00026A96" w:rsidP="00026A96">
      <w:pPr>
        <w:pStyle w:val="NormalWeb"/>
        <w:shd w:val="clear" w:color="auto" w:fill="FFFFFF"/>
        <w:spacing w:before="0" w:beforeAutospacing="0"/>
        <w:rPr>
          <w:rFonts w:asciiTheme="majorHAnsi" w:hAnsiTheme="majorHAnsi" w:cstheme="majorHAnsi"/>
          <w:color w:val="212529"/>
          <w:sz w:val="28"/>
          <w:szCs w:val="28"/>
        </w:rPr>
      </w:pPr>
      <w:r w:rsidRPr="0069494B">
        <w:rPr>
          <w:rFonts w:asciiTheme="majorHAnsi" w:hAnsiTheme="majorHAnsi" w:cstheme="majorHAnsi"/>
          <w:color w:val="212529"/>
          <w:sz w:val="28"/>
          <w:szCs w:val="28"/>
        </w:rPr>
        <w:t>Ứng viên với những kỹ năng mềm tốt cũng có tiềm năng lớn để tạo thêm nhiều giá trị theo thời gian. Những nhân viên có thể huấn luyện cho người khác – và tự học hỏi ngay trong thời gian ấy – sẽ trao dồi cho mình kiến thức, rèn cho những mối quan hệ hợp tác vững chắc hơn và có khả năng trở thành người quản lý và tạo động lực nhanh hơn.</w:t>
      </w:r>
    </w:p>
    <w:p w14:paraId="01233B34" w14:textId="1D778F90" w:rsidR="00026A96" w:rsidRPr="0069494B" w:rsidRDefault="00026A96" w:rsidP="00026A96">
      <w:pPr>
        <w:pStyle w:val="NormalWeb"/>
        <w:shd w:val="clear" w:color="auto" w:fill="FFFFFF"/>
        <w:spacing w:before="0" w:beforeAutospacing="0"/>
        <w:rPr>
          <w:rFonts w:asciiTheme="majorHAnsi" w:hAnsiTheme="majorHAnsi" w:cstheme="majorHAnsi"/>
          <w:color w:val="212529"/>
          <w:sz w:val="28"/>
          <w:szCs w:val="28"/>
        </w:rPr>
      </w:pPr>
      <w:r w:rsidRPr="0069494B">
        <w:rPr>
          <w:rFonts w:asciiTheme="majorHAnsi" w:hAnsiTheme="majorHAnsi" w:cstheme="majorHAnsi"/>
          <w:color w:val="212529"/>
          <w:sz w:val="28"/>
          <w:szCs w:val="28"/>
        </w:rPr>
        <w:t>Việc ứng viên đánh giá thấp </w:t>
      </w:r>
      <w:r w:rsidRPr="0069494B">
        <w:rPr>
          <w:rStyle w:val="Emphasis"/>
          <w:rFonts w:asciiTheme="majorHAnsi" w:hAnsiTheme="majorHAnsi" w:cstheme="majorHAnsi"/>
          <w:color w:val="212529"/>
          <w:sz w:val="28"/>
          <w:szCs w:val="28"/>
        </w:rPr>
        <w:t>kỹ năng mềm</w:t>
      </w:r>
      <w:r w:rsidRPr="0069494B">
        <w:rPr>
          <w:rFonts w:asciiTheme="majorHAnsi" w:hAnsiTheme="majorHAnsi" w:cstheme="majorHAnsi"/>
          <w:color w:val="212529"/>
          <w:sz w:val="28"/>
          <w:szCs w:val="28"/>
        </w:rPr>
        <w:t> có thể xuất phát từ niềm tin rằng các tiến bộ kỹ thuật đã giảm bớt tầm quan trọng của sự tương tác cá nhân. Ngược lại, công nghệ đã tăng tốc độ và tần suất tương tác với đồng nghiệp, không chỉ trong bộ phận mà là toàn công ty (đôi khi là tầm quốc tế). Nhiều người lại không chia sẻ về nền tảng và mong đợi của họ. Kỹ năng mềm là chìa khóa để giúp cho mọi giao tiếp và hợp tác trở nên hiệu quả hơn. Sở hữu khả năng xây dựng một mối quan hệ mạnh, ngay cả với những người ít gặp hoặc liên hệ, trở thành yêu cầu không thể thiếu cho nhiều vai trò khác nhau.</w:t>
      </w:r>
    </w:p>
    <w:p w14:paraId="168A7847" w14:textId="77777777" w:rsidR="00026A96" w:rsidRPr="0069494B" w:rsidRDefault="00026A96" w:rsidP="00026A96">
      <w:pPr>
        <w:pStyle w:val="NormalWeb"/>
        <w:shd w:val="clear" w:color="auto" w:fill="FFFFFF"/>
        <w:spacing w:before="0" w:beforeAutospacing="0"/>
        <w:rPr>
          <w:rFonts w:asciiTheme="majorHAnsi" w:hAnsiTheme="majorHAnsi" w:cstheme="majorHAnsi"/>
          <w:color w:val="212529"/>
          <w:sz w:val="28"/>
          <w:szCs w:val="28"/>
        </w:rPr>
      </w:pPr>
      <w:r w:rsidRPr="0069494B">
        <w:rPr>
          <w:rFonts w:asciiTheme="majorHAnsi" w:hAnsiTheme="majorHAnsi" w:cstheme="majorHAnsi"/>
          <w:color w:val="212529"/>
          <w:sz w:val="28"/>
          <w:szCs w:val="28"/>
        </w:rPr>
        <w:t xml:space="preserve">Kỹ năng mềm là tổng hợp các kỹ năng giúp con người tư duy và tương tác với con người phục vụ cho công việc nhưng không phải là kỹ năng chuyên môn/kỹ </w:t>
      </w:r>
      <w:r w:rsidRPr="0069494B">
        <w:rPr>
          <w:rFonts w:asciiTheme="majorHAnsi" w:hAnsiTheme="majorHAnsi" w:cstheme="majorHAnsi"/>
          <w:color w:val="212529"/>
          <w:sz w:val="28"/>
          <w:szCs w:val="28"/>
        </w:rPr>
        <w:lastRenderedPageBreak/>
        <w:t>thuật. Kỹ năng “mềm” chủ yếu là những kỹ năng thuộc về tính cách con người, không mang tính chuyên môn, không thể sờ nắm, không phải là kỹ năng cá tính đặc biệt, chúng quyết định khả năng bạn có thể trở thành nhà lãnh đạo, thính giả, nhà thương</w:t>
      </w:r>
      <w:bookmarkStart w:id="1" w:name="_GoBack"/>
      <w:bookmarkEnd w:id="1"/>
      <w:r w:rsidRPr="0069494B">
        <w:rPr>
          <w:rFonts w:asciiTheme="majorHAnsi" w:hAnsiTheme="majorHAnsi" w:cstheme="majorHAnsi"/>
          <w:color w:val="212529"/>
          <w:sz w:val="28"/>
          <w:szCs w:val="28"/>
        </w:rPr>
        <w:t xml:space="preserve"> thuyết hay người hòa giải xung đột.</w:t>
      </w:r>
    </w:p>
    <w:p w14:paraId="52C78D98" w14:textId="60F3E2E8" w:rsidR="00026A96" w:rsidRPr="0069494B" w:rsidRDefault="00026A96" w:rsidP="00026A96">
      <w:pPr>
        <w:pStyle w:val="NormalWeb"/>
        <w:shd w:val="clear" w:color="auto" w:fill="FFFFFF"/>
        <w:spacing w:before="0" w:beforeAutospacing="0"/>
        <w:rPr>
          <w:rFonts w:asciiTheme="majorHAnsi" w:hAnsiTheme="majorHAnsi" w:cstheme="majorHAnsi"/>
          <w:color w:val="212529"/>
          <w:sz w:val="28"/>
          <w:szCs w:val="28"/>
        </w:rPr>
      </w:pPr>
      <w:r w:rsidRPr="0069494B">
        <w:rPr>
          <w:rFonts w:asciiTheme="majorHAnsi" w:hAnsiTheme="majorHAnsi" w:cstheme="majorHAnsi"/>
          <w:color w:val="212529"/>
          <w:sz w:val="28"/>
          <w:szCs w:val="28"/>
        </w:rPr>
        <w:t>Kỹ năng mềm khác với kỹ năng cứng để chỉ trình độ chuyên môn, kiến chuyên môn hay bằng cấp và chứng chỉ chuyên môn. Kỹ năng mềm bao gồm: Kỹ năng giao tiếp; Kỹ năng thuyết trình; Kỹ năng làm việc đồng đội; Kỹ năng quản lý thời gian; Kỹ năng lãnh đạo; Kỹ năng tư duy hiệu quả; Kỹ năng giải quyết vấn đề; Kỹ năng học và tự học; Kỹ năng đàm phán; Kỹ năng quản lý xung đột; Kỹ năng tổ chức họp…</w:t>
      </w:r>
    </w:p>
    <w:p w14:paraId="2845D822" w14:textId="476D89ED" w:rsidR="00026A96" w:rsidRPr="0069494B" w:rsidRDefault="00026A96" w:rsidP="007A76CF">
      <w:pPr>
        <w:pStyle w:val="NormalWeb"/>
        <w:shd w:val="clear" w:color="auto" w:fill="FFFFFF"/>
        <w:spacing w:before="120" w:beforeAutospacing="0" w:after="120" w:afterAutospacing="0" w:line="234" w:lineRule="atLeast"/>
        <w:rPr>
          <w:rFonts w:asciiTheme="majorHAnsi" w:hAnsiTheme="majorHAnsi" w:cstheme="majorHAnsi"/>
          <w:color w:val="000000"/>
          <w:sz w:val="28"/>
          <w:szCs w:val="28"/>
          <w:lang w:val="en-US"/>
        </w:rPr>
      </w:pPr>
      <w:r w:rsidRPr="0069494B">
        <w:rPr>
          <w:rFonts w:asciiTheme="majorHAnsi" w:hAnsiTheme="majorHAnsi" w:cstheme="majorHAnsi"/>
          <w:color w:val="000000"/>
          <w:sz w:val="28"/>
          <w:szCs w:val="28"/>
        </w:rPr>
        <w:t xml:space="preserve">Trong hành trang đi vào tương lai của mình, nếu bạn vẫn còn thiếu các kỹ năng mềm cần thiết thì thật khó mà bảo đảm rằng bạn sẽ gặt hái thành công, nó không chỉ giúp mỗi chúng ta tự hoàn thiện bản thân, nâng cao hiệu quả công việc mà còn góp phần nâng cao chất lượng cuộc sống. </w:t>
      </w:r>
      <w:r w:rsidRPr="0069494B">
        <w:rPr>
          <w:rFonts w:asciiTheme="majorHAnsi" w:hAnsiTheme="majorHAnsi" w:cstheme="majorHAnsi"/>
          <w:color w:val="000000"/>
          <w:sz w:val="28"/>
          <w:szCs w:val="28"/>
          <w:lang w:val="en-US"/>
        </w:rPr>
        <w:t>Hãy đến với Học viện Nông nghiệp Việt Nam, đến với Trung tâm Đào tạo kỹ năng mềm - nơi hội tụ đầy đủ các yếu tố về năng lực, kỹ năng, môi trường học tập tốt nhất để các bạn được tỏa sáng và phát triển.</w:t>
      </w:r>
    </w:p>
    <w:sectPr w:rsidR="00026A96" w:rsidRPr="0069494B" w:rsidSect="00BF0AB8">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35ED9"/>
    <w:multiLevelType w:val="hybridMultilevel"/>
    <w:tmpl w:val="F7F63D1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3E8535C2"/>
    <w:multiLevelType w:val="hybridMultilevel"/>
    <w:tmpl w:val="2878F9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B8"/>
    <w:rsid w:val="00026A96"/>
    <w:rsid w:val="005077D8"/>
    <w:rsid w:val="0063061F"/>
    <w:rsid w:val="0069494B"/>
    <w:rsid w:val="007A76CF"/>
    <w:rsid w:val="00BF0A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ABB9"/>
  <w15:chartTrackingRefBased/>
  <w15:docId w15:val="{F16305B1-70C1-4468-9C2F-68C0B8490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AB8"/>
    <w:pPr>
      <w:ind w:left="720"/>
      <w:contextualSpacing/>
    </w:pPr>
  </w:style>
  <w:style w:type="paragraph" w:styleId="NormalWeb">
    <w:name w:val="Normal (Web)"/>
    <w:basedOn w:val="Normal"/>
    <w:uiPriority w:val="99"/>
    <w:unhideWhenUsed/>
    <w:rsid w:val="00BF0AB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026A96"/>
    <w:rPr>
      <w:b/>
      <w:bCs/>
    </w:rPr>
  </w:style>
  <w:style w:type="character" w:styleId="Emphasis">
    <w:name w:val="Emphasis"/>
    <w:basedOn w:val="DefaultParagraphFont"/>
    <w:uiPriority w:val="20"/>
    <w:qFormat/>
    <w:rsid w:val="00026A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6954">
      <w:bodyDiv w:val="1"/>
      <w:marLeft w:val="0"/>
      <w:marRight w:val="0"/>
      <w:marTop w:val="0"/>
      <w:marBottom w:val="0"/>
      <w:divBdr>
        <w:top w:val="none" w:sz="0" w:space="0" w:color="auto"/>
        <w:left w:val="none" w:sz="0" w:space="0" w:color="auto"/>
        <w:bottom w:val="none" w:sz="0" w:space="0" w:color="auto"/>
        <w:right w:val="none" w:sz="0" w:space="0" w:color="auto"/>
      </w:divBdr>
    </w:div>
    <w:div w:id="379329270">
      <w:bodyDiv w:val="1"/>
      <w:marLeft w:val="0"/>
      <w:marRight w:val="0"/>
      <w:marTop w:val="0"/>
      <w:marBottom w:val="0"/>
      <w:divBdr>
        <w:top w:val="none" w:sz="0" w:space="0" w:color="auto"/>
        <w:left w:val="none" w:sz="0" w:space="0" w:color="auto"/>
        <w:bottom w:val="none" w:sz="0" w:space="0" w:color="auto"/>
        <w:right w:val="none" w:sz="0" w:space="0" w:color="auto"/>
      </w:divBdr>
    </w:div>
    <w:div w:id="114176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Trung</dc:creator>
  <cp:keywords/>
  <dc:description/>
  <cp:lastModifiedBy>Nguyễn Thành Trung</cp:lastModifiedBy>
  <cp:revision>5</cp:revision>
  <dcterms:created xsi:type="dcterms:W3CDTF">2018-11-13T13:08:00Z</dcterms:created>
  <dcterms:modified xsi:type="dcterms:W3CDTF">2018-11-13T14:06:00Z</dcterms:modified>
</cp:coreProperties>
</file>