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1E7248" w14:paraId="042A57C8" w14:textId="77777777" w:rsidTr="00F86894">
        <w:tc>
          <w:tcPr>
            <w:tcW w:w="4395" w:type="dxa"/>
          </w:tcPr>
          <w:p w14:paraId="198F301B" w14:textId="77777777" w:rsidR="001E7248" w:rsidRPr="00A94084" w:rsidRDefault="001E7248" w:rsidP="00A94084">
            <w:pPr>
              <w:jc w:val="center"/>
              <w:rPr>
                <w:rFonts w:asciiTheme="majorHAnsi" w:hAnsiTheme="majorHAnsi" w:cstheme="majorHAnsi"/>
                <w:sz w:val="24"/>
                <w:szCs w:val="24"/>
              </w:rPr>
            </w:pPr>
            <w:bookmarkStart w:id="0" w:name="_GoBack"/>
            <w:bookmarkEnd w:id="0"/>
            <w:r w:rsidRPr="00A94084">
              <w:rPr>
                <w:rFonts w:asciiTheme="majorHAnsi" w:hAnsiTheme="majorHAnsi" w:cstheme="majorHAnsi"/>
                <w:sz w:val="24"/>
                <w:szCs w:val="24"/>
              </w:rPr>
              <w:t>BỘ GIÁO DỤC VÀ ĐÀO TẠO</w:t>
            </w:r>
          </w:p>
        </w:tc>
        <w:tc>
          <w:tcPr>
            <w:tcW w:w="5958" w:type="dxa"/>
          </w:tcPr>
          <w:p w14:paraId="25352DCA" w14:textId="77777777" w:rsidR="001E7248" w:rsidRPr="00A94084" w:rsidRDefault="001E7248" w:rsidP="00A94084">
            <w:pPr>
              <w:jc w:val="center"/>
              <w:rPr>
                <w:rFonts w:asciiTheme="majorHAnsi" w:hAnsiTheme="majorHAnsi" w:cstheme="majorHAnsi"/>
                <w:b/>
                <w:sz w:val="24"/>
                <w:szCs w:val="24"/>
              </w:rPr>
            </w:pPr>
            <w:r w:rsidRPr="00A94084">
              <w:rPr>
                <w:rFonts w:asciiTheme="majorHAnsi" w:hAnsiTheme="majorHAnsi" w:cstheme="majorHAnsi"/>
                <w:b/>
                <w:sz w:val="24"/>
                <w:szCs w:val="24"/>
              </w:rPr>
              <w:t>CỘNG HÒA XÃ HỘI CHỦ NGHĨA VIỆT NAM</w:t>
            </w:r>
          </w:p>
        </w:tc>
      </w:tr>
      <w:tr w:rsidR="001E7248" w14:paraId="47D574EA" w14:textId="77777777" w:rsidTr="00F86894">
        <w:tc>
          <w:tcPr>
            <w:tcW w:w="4395" w:type="dxa"/>
          </w:tcPr>
          <w:p w14:paraId="67764C60" w14:textId="5A128191" w:rsidR="001E7248" w:rsidRPr="00A94084" w:rsidRDefault="00BC1A6F" w:rsidP="00A94084">
            <w:pPr>
              <w:jc w:val="center"/>
              <w:rPr>
                <w:rFonts w:asciiTheme="majorHAnsi" w:hAnsiTheme="majorHAnsi" w:cstheme="majorHAnsi"/>
                <w:b/>
                <w:sz w:val="24"/>
                <w:szCs w:val="24"/>
              </w:rPr>
            </w:pPr>
            <w:r>
              <w:rPr>
                <w:rFonts w:asciiTheme="majorHAnsi" w:hAnsiTheme="majorHAnsi" w:cstheme="majorHAnsi"/>
                <w:b/>
                <w:noProof/>
                <w:sz w:val="24"/>
                <w:szCs w:val="24"/>
              </w:rPr>
              <mc:AlternateContent>
                <mc:Choice Requires="wps">
                  <w:drawing>
                    <wp:anchor distT="0" distB="0" distL="114300" distR="114300" simplePos="0" relativeHeight="251660288" behindDoc="0" locked="0" layoutInCell="1" allowOverlap="1" wp14:anchorId="13017B55" wp14:editId="691B10E8">
                      <wp:simplePos x="0" y="0"/>
                      <wp:positionH relativeFrom="column">
                        <wp:posOffset>792480</wp:posOffset>
                      </wp:positionH>
                      <wp:positionV relativeFrom="paragraph">
                        <wp:posOffset>184890</wp:posOffset>
                      </wp:positionV>
                      <wp:extent cx="105918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059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728E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14.55pt" to="145.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" strokecolor="black [3200]" strokeweight=".5pt">
                      <v:stroke joinstyle="miter"/>
                    </v:line>
                  </w:pict>
                </mc:Fallback>
              </mc:AlternateContent>
            </w:r>
            <w:r w:rsidR="001E7248" w:rsidRPr="00A94084">
              <w:rPr>
                <w:rFonts w:asciiTheme="majorHAnsi" w:hAnsiTheme="majorHAnsi" w:cstheme="majorHAnsi"/>
                <w:b/>
                <w:sz w:val="24"/>
                <w:szCs w:val="24"/>
              </w:rPr>
              <w:t>TRƯỜNG ĐẠI HỌC BÌNH DƯƠNG</w:t>
            </w:r>
          </w:p>
        </w:tc>
        <w:tc>
          <w:tcPr>
            <w:tcW w:w="5958" w:type="dxa"/>
          </w:tcPr>
          <w:p w14:paraId="6CD07D2F" w14:textId="77777777" w:rsidR="001E7248" w:rsidRDefault="00A94084" w:rsidP="00A94084">
            <w:pPr>
              <w:jc w:val="center"/>
              <w:rPr>
                <w:rFonts w:asciiTheme="majorHAnsi" w:hAnsiTheme="majorHAnsi" w:cstheme="majorHAnsi"/>
                <w:b/>
                <w:sz w:val="26"/>
                <w:szCs w:val="26"/>
              </w:rPr>
            </w:pPr>
            <w:r w:rsidRPr="00A94084">
              <w:rPr>
                <w:rFonts w:asciiTheme="majorHAnsi" w:hAnsiTheme="majorHAnsi" w:cstheme="majorHAnsi"/>
                <w:b/>
                <w:sz w:val="26"/>
                <w:szCs w:val="26"/>
              </w:rPr>
              <w:t>Độc lập – Tự do – Hạnh phúc</w:t>
            </w:r>
          </w:p>
          <w:p w14:paraId="405CEBF9" w14:textId="6EEF9002" w:rsidR="00386276" w:rsidRPr="00A94084" w:rsidRDefault="00BC1A6F" w:rsidP="00386276">
            <w:pPr>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659264" behindDoc="0" locked="0" layoutInCell="1" allowOverlap="1" wp14:anchorId="77749129" wp14:editId="43EE1DA2">
                      <wp:simplePos x="0" y="0"/>
                      <wp:positionH relativeFrom="column">
                        <wp:posOffset>793115</wp:posOffset>
                      </wp:positionH>
                      <wp:positionV relativeFrom="paragraph">
                        <wp:posOffset>9630</wp:posOffset>
                      </wp:positionV>
                      <wp:extent cx="2068286"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682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E317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5pt,.75pt" to="22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" strokecolor="black [3200]" strokeweight=".5pt">
                      <v:stroke joinstyle="miter"/>
                    </v:line>
                  </w:pict>
                </mc:Fallback>
              </mc:AlternateContent>
            </w:r>
          </w:p>
        </w:tc>
      </w:tr>
      <w:tr w:rsidR="001E7248" w14:paraId="492B12EF" w14:textId="77777777" w:rsidTr="00F86894">
        <w:trPr>
          <w:trHeight w:val="394"/>
        </w:trPr>
        <w:tc>
          <w:tcPr>
            <w:tcW w:w="4395" w:type="dxa"/>
          </w:tcPr>
          <w:p w14:paraId="62F31D75" w14:textId="0284871F" w:rsidR="001E7248" w:rsidRPr="00386276" w:rsidRDefault="00386276" w:rsidP="00A94084">
            <w:pPr>
              <w:jc w:val="center"/>
              <w:rPr>
                <w:rFonts w:asciiTheme="majorHAnsi" w:hAnsiTheme="majorHAnsi" w:cstheme="majorHAnsi"/>
                <w:sz w:val="24"/>
                <w:szCs w:val="24"/>
              </w:rPr>
            </w:pPr>
            <w:r w:rsidRPr="00386276">
              <w:rPr>
                <w:rFonts w:asciiTheme="majorHAnsi" w:hAnsiTheme="majorHAnsi" w:cstheme="majorHAnsi"/>
                <w:sz w:val="24"/>
                <w:szCs w:val="24"/>
              </w:rPr>
              <w:t xml:space="preserve">Số:    </w:t>
            </w:r>
            <w:r w:rsidR="00BE313C">
              <w:rPr>
                <w:rFonts w:asciiTheme="majorHAnsi" w:hAnsiTheme="majorHAnsi" w:cstheme="majorHAnsi"/>
                <w:sz w:val="24"/>
                <w:szCs w:val="24"/>
              </w:rPr>
              <w:t xml:space="preserve">    </w:t>
            </w:r>
            <w:r w:rsidRPr="00386276">
              <w:rPr>
                <w:rFonts w:asciiTheme="majorHAnsi" w:hAnsiTheme="majorHAnsi" w:cstheme="majorHAnsi"/>
                <w:sz w:val="24"/>
                <w:szCs w:val="24"/>
              </w:rPr>
              <w:t xml:space="preserve">  /TB-ĐHBD</w:t>
            </w:r>
          </w:p>
        </w:tc>
        <w:tc>
          <w:tcPr>
            <w:tcW w:w="5958" w:type="dxa"/>
          </w:tcPr>
          <w:p w14:paraId="23BDF34A" w14:textId="41835D6D" w:rsidR="001E7248" w:rsidRPr="00386276" w:rsidRDefault="00A94084" w:rsidP="00A94084">
            <w:pPr>
              <w:jc w:val="center"/>
              <w:rPr>
                <w:rFonts w:asciiTheme="majorHAnsi" w:hAnsiTheme="majorHAnsi" w:cstheme="majorHAnsi"/>
                <w:i/>
                <w:sz w:val="24"/>
                <w:szCs w:val="24"/>
              </w:rPr>
            </w:pPr>
            <w:r w:rsidRPr="00386276">
              <w:rPr>
                <w:rFonts w:asciiTheme="majorHAnsi" w:hAnsiTheme="majorHAnsi" w:cstheme="majorHAnsi"/>
                <w:i/>
                <w:sz w:val="24"/>
                <w:szCs w:val="24"/>
              </w:rPr>
              <w:t>Bình Dương, ngày    tháng    năm 2018</w:t>
            </w:r>
          </w:p>
        </w:tc>
      </w:tr>
    </w:tbl>
    <w:p w14:paraId="14822561" w14:textId="49211742" w:rsidR="00CE1067" w:rsidRDefault="00CE1067" w:rsidP="00A94084">
      <w:pPr>
        <w:rPr>
          <w:rFonts w:asciiTheme="majorHAnsi" w:hAnsiTheme="majorHAnsi" w:cstheme="majorHAnsi"/>
          <w:sz w:val="28"/>
          <w:szCs w:val="28"/>
        </w:rPr>
      </w:pPr>
    </w:p>
    <w:p w14:paraId="158626C1" w14:textId="3BEDC52C" w:rsidR="00BE313C" w:rsidRPr="00BE313C" w:rsidRDefault="00BC1A6F" w:rsidP="00BC1A6F">
      <w:pPr>
        <w:spacing w:after="0"/>
        <w:jc w:val="center"/>
        <w:rPr>
          <w:rFonts w:asciiTheme="majorHAnsi" w:hAnsiTheme="majorHAnsi" w:cstheme="majorHAnsi"/>
          <w:b/>
          <w:sz w:val="28"/>
          <w:szCs w:val="28"/>
        </w:rPr>
      </w:pPr>
      <w:r>
        <w:rPr>
          <w:rFonts w:asciiTheme="majorHAnsi" w:hAnsiTheme="majorHAnsi" w:cstheme="majorHAnsi"/>
          <w:b/>
          <w:noProof/>
          <w:sz w:val="28"/>
          <w:szCs w:val="28"/>
        </w:rPr>
        <mc:AlternateContent>
          <mc:Choice Requires="wps">
            <w:drawing>
              <wp:anchor distT="0" distB="0" distL="114300" distR="114300" simplePos="0" relativeHeight="251661312" behindDoc="0" locked="0" layoutInCell="1" allowOverlap="1" wp14:anchorId="2BB203A7" wp14:editId="7F9B17BE">
                <wp:simplePos x="0" y="0"/>
                <wp:positionH relativeFrom="column">
                  <wp:posOffset>2610950</wp:posOffset>
                </wp:positionH>
                <wp:positionV relativeFrom="paragraph">
                  <wp:posOffset>213566</wp:posOffset>
                </wp:positionV>
                <wp:extent cx="546064"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460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C7B5"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pt,16.8pt" to="248.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" strokecolor="black [3200]" strokeweight=".5pt">
                <v:stroke joinstyle="miter"/>
              </v:line>
            </w:pict>
          </mc:Fallback>
        </mc:AlternateContent>
      </w:r>
      <w:r w:rsidR="00BE313C" w:rsidRPr="00BE313C">
        <w:rPr>
          <w:rFonts w:asciiTheme="majorHAnsi" w:hAnsiTheme="majorHAnsi" w:cstheme="majorHAnsi"/>
          <w:b/>
          <w:sz w:val="28"/>
          <w:szCs w:val="28"/>
        </w:rPr>
        <w:t>THÔNG BÁO</w:t>
      </w:r>
    </w:p>
    <w:p w14:paraId="4C868E4A" w14:textId="2254E9A0" w:rsidR="00BE313C" w:rsidRDefault="00BE313C" w:rsidP="00BC1A6F">
      <w:pPr>
        <w:tabs>
          <w:tab w:val="center" w:pos="4536"/>
        </w:tabs>
        <w:spacing w:after="0"/>
        <w:jc w:val="center"/>
        <w:rPr>
          <w:rFonts w:asciiTheme="majorHAnsi" w:hAnsiTheme="majorHAnsi" w:cstheme="majorHAnsi"/>
          <w:b/>
          <w:sz w:val="28"/>
          <w:szCs w:val="28"/>
        </w:rPr>
      </w:pPr>
      <w:r w:rsidRPr="00BE313C">
        <w:rPr>
          <w:rFonts w:asciiTheme="majorHAnsi" w:hAnsiTheme="majorHAnsi" w:cstheme="majorHAnsi"/>
          <w:b/>
          <w:sz w:val="28"/>
          <w:szCs w:val="28"/>
        </w:rPr>
        <w:t>Về việc</w:t>
      </w:r>
      <w:r w:rsidR="00DA3670">
        <w:rPr>
          <w:rFonts w:asciiTheme="majorHAnsi" w:hAnsiTheme="majorHAnsi" w:cstheme="majorHAnsi"/>
          <w:b/>
          <w:sz w:val="28"/>
          <w:szCs w:val="28"/>
        </w:rPr>
        <w:t xml:space="preserve"> điều chỉnh</w:t>
      </w:r>
      <w:r w:rsidR="000E4726">
        <w:rPr>
          <w:rFonts w:asciiTheme="majorHAnsi" w:hAnsiTheme="majorHAnsi" w:cstheme="majorHAnsi"/>
          <w:b/>
          <w:sz w:val="28"/>
          <w:szCs w:val="28"/>
        </w:rPr>
        <w:t xml:space="preserve"> thời gian</w:t>
      </w:r>
      <w:r w:rsidRPr="00BE313C">
        <w:rPr>
          <w:rFonts w:asciiTheme="majorHAnsi" w:hAnsiTheme="majorHAnsi" w:cstheme="majorHAnsi"/>
          <w:b/>
          <w:sz w:val="28"/>
          <w:szCs w:val="28"/>
        </w:rPr>
        <w:t xml:space="preserve"> thu học phí học kỳ I, năm 2018 – 2019 theo hệ thống tín chỉ thuộc Trường Đại học Bình Dương</w:t>
      </w:r>
    </w:p>
    <w:p w14:paraId="173693B0" w14:textId="77777777" w:rsidR="00BC1A6F" w:rsidRDefault="00BC1A6F" w:rsidP="00BC1A6F">
      <w:pPr>
        <w:tabs>
          <w:tab w:val="center" w:pos="4536"/>
        </w:tabs>
        <w:spacing w:after="0"/>
        <w:jc w:val="center"/>
        <w:rPr>
          <w:rFonts w:asciiTheme="majorHAnsi" w:hAnsiTheme="majorHAnsi" w:cstheme="majorHAnsi"/>
          <w:b/>
          <w:sz w:val="28"/>
          <w:szCs w:val="28"/>
        </w:rPr>
      </w:pPr>
    </w:p>
    <w:p w14:paraId="1B32FC90" w14:textId="77777777" w:rsidR="00BC1A6F" w:rsidRPr="00BC1A6F" w:rsidRDefault="00BC1A6F" w:rsidP="008F1CC0">
      <w:pPr>
        <w:spacing w:after="0" w:line="276" w:lineRule="auto"/>
        <w:ind w:firstLine="709"/>
        <w:rPr>
          <w:rFonts w:ascii="Times New Roman" w:eastAsia="Times New Roman" w:hAnsi="Times New Roman" w:cs="Times New Roman"/>
          <w:sz w:val="24"/>
          <w:szCs w:val="24"/>
          <w:lang w:eastAsia="vi-VN"/>
        </w:rPr>
      </w:pPr>
      <w:r w:rsidRPr="00BC1A6F">
        <w:rPr>
          <w:rFonts w:ascii="Times New Roman" w:eastAsia="Times New Roman" w:hAnsi="Times New Roman" w:cs="Times New Roman"/>
          <w:color w:val="00000A"/>
          <w:sz w:val="28"/>
          <w:szCs w:val="28"/>
          <w:shd w:val="clear" w:color="auto" w:fill="FFFFFF"/>
          <w:lang w:eastAsia="vi-VN"/>
        </w:rPr>
        <w:t>Căn cứ Quyết định số 478/QĐ-ĐHBD ngày 13 tháng 7 năm 2018 của Trường Đại học Bình Dương về việc ban hành Quy định mức thu học phí, lệ phí các hệ đào tạo thuộc Trường Đại học Bình Dương năm học 2018 - 2019;</w:t>
      </w:r>
    </w:p>
    <w:p w14:paraId="0E0FE1A7" w14:textId="0706FC65" w:rsidR="00BC1A6F" w:rsidRPr="00BC1A6F" w:rsidRDefault="00BC1A6F" w:rsidP="008F1CC0">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Xét Công văn số 144/PĐT ngày 17 tháng 7 năm 2018 của phòng Đào tạo</w:t>
      </w:r>
      <w:r>
        <w:rPr>
          <w:rFonts w:ascii="Times New Roman" w:eastAsia="Times New Roman" w:hAnsi="Times New Roman" w:cs="Times New Roman"/>
          <w:color w:val="00000A"/>
          <w:sz w:val="28"/>
          <w:szCs w:val="28"/>
          <w:lang w:eastAsia="vi-VN"/>
        </w:rPr>
        <w:t xml:space="preserve"> </w:t>
      </w:r>
      <w:r w:rsidRPr="00BC1A6F">
        <w:rPr>
          <w:rFonts w:ascii="Times New Roman" w:eastAsia="Times New Roman" w:hAnsi="Times New Roman" w:cs="Times New Roman"/>
          <w:color w:val="00000A"/>
          <w:sz w:val="28"/>
          <w:szCs w:val="28"/>
          <w:lang w:eastAsia="vi-VN"/>
        </w:rPr>
        <w:t>về việc ban hành thông báo thu học phí học kỳ I, năm học 2018 - 2019;</w:t>
      </w:r>
    </w:p>
    <w:p w14:paraId="21818136" w14:textId="33576552" w:rsidR="00BE313C" w:rsidRDefault="00BC1A6F" w:rsidP="008F1CC0">
      <w:pPr>
        <w:shd w:val="clear" w:color="auto" w:fill="FFFFFF"/>
        <w:spacing w:after="0" w:line="276" w:lineRule="auto"/>
        <w:ind w:firstLine="709"/>
        <w:jc w:val="both"/>
        <w:rPr>
          <w:rFonts w:ascii="Times New Roman" w:eastAsia="Times New Roman" w:hAnsi="Times New Roman" w:cs="Times New Roman"/>
          <w:color w:val="00000A"/>
          <w:sz w:val="28"/>
          <w:szCs w:val="28"/>
          <w:lang w:eastAsia="vi-VN"/>
        </w:rPr>
      </w:pPr>
      <w:r w:rsidRPr="00BC1A6F">
        <w:rPr>
          <w:rFonts w:ascii="Times New Roman" w:eastAsia="Times New Roman" w:hAnsi="Times New Roman" w:cs="Times New Roman"/>
          <w:color w:val="00000A"/>
          <w:sz w:val="28"/>
          <w:szCs w:val="28"/>
          <w:lang w:eastAsia="vi-VN"/>
        </w:rPr>
        <w:t xml:space="preserve">Nay, Trường Đại học Bình Dương thông báo về </w:t>
      </w:r>
      <w:r w:rsidR="000E4726">
        <w:rPr>
          <w:rFonts w:ascii="Times New Roman" w:eastAsia="Times New Roman" w:hAnsi="Times New Roman" w:cs="Times New Roman"/>
          <w:color w:val="00000A"/>
          <w:sz w:val="28"/>
          <w:szCs w:val="28"/>
          <w:lang w:eastAsia="vi-VN"/>
        </w:rPr>
        <w:t xml:space="preserve">việc điều chỉnh </w:t>
      </w:r>
      <w:r w:rsidRPr="00BC1A6F">
        <w:rPr>
          <w:rFonts w:ascii="Times New Roman" w:eastAsia="Times New Roman" w:hAnsi="Times New Roman" w:cs="Times New Roman"/>
          <w:color w:val="00000A"/>
          <w:sz w:val="28"/>
          <w:szCs w:val="28"/>
          <w:lang w:eastAsia="vi-VN"/>
        </w:rPr>
        <w:t xml:space="preserve">thời gian thu học phí học kỳ I, năm học 2018 </w:t>
      </w:r>
      <w:r w:rsidR="000E4726">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28"/>
          <w:szCs w:val="28"/>
          <w:lang w:eastAsia="vi-VN"/>
        </w:rPr>
        <w:t xml:space="preserve"> 2019</w:t>
      </w:r>
      <w:r w:rsidR="000E4726">
        <w:rPr>
          <w:rFonts w:ascii="Times New Roman" w:eastAsia="Times New Roman" w:hAnsi="Times New Roman" w:cs="Times New Roman"/>
          <w:color w:val="00000A"/>
          <w:sz w:val="28"/>
          <w:szCs w:val="28"/>
          <w:lang w:eastAsia="vi-VN"/>
        </w:rPr>
        <w:t xml:space="preserve"> như sau:</w:t>
      </w:r>
    </w:p>
    <w:p w14:paraId="3B2EC713" w14:textId="2F1FE78D" w:rsidR="00BC1A6F" w:rsidRDefault="000E4726" w:rsidP="001873E0">
      <w:pPr>
        <w:shd w:val="clear" w:color="auto" w:fill="FFFFFF"/>
        <w:spacing w:after="0" w:line="276" w:lineRule="auto"/>
        <w:ind w:firstLine="709"/>
        <w:jc w:val="both"/>
        <w:rPr>
          <w:rFonts w:ascii="Times New Roman" w:eastAsia="Times New Roman" w:hAnsi="Times New Roman" w:cs="Times New Roman"/>
          <w:color w:val="FF0000"/>
          <w:sz w:val="28"/>
          <w:szCs w:val="28"/>
          <w:lang w:eastAsia="vi-VN"/>
        </w:rPr>
      </w:pPr>
      <w:r w:rsidRPr="00BC1A6F">
        <w:rPr>
          <w:rFonts w:ascii="Times New Roman" w:eastAsia="Times New Roman" w:hAnsi="Times New Roman" w:cs="Times New Roman"/>
          <w:b/>
          <w:bCs/>
          <w:color w:val="FF0000"/>
          <w:sz w:val="28"/>
          <w:szCs w:val="28"/>
          <w:lang w:eastAsia="vi-VN"/>
        </w:rPr>
        <w:t>Thời gian thu:</w:t>
      </w:r>
      <w:r w:rsidRPr="00BC1A6F">
        <w:rPr>
          <w:rFonts w:ascii="Times New Roman" w:eastAsia="Times New Roman" w:hAnsi="Times New Roman" w:cs="Times New Roman"/>
          <w:color w:val="FF0000"/>
          <w:sz w:val="28"/>
          <w:szCs w:val="28"/>
          <w:lang w:eastAsia="vi-VN"/>
        </w:rPr>
        <w:t xml:space="preserve"> Từ ngày </w:t>
      </w:r>
      <w:r>
        <w:rPr>
          <w:rFonts w:ascii="Times New Roman" w:eastAsia="Times New Roman" w:hAnsi="Times New Roman" w:cs="Times New Roman"/>
          <w:color w:val="FF0000"/>
          <w:sz w:val="28"/>
          <w:szCs w:val="28"/>
          <w:lang w:eastAsia="vi-VN"/>
        </w:rPr>
        <w:t>05</w:t>
      </w:r>
      <w:r w:rsidRPr="00BC1A6F">
        <w:rPr>
          <w:rFonts w:ascii="Times New Roman" w:eastAsia="Times New Roman" w:hAnsi="Times New Roman" w:cs="Times New Roman"/>
          <w:color w:val="FF0000"/>
          <w:sz w:val="28"/>
          <w:szCs w:val="28"/>
          <w:lang w:eastAsia="vi-VN"/>
        </w:rPr>
        <w:t>/</w:t>
      </w:r>
      <w:r>
        <w:rPr>
          <w:rFonts w:ascii="Times New Roman" w:eastAsia="Times New Roman" w:hAnsi="Times New Roman" w:cs="Times New Roman"/>
          <w:color w:val="FF0000"/>
          <w:sz w:val="28"/>
          <w:szCs w:val="28"/>
          <w:lang w:eastAsia="vi-VN"/>
        </w:rPr>
        <w:t>10</w:t>
      </w:r>
      <w:r w:rsidRPr="00BC1A6F">
        <w:rPr>
          <w:rFonts w:ascii="Times New Roman" w:eastAsia="Times New Roman" w:hAnsi="Times New Roman" w:cs="Times New Roman"/>
          <w:color w:val="FF0000"/>
          <w:sz w:val="28"/>
          <w:szCs w:val="28"/>
          <w:lang w:eastAsia="vi-VN"/>
        </w:rPr>
        <w:t>/2018 đến 17 giờ 00 ngày 28/</w:t>
      </w:r>
      <w:r>
        <w:rPr>
          <w:rFonts w:ascii="Times New Roman" w:eastAsia="Times New Roman" w:hAnsi="Times New Roman" w:cs="Times New Roman"/>
          <w:color w:val="FF0000"/>
          <w:sz w:val="28"/>
          <w:szCs w:val="28"/>
          <w:lang w:eastAsia="vi-VN"/>
        </w:rPr>
        <w:t>10</w:t>
      </w:r>
      <w:r w:rsidRPr="00BC1A6F">
        <w:rPr>
          <w:rFonts w:ascii="Times New Roman" w:eastAsia="Times New Roman" w:hAnsi="Times New Roman" w:cs="Times New Roman"/>
          <w:color w:val="FF0000"/>
          <w:sz w:val="28"/>
          <w:szCs w:val="28"/>
          <w:lang w:eastAsia="vi-VN"/>
        </w:rPr>
        <w:t>/2018.</w:t>
      </w:r>
      <w:r>
        <w:rPr>
          <w:rFonts w:ascii="Times New Roman" w:eastAsia="Times New Roman" w:hAnsi="Times New Roman" w:cs="Times New Roman"/>
          <w:color w:val="FF0000"/>
          <w:sz w:val="28"/>
          <w:szCs w:val="28"/>
          <w:lang w:eastAsia="vi-VN"/>
        </w:rPr>
        <w:t xml:space="preserve"> Thay cho thời gian </w:t>
      </w:r>
      <w:r w:rsidRPr="00BC1A6F">
        <w:rPr>
          <w:rFonts w:ascii="Times New Roman" w:eastAsia="Times New Roman" w:hAnsi="Times New Roman" w:cs="Times New Roman"/>
          <w:color w:val="FF0000"/>
          <w:sz w:val="28"/>
          <w:szCs w:val="28"/>
          <w:lang w:eastAsia="vi-VN"/>
        </w:rPr>
        <w:t xml:space="preserve">ngày </w:t>
      </w:r>
      <w:r>
        <w:rPr>
          <w:rFonts w:ascii="Times New Roman" w:eastAsia="Times New Roman" w:hAnsi="Times New Roman" w:cs="Times New Roman"/>
          <w:color w:val="FF0000"/>
          <w:sz w:val="28"/>
          <w:szCs w:val="28"/>
          <w:lang w:eastAsia="vi-VN"/>
        </w:rPr>
        <w:t>04</w:t>
      </w:r>
      <w:r w:rsidRPr="00BC1A6F">
        <w:rPr>
          <w:rFonts w:ascii="Times New Roman" w:eastAsia="Times New Roman" w:hAnsi="Times New Roman" w:cs="Times New Roman"/>
          <w:color w:val="FF0000"/>
          <w:sz w:val="28"/>
          <w:szCs w:val="28"/>
          <w:lang w:eastAsia="vi-VN"/>
        </w:rPr>
        <w:t>/</w:t>
      </w:r>
      <w:r>
        <w:rPr>
          <w:rFonts w:ascii="Times New Roman" w:eastAsia="Times New Roman" w:hAnsi="Times New Roman" w:cs="Times New Roman"/>
          <w:color w:val="FF0000"/>
          <w:sz w:val="28"/>
          <w:szCs w:val="28"/>
          <w:lang w:eastAsia="vi-VN"/>
        </w:rPr>
        <w:t>9</w:t>
      </w:r>
      <w:r w:rsidRPr="00BC1A6F">
        <w:rPr>
          <w:rFonts w:ascii="Times New Roman" w:eastAsia="Times New Roman" w:hAnsi="Times New Roman" w:cs="Times New Roman"/>
          <w:color w:val="FF0000"/>
          <w:sz w:val="28"/>
          <w:szCs w:val="28"/>
          <w:lang w:eastAsia="vi-VN"/>
        </w:rPr>
        <w:t>/2018 đến 17 giờ 00 ngày 28/</w:t>
      </w:r>
      <w:r>
        <w:rPr>
          <w:rFonts w:ascii="Times New Roman" w:eastAsia="Times New Roman" w:hAnsi="Times New Roman" w:cs="Times New Roman"/>
          <w:color w:val="FF0000"/>
          <w:sz w:val="28"/>
          <w:szCs w:val="28"/>
          <w:lang w:eastAsia="vi-VN"/>
        </w:rPr>
        <w:t>9</w:t>
      </w:r>
      <w:r w:rsidRPr="00BC1A6F">
        <w:rPr>
          <w:rFonts w:ascii="Times New Roman" w:eastAsia="Times New Roman" w:hAnsi="Times New Roman" w:cs="Times New Roman"/>
          <w:color w:val="FF0000"/>
          <w:sz w:val="28"/>
          <w:szCs w:val="28"/>
          <w:lang w:eastAsia="vi-VN"/>
        </w:rPr>
        <w:t>/2018.</w:t>
      </w:r>
    </w:p>
    <w:p w14:paraId="4353BB50" w14:textId="00F188A9" w:rsidR="003367C0" w:rsidRPr="003367C0" w:rsidRDefault="003367C0" w:rsidP="000E4726">
      <w:pPr>
        <w:shd w:val="clear" w:color="auto" w:fill="FFFFFF"/>
        <w:spacing w:after="0" w:line="276" w:lineRule="auto"/>
        <w:ind w:firstLine="709"/>
        <w:jc w:val="both"/>
        <w:rPr>
          <w:rFonts w:asciiTheme="majorHAnsi" w:eastAsia="Times New Roman" w:hAnsiTheme="majorHAnsi" w:cstheme="majorHAnsi"/>
          <w:color w:val="222222"/>
          <w:sz w:val="28"/>
          <w:szCs w:val="28"/>
          <w:lang w:eastAsia="vi-VN"/>
        </w:rPr>
      </w:pPr>
      <w:r>
        <w:rPr>
          <w:rFonts w:asciiTheme="majorHAnsi" w:hAnsiTheme="majorHAnsi" w:cstheme="majorHAnsi"/>
          <w:color w:val="000000"/>
          <w:sz w:val="28"/>
          <w:szCs w:val="28"/>
          <w:shd w:val="clear" w:color="auto" w:fill="FFFFFF"/>
        </w:rPr>
        <w:t>S</w:t>
      </w:r>
      <w:r w:rsidRPr="003367C0">
        <w:rPr>
          <w:rFonts w:asciiTheme="majorHAnsi" w:hAnsiTheme="majorHAnsi" w:cstheme="majorHAnsi"/>
          <w:color w:val="000000"/>
          <w:sz w:val="28"/>
          <w:szCs w:val="28"/>
          <w:shd w:val="clear" w:color="auto" w:fill="FFFFFF"/>
        </w:rPr>
        <w:t>inh viên hoàn thiện học phí</w:t>
      </w:r>
      <w:r>
        <w:rPr>
          <w:rFonts w:asciiTheme="majorHAnsi" w:hAnsiTheme="majorHAnsi" w:cstheme="majorHAnsi"/>
          <w:color w:val="000000"/>
          <w:sz w:val="28"/>
          <w:szCs w:val="28"/>
          <w:shd w:val="clear" w:color="auto" w:fill="FFFFFF"/>
        </w:rPr>
        <w:t xml:space="preserve"> theo nội dung của thông báo, cụ thể như sau:</w:t>
      </w:r>
    </w:p>
    <w:p w14:paraId="04408AD6" w14:textId="029BD3FB"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1.</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b/>
          <w:bCs/>
          <w:color w:val="00000A"/>
          <w:sz w:val="28"/>
          <w:szCs w:val="28"/>
          <w:lang w:eastAsia="vi-VN"/>
        </w:rPr>
        <w:t>Đối tượng áp dụng</w:t>
      </w:r>
      <w:r w:rsidR="001873E0">
        <w:rPr>
          <w:rFonts w:ascii="Times New Roman" w:eastAsia="Times New Roman" w:hAnsi="Times New Roman" w:cs="Times New Roman"/>
          <w:b/>
          <w:bCs/>
          <w:color w:val="00000A"/>
          <w:sz w:val="28"/>
          <w:szCs w:val="28"/>
          <w:lang w:eastAsia="vi-VN"/>
        </w:rPr>
        <w:t>:</w:t>
      </w:r>
    </w:p>
    <w:p w14:paraId="3B1AED4A"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Sinh viên hệ đại học chính quy, cao đẳng chính quy đào tạo theo hệ thống tín chỉ thuộc Trường Đại học Bình Dương</w:t>
      </w:r>
    </w:p>
    <w:p w14:paraId="130DF68B"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2. Mức thu học phí:</w:t>
      </w:r>
      <w:r w:rsidRPr="00BC1A6F">
        <w:rPr>
          <w:rFonts w:ascii="Times New Roman" w:eastAsia="Times New Roman" w:hAnsi="Times New Roman" w:cs="Times New Roman"/>
          <w:color w:val="00000A"/>
          <w:sz w:val="28"/>
          <w:szCs w:val="28"/>
          <w:lang w:eastAsia="vi-VN"/>
        </w:rPr>
        <w:t> Thực hiện theo Quyết định 478/QĐ-ĐHBD ngày 13 tháng 7 năm 2018 của Trường Đại học Bình Dương.</w:t>
      </w:r>
    </w:p>
    <w:p w14:paraId="19B7F0FD"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2.1. Học phí ngành Dược</w:t>
      </w:r>
    </w:p>
    <w:p w14:paraId="40A4E01E"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a. Các môn thuộc khối kiến thức đại cương</w:t>
      </w:r>
    </w:p>
    <w:tbl>
      <w:tblPr>
        <w:tblW w:w="10109" w:type="dxa"/>
        <w:jc w:val="center"/>
        <w:tblCellMar>
          <w:left w:w="0" w:type="dxa"/>
          <w:right w:w="0" w:type="dxa"/>
        </w:tblCellMar>
        <w:tblLook w:val="04A0" w:firstRow="1" w:lastRow="0" w:firstColumn="1" w:lastColumn="0" w:noHBand="0" w:noVBand="1"/>
      </w:tblPr>
      <w:tblGrid>
        <w:gridCol w:w="623"/>
        <w:gridCol w:w="6061"/>
        <w:gridCol w:w="3425"/>
      </w:tblGrid>
      <w:tr w:rsidR="000E4726" w:rsidRPr="00BC1A6F" w14:paraId="547523C5" w14:textId="77777777" w:rsidTr="00FB7855">
        <w:trPr>
          <w:trHeight w:val="414"/>
          <w:jc w:val="center"/>
        </w:trPr>
        <w:tc>
          <w:tcPr>
            <w:tcW w:w="6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36C04F"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1</w:t>
            </w:r>
          </w:p>
        </w:tc>
        <w:tc>
          <w:tcPr>
            <w:tcW w:w="606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7C4F46"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 (môn chỉ có lý thuyết)</w:t>
            </w:r>
          </w:p>
        </w:tc>
        <w:tc>
          <w:tcPr>
            <w:tcW w:w="34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F9E939"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460.000 đồng/ tín chỉ</w:t>
            </w:r>
          </w:p>
        </w:tc>
      </w:tr>
      <w:tr w:rsidR="000E4726" w:rsidRPr="00BC1A6F" w14:paraId="556B3158" w14:textId="77777777" w:rsidTr="00FB7855">
        <w:trPr>
          <w:trHeight w:val="414"/>
          <w:jc w:val="center"/>
        </w:trPr>
        <w:tc>
          <w:tcPr>
            <w:tcW w:w="62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A2458"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2</w:t>
            </w:r>
          </w:p>
        </w:tc>
        <w:tc>
          <w:tcPr>
            <w:tcW w:w="60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810D66"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 (môn học vừa lý thuyết, vừa thực hành)</w:t>
            </w:r>
          </w:p>
        </w:tc>
        <w:tc>
          <w:tcPr>
            <w:tcW w:w="34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EBDC31"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510.000 đồng/ tín chỉ</w:t>
            </w:r>
          </w:p>
        </w:tc>
      </w:tr>
      <w:tr w:rsidR="000E4726" w:rsidRPr="00BC1A6F" w14:paraId="2B71BFA3" w14:textId="77777777" w:rsidTr="00FB7855">
        <w:trPr>
          <w:trHeight w:val="414"/>
          <w:jc w:val="center"/>
        </w:trPr>
        <w:tc>
          <w:tcPr>
            <w:tcW w:w="62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50EC3E"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3</w:t>
            </w:r>
          </w:p>
        </w:tc>
        <w:tc>
          <w:tcPr>
            <w:tcW w:w="606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83AFE3"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III (môn thực hành)</w:t>
            </w:r>
          </w:p>
        </w:tc>
        <w:tc>
          <w:tcPr>
            <w:tcW w:w="34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FF5522"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530.000 đồng/ tín chỉ</w:t>
            </w:r>
          </w:p>
        </w:tc>
      </w:tr>
    </w:tbl>
    <w:p w14:paraId="45D1923A"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b. Các môn thuộc khối kiến thức cơ sở ngành, chuyên ngành</w:t>
      </w:r>
    </w:p>
    <w:tbl>
      <w:tblPr>
        <w:tblW w:w="10124" w:type="dxa"/>
        <w:jc w:val="center"/>
        <w:tblCellMar>
          <w:left w:w="0" w:type="dxa"/>
          <w:right w:w="0" w:type="dxa"/>
        </w:tblCellMar>
        <w:tblLook w:val="04A0" w:firstRow="1" w:lastRow="0" w:firstColumn="1" w:lastColumn="0" w:noHBand="0" w:noVBand="1"/>
      </w:tblPr>
      <w:tblGrid>
        <w:gridCol w:w="627"/>
        <w:gridCol w:w="6105"/>
        <w:gridCol w:w="3392"/>
      </w:tblGrid>
      <w:tr w:rsidR="000E4726" w:rsidRPr="00BC1A6F" w14:paraId="58E03EC9" w14:textId="77777777" w:rsidTr="00FB7855">
        <w:trPr>
          <w:trHeight w:val="326"/>
          <w:jc w:val="center"/>
        </w:trPr>
        <w:tc>
          <w:tcPr>
            <w:tcW w:w="6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3E395E3"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1</w:t>
            </w:r>
          </w:p>
        </w:tc>
        <w:tc>
          <w:tcPr>
            <w:tcW w:w="61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CF9DEA3"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 (môn chỉ có lý thuyết)</w:t>
            </w:r>
          </w:p>
        </w:tc>
        <w:tc>
          <w:tcPr>
            <w:tcW w:w="33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EDD65"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920.000 đồng/ tín chỉ</w:t>
            </w:r>
          </w:p>
        </w:tc>
      </w:tr>
      <w:tr w:rsidR="000E4726" w:rsidRPr="00BC1A6F" w14:paraId="4BDB13AB" w14:textId="77777777" w:rsidTr="00FB7855">
        <w:trPr>
          <w:trHeight w:val="326"/>
          <w:jc w:val="center"/>
        </w:trPr>
        <w:tc>
          <w:tcPr>
            <w:tcW w:w="6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D58FB8"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2</w:t>
            </w:r>
          </w:p>
        </w:tc>
        <w:tc>
          <w:tcPr>
            <w:tcW w:w="61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F7527E"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 (môn học vừa lý thuyết, vừa thực hành)</w:t>
            </w:r>
          </w:p>
        </w:tc>
        <w:tc>
          <w:tcPr>
            <w:tcW w:w="33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24A502"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1.020.000 đồng/ tín chỉ</w:t>
            </w:r>
          </w:p>
        </w:tc>
      </w:tr>
      <w:tr w:rsidR="000E4726" w:rsidRPr="00BC1A6F" w14:paraId="2EA223E4" w14:textId="77777777" w:rsidTr="00FB7855">
        <w:trPr>
          <w:trHeight w:val="326"/>
          <w:jc w:val="center"/>
        </w:trPr>
        <w:tc>
          <w:tcPr>
            <w:tcW w:w="6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E6E13"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3</w:t>
            </w:r>
          </w:p>
        </w:tc>
        <w:tc>
          <w:tcPr>
            <w:tcW w:w="61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19869"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III (môn thực hành)</w:t>
            </w:r>
          </w:p>
        </w:tc>
        <w:tc>
          <w:tcPr>
            <w:tcW w:w="33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AEE4"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1.060.000 đồng/ tín chỉ</w:t>
            </w:r>
          </w:p>
        </w:tc>
      </w:tr>
    </w:tbl>
    <w:p w14:paraId="23F9B22B" w14:textId="77777777" w:rsidR="003367C0" w:rsidRDefault="003367C0" w:rsidP="000E4726">
      <w:pPr>
        <w:shd w:val="clear" w:color="auto" w:fill="FFFFFF"/>
        <w:spacing w:after="0" w:line="276" w:lineRule="auto"/>
        <w:ind w:firstLine="709"/>
        <w:jc w:val="both"/>
        <w:rPr>
          <w:rFonts w:ascii="Times New Roman" w:eastAsia="Times New Roman" w:hAnsi="Times New Roman" w:cs="Times New Roman"/>
          <w:b/>
          <w:bCs/>
          <w:color w:val="00000A"/>
          <w:sz w:val="28"/>
          <w:szCs w:val="28"/>
          <w:lang w:eastAsia="vi-VN"/>
        </w:rPr>
      </w:pPr>
    </w:p>
    <w:p w14:paraId="4C414121" w14:textId="4F79581A" w:rsidR="000E4726" w:rsidRPr="00BC1A6F" w:rsidRDefault="000E4726" w:rsidP="003367C0">
      <w:pPr>
        <w:shd w:val="clear" w:color="auto" w:fill="FFFFFF"/>
        <w:spacing w:after="0" w:line="276" w:lineRule="auto"/>
        <w:ind w:firstLine="709"/>
        <w:jc w:val="both"/>
        <w:rPr>
          <w:rFonts w:ascii="Times New Roman" w:eastAsia="Times New Roman" w:hAnsi="Times New Roman" w:cs="Times New Roman"/>
          <w:b/>
          <w:bCs/>
          <w:color w:val="00000A"/>
          <w:sz w:val="28"/>
          <w:szCs w:val="28"/>
          <w:lang w:eastAsia="vi-VN"/>
        </w:rPr>
      </w:pPr>
      <w:r w:rsidRPr="00BC1A6F">
        <w:rPr>
          <w:rFonts w:ascii="Times New Roman" w:eastAsia="Times New Roman" w:hAnsi="Times New Roman" w:cs="Times New Roman"/>
          <w:b/>
          <w:bCs/>
          <w:color w:val="00000A"/>
          <w:sz w:val="28"/>
          <w:szCs w:val="28"/>
          <w:lang w:eastAsia="vi-VN"/>
        </w:rPr>
        <w:lastRenderedPageBreak/>
        <w:t>2.2. Học phí các Ngành: Giáo dục thể chất, Quản trị kinh doanh, Kế toán, Tài chính ngân hàng, Luật kinh tế, Công nghệ sinh học, Công nghệ thông tin, Công nghệ kỹ thuật Điện - Điện tử, Công nghệ kỹ thuật công trình xây dựng, Kiến trúc, Xã hội học, Văn học, Việt Nam học, Ngôn ngữ Anh.</w:t>
      </w:r>
    </w:p>
    <w:tbl>
      <w:tblPr>
        <w:tblW w:w="10028" w:type="dxa"/>
        <w:jc w:val="center"/>
        <w:tblCellMar>
          <w:left w:w="0" w:type="dxa"/>
          <w:right w:w="0" w:type="dxa"/>
        </w:tblCellMar>
        <w:tblLook w:val="04A0" w:firstRow="1" w:lastRow="0" w:firstColumn="1" w:lastColumn="0" w:noHBand="0" w:noVBand="1"/>
      </w:tblPr>
      <w:tblGrid>
        <w:gridCol w:w="367"/>
        <w:gridCol w:w="6283"/>
        <w:gridCol w:w="3378"/>
      </w:tblGrid>
      <w:tr w:rsidR="000E4726" w:rsidRPr="00BC1A6F" w14:paraId="53061F5F" w14:textId="77777777" w:rsidTr="00FB7855">
        <w:trPr>
          <w:trHeight w:val="999"/>
          <w:jc w:val="center"/>
        </w:trPr>
        <w:tc>
          <w:tcPr>
            <w:tcW w:w="3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6C65D4"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1</w:t>
            </w:r>
          </w:p>
        </w:tc>
        <w:tc>
          <w:tcPr>
            <w:tcW w:w="6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F8B63DD"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 (môn chỉ có lý thuyết)</w:t>
            </w:r>
          </w:p>
        </w:tc>
        <w:tc>
          <w:tcPr>
            <w:tcW w:w="337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182D3DA"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460.000 đồng/ tín chỉ</w:t>
            </w:r>
          </w:p>
        </w:tc>
      </w:tr>
      <w:tr w:rsidR="000E4726" w:rsidRPr="00BC1A6F" w14:paraId="6187B3AF" w14:textId="77777777" w:rsidTr="00FB7855">
        <w:trPr>
          <w:trHeight w:val="999"/>
          <w:jc w:val="center"/>
        </w:trPr>
        <w:tc>
          <w:tcPr>
            <w:tcW w:w="3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E5CCD"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2</w:t>
            </w:r>
          </w:p>
        </w:tc>
        <w:tc>
          <w:tcPr>
            <w:tcW w:w="62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6ADD6B"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 (môn học vừa lý thuyết, vừa thực hành)</w:t>
            </w:r>
          </w:p>
        </w:tc>
        <w:tc>
          <w:tcPr>
            <w:tcW w:w="33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BD2D82"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510.000 đồng/ tín chỉ</w:t>
            </w:r>
          </w:p>
        </w:tc>
      </w:tr>
      <w:tr w:rsidR="000E4726" w:rsidRPr="00BC1A6F" w14:paraId="2AE15A41" w14:textId="77777777" w:rsidTr="00FB7855">
        <w:trPr>
          <w:trHeight w:val="999"/>
          <w:jc w:val="center"/>
        </w:trPr>
        <w:tc>
          <w:tcPr>
            <w:tcW w:w="3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052A26" w14:textId="77777777" w:rsidR="000E4726" w:rsidRPr="00BC1A6F" w:rsidRDefault="000E4726" w:rsidP="00FB7855">
            <w:pPr>
              <w:spacing w:before="120" w:after="120" w:line="276" w:lineRule="auto"/>
              <w:jc w:val="center"/>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3</w:t>
            </w:r>
          </w:p>
        </w:tc>
        <w:tc>
          <w:tcPr>
            <w:tcW w:w="62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ECB06"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Mức III (môn thực hành)</w:t>
            </w:r>
          </w:p>
        </w:tc>
        <w:tc>
          <w:tcPr>
            <w:tcW w:w="337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2F6923" w14:textId="77777777" w:rsidR="000E4726" w:rsidRPr="00BC1A6F" w:rsidRDefault="000E4726" w:rsidP="00FB7855">
            <w:pPr>
              <w:spacing w:before="120" w:after="120" w:line="276" w:lineRule="auto"/>
              <w:rPr>
                <w:rFonts w:ascii="Helvetica" w:eastAsia="Times New Roman" w:hAnsi="Helvetica" w:cs="Times New Roman"/>
                <w:sz w:val="24"/>
                <w:szCs w:val="24"/>
                <w:lang w:eastAsia="vi-VN"/>
              </w:rPr>
            </w:pPr>
            <w:r w:rsidRPr="00BC1A6F">
              <w:rPr>
                <w:rFonts w:ascii="Times New Roman" w:eastAsia="Times New Roman" w:hAnsi="Times New Roman" w:cs="Times New Roman"/>
                <w:sz w:val="28"/>
                <w:szCs w:val="28"/>
                <w:lang w:eastAsia="vi-VN"/>
              </w:rPr>
              <w:t>530.000 đồng/ tín chỉ</w:t>
            </w:r>
          </w:p>
        </w:tc>
      </w:tr>
    </w:tbl>
    <w:p w14:paraId="225030E1"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3. Học phí do giảng viên người nước ngoài giảng dạy</w:t>
      </w:r>
    </w:p>
    <w:p w14:paraId="796FE33A"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Học phí các học phần do giảng viên người nước ngoài giảng dạy sẽ nhân 3 (ba) so với học phí hiện tại của từng ngành tương ứng.</w:t>
      </w:r>
    </w:p>
    <w:p w14:paraId="546D30D0"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4. Học phí các học phần chất lượng cao</w:t>
      </w:r>
    </w:p>
    <w:p w14:paraId="7BF6886E"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Học phí các học phần chất lượng cao sẽ được nhân 3 (ba) so với học phí hiện tại của từng ngành tương ứng.</w:t>
      </w:r>
    </w:p>
    <w:p w14:paraId="3BDCE13E" w14:textId="0C3D4453"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 xml:space="preserve">5. </w:t>
      </w:r>
      <w:r w:rsidR="003367C0">
        <w:rPr>
          <w:rFonts w:ascii="Times New Roman" w:eastAsia="Times New Roman" w:hAnsi="Times New Roman" w:cs="Times New Roman"/>
          <w:b/>
          <w:bCs/>
          <w:color w:val="00000A"/>
          <w:sz w:val="28"/>
          <w:szCs w:val="28"/>
          <w:lang w:eastAsia="vi-VN"/>
        </w:rPr>
        <w:t>Đ</w:t>
      </w:r>
      <w:r w:rsidRPr="00BC1A6F">
        <w:rPr>
          <w:rFonts w:ascii="Times New Roman" w:eastAsia="Times New Roman" w:hAnsi="Times New Roman" w:cs="Times New Roman"/>
          <w:b/>
          <w:bCs/>
          <w:color w:val="00000A"/>
          <w:sz w:val="28"/>
          <w:szCs w:val="28"/>
          <w:lang w:eastAsia="vi-VN"/>
        </w:rPr>
        <w:t>ịa điểm thu</w:t>
      </w:r>
      <w:r>
        <w:rPr>
          <w:rFonts w:ascii="Times New Roman" w:eastAsia="Times New Roman" w:hAnsi="Times New Roman" w:cs="Times New Roman"/>
          <w:b/>
          <w:bCs/>
          <w:color w:val="00000A"/>
          <w:sz w:val="28"/>
          <w:szCs w:val="28"/>
          <w:lang w:eastAsia="vi-VN"/>
        </w:rPr>
        <w:t>:</w:t>
      </w:r>
    </w:p>
    <w:p w14:paraId="19BC4884"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a. </w:t>
      </w:r>
      <w:r w:rsidRPr="00BC1A6F">
        <w:rPr>
          <w:rFonts w:ascii="Times New Roman" w:eastAsia="Times New Roman" w:hAnsi="Times New Roman" w:cs="Times New Roman"/>
          <w:color w:val="00000A"/>
          <w:sz w:val="28"/>
          <w:szCs w:val="28"/>
          <w:lang w:eastAsia="vi-VN"/>
        </w:rPr>
        <w:t>Nộp trực tiếp tại Phòng Tuyển sinh - Trường Đại học Bình Dương (Cô Huỳnh Thị Kim Vấn). Thu trong giờ hành chính từ thứ Hai đến thứ Sáu.</w:t>
      </w:r>
    </w:p>
    <w:p w14:paraId="6736AB98" w14:textId="77777777" w:rsidR="000E4726" w:rsidRPr="00BC1A6F" w:rsidRDefault="000E4726" w:rsidP="000E4726">
      <w:pPr>
        <w:shd w:val="clear" w:color="auto" w:fill="FFFFFF"/>
        <w:spacing w:after="0" w:line="276" w:lineRule="auto"/>
        <w:ind w:left="567" w:firstLine="142"/>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b. </w:t>
      </w:r>
      <w:r w:rsidRPr="00BC1A6F">
        <w:rPr>
          <w:rFonts w:ascii="Times New Roman" w:eastAsia="Times New Roman" w:hAnsi="Times New Roman" w:cs="Times New Roman"/>
          <w:color w:val="00000A"/>
          <w:sz w:val="28"/>
          <w:szCs w:val="28"/>
          <w:lang w:eastAsia="vi-VN"/>
        </w:rPr>
        <w:t>Nộp qua Ngân hàng:  </w:t>
      </w:r>
    </w:p>
    <w:p w14:paraId="3761D689"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Pr>
          <w:rFonts w:ascii="Times New Roman" w:eastAsia="Times New Roman" w:hAnsi="Times New Roman" w:cs="Times New Roman"/>
          <w:color w:val="00000A"/>
          <w:sz w:val="14"/>
          <w:szCs w:val="14"/>
          <w:lang w:eastAsia="vi-VN"/>
        </w:rPr>
        <w:t xml:space="preserve"> </w:t>
      </w:r>
      <w:r w:rsidRPr="00BC1A6F">
        <w:rPr>
          <w:rFonts w:ascii="Times New Roman" w:eastAsia="Times New Roman" w:hAnsi="Times New Roman" w:cs="Times New Roman"/>
          <w:color w:val="00000A"/>
          <w:sz w:val="28"/>
          <w:szCs w:val="28"/>
          <w:lang w:eastAsia="vi-VN"/>
        </w:rPr>
        <w:t>Tên tài khoản: </w:t>
      </w:r>
      <w:r w:rsidRPr="00BC1A6F">
        <w:rPr>
          <w:rFonts w:ascii="Times New Roman" w:eastAsia="Times New Roman" w:hAnsi="Times New Roman" w:cs="Times New Roman"/>
          <w:b/>
          <w:bCs/>
          <w:color w:val="00000A"/>
          <w:sz w:val="28"/>
          <w:szCs w:val="28"/>
          <w:lang w:eastAsia="vi-VN"/>
        </w:rPr>
        <w:t>Trường Đại học Bình Dương</w:t>
      </w:r>
    </w:p>
    <w:p w14:paraId="3F702A53"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Pr>
          <w:rFonts w:ascii="Times New Roman" w:eastAsia="Times New Roman" w:hAnsi="Times New Roman" w:cs="Times New Roman"/>
          <w:color w:val="00000A"/>
          <w:sz w:val="14"/>
          <w:szCs w:val="14"/>
          <w:lang w:eastAsia="vi-VN"/>
        </w:rPr>
        <w:t xml:space="preserve"> </w:t>
      </w:r>
      <w:r w:rsidRPr="00BC1A6F">
        <w:rPr>
          <w:rFonts w:ascii="Times New Roman" w:eastAsia="Times New Roman" w:hAnsi="Times New Roman" w:cs="Times New Roman"/>
          <w:color w:val="00000A"/>
          <w:sz w:val="28"/>
          <w:szCs w:val="28"/>
          <w:lang w:eastAsia="vi-VN"/>
        </w:rPr>
        <w:t>Số tài khoản: </w:t>
      </w:r>
      <w:r w:rsidRPr="00BC1A6F">
        <w:rPr>
          <w:rFonts w:ascii="Times New Roman" w:eastAsia="Times New Roman" w:hAnsi="Times New Roman" w:cs="Times New Roman"/>
          <w:b/>
          <w:bCs/>
          <w:color w:val="00000A"/>
          <w:sz w:val="28"/>
          <w:szCs w:val="28"/>
          <w:lang w:eastAsia="vi-VN"/>
        </w:rPr>
        <w:t>113000014705</w:t>
      </w:r>
    </w:p>
    <w:p w14:paraId="4D1482DA"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Pr>
          <w:rFonts w:ascii="Times New Roman" w:eastAsia="Times New Roman" w:hAnsi="Times New Roman" w:cs="Times New Roman"/>
          <w:color w:val="00000A"/>
          <w:sz w:val="28"/>
          <w:szCs w:val="28"/>
          <w:lang w:eastAsia="vi-VN"/>
        </w:rPr>
        <w:t xml:space="preserve"> </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color w:val="00000A"/>
          <w:sz w:val="28"/>
          <w:szCs w:val="28"/>
          <w:lang w:eastAsia="vi-VN"/>
        </w:rPr>
        <w:t>Tại: </w:t>
      </w:r>
      <w:r w:rsidRPr="00BC1A6F">
        <w:rPr>
          <w:rFonts w:ascii="Times New Roman" w:eastAsia="Times New Roman" w:hAnsi="Times New Roman" w:cs="Times New Roman"/>
          <w:b/>
          <w:bCs/>
          <w:color w:val="00000A"/>
          <w:sz w:val="28"/>
          <w:szCs w:val="28"/>
          <w:lang w:eastAsia="vi-VN"/>
        </w:rPr>
        <w:t>Ngân hàng Công thương – Chi nhánh Bình Dương</w:t>
      </w:r>
    </w:p>
    <w:p w14:paraId="26ECB0BA"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Pr>
          <w:rFonts w:ascii="Times New Roman" w:eastAsia="Times New Roman" w:hAnsi="Times New Roman" w:cs="Times New Roman"/>
          <w:color w:val="00000A"/>
          <w:sz w:val="14"/>
          <w:szCs w:val="14"/>
          <w:lang w:eastAsia="vi-VN"/>
        </w:rPr>
        <w:t xml:space="preserve">  </w:t>
      </w:r>
      <w:r w:rsidRPr="00BC1A6F">
        <w:rPr>
          <w:rFonts w:ascii="Times New Roman" w:eastAsia="Times New Roman" w:hAnsi="Times New Roman" w:cs="Times New Roman"/>
          <w:color w:val="00000A"/>
          <w:sz w:val="28"/>
          <w:szCs w:val="28"/>
          <w:lang w:eastAsia="vi-VN"/>
        </w:rPr>
        <w:t>Ghi đầy đủ thông tin cá nhân: Họ và tên sinh viên, mã số sinh viên, lớp, khoa.</w:t>
      </w:r>
    </w:p>
    <w:p w14:paraId="614486A4"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color w:val="00000A"/>
          <w:sz w:val="28"/>
          <w:szCs w:val="28"/>
          <w:lang w:eastAsia="vi-VN"/>
        </w:rPr>
        <w:t>Nội dung của khoản tiền cần nộp.</w:t>
      </w:r>
    </w:p>
    <w:p w14:paraId="1CEE2ED3"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Ví dụ:</w:t>
      </w:r>
    </w:p>
    <w:p w14:paraId="7887280B"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Pr>
          <w:rFonts w:ascii="Times New Roman" w:eastAsia="Times New Roman" w:hAnsi="Times New Roman" w:cs="Times New Roman"/>
          <w:color w:val="00000A"/>
          <w:sz w:val="28"/>
          <w:szCs w:val="28"/>
          <w:lang w:eastAsia="vi-VN"/>
        </w:rPr>
        <w:t xml:space="preserve"> </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color w:val="00000A"/>
          <w:sz w:val="28"/>
          <w:szCs w:val="28"/>
          <w:lang w:eastAsia="vi-VN"/>
        </w:rPr>
        <w:t>Trần Văn A; MSSV: 17010999; Lớp: 20AV01; Khoa Ngoại ngữ.</w:t>
      </w:r>
    </w:p>
    <w:p w14:paraId="74183490"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color w:val="00000A"/>
          <w:sz w:val="28"/>
          <w:szCs w:val="28"/>
          <w:lang w:eastAsia="vi-VN"/>
        </w:rPr>
        <w:t>Nội dung của khoản tiền cần nộp: Nộp học phí học kỳ 1 (năm học 2018-2019).</w:t>
      </w:r>
    </w:p>
    <w:p w14:paraId="5FA58134"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b/>
          <w:bCs/>
          <w:color w:val="00000A"/>
          <w:sz w:val="28"/>
          <w:szCs w:val="28"/>
          <w:lang w:eastAsia="vi-VN"/>
        </w:rPr>
        <w:t>6. Lưu ý:</w:t>
      </w:r>
    </w:p>
    <w:p w14:paraId="6B5AA2B2"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Sinh viên phải hoàn tất các khoản học phí của các học kỳ trước mới nhận được hóa đơn học phí của học kỳ hiện tại. Không giải quyết các trường hợp sinh viên không mang theo giấy nộp tiền. Sinh viên liên hệ nhận lại hóa đơn học phí sau khi nộp tiền qua Ngân hàng một tuần hoặc một tháng (nếu nộp tiền vào thời gian tuyển sinh, thời gian thu học phí).</w:t>
      </w:r>
    </w:p>
    <w:p w14:paraId="0F207BB5"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lastRenderedPageBreak/>
        <w:t>Sinh viên nộp tiền học phí qua tài khoản Ngân hàng khi đến nhận hóa đơn học phí cần mang theo các giấy tờ sau:</w:t>
      </w:r>
    </w:p>
    <w:p w14:paraId="6C3677BD"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Pr>
          <w:rFonts w:ascii="Times New Roman" w:eastAsia="Times New Roman" w:hAnsi="Times New Roman" w:cs="Times New Roman"/>
          <w:color w:val="00000A"/>
          <w:sz w:val="28"/>
          <w:szCs w:val="28"/>
          <w:lang w:eastAsia="vi-VN"/>
        </w:rPr>
        <w:t xml:space="preserve"> </w:t>
      </w:r>
      <w:r w:rsidRPr="00BC1A6F">
        <w:rPr>
          <w:rFonts w:ascii="Times New Roman" w:eastAsia="Times New Roman" w:hAnsi="Times New Roman" w:cs="Times New Roman"/>
          <w:color w:val="00000A"/>
          <w:sz w:val="14"/>
          <w:szCs w:val="14"/>
          <w:lang w:eastAsia="vi-VN"/>
        </w:rPr>
        <w:t> </w:t>
      </w:r>
      <w:r w:rsidRPr="00BC1A6F">
        <w:rPr>
          <w:rFonts w:ascii="Times New Roman" w:eastAsia="Times New Roman" w:hAnsi="Times New Roman" w:cs="Times New Roman"/>
          <w:color w:val="00000A"/>
          <w:sz w:val="28"/>
          <w:szCs w:val="28"/>
          <w:lang w:eastAsia="vi-VN"/>
        </w:rPr>
        <w:t>Giấy nộp tiền (đã sử dụng nộp tiền vào tài khoản).</w:t>
      </w:r>
    </w:p>
    <w:p w14:paraId="009C7537"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w:t>
      </w:r>
      <w:r w:rsidRPr="00BC1A6F">
        <w:rPr>
          <w:rFonts w:ascii="Times New Roman" w:eastAsia="Times New Roman" w:hAnsi="Times New Roman" w:cs="Times New Roman"/>
          <w:color w:val="00000A"/>
          <w:sz w:val="14"/>
          <w:szCs w:val="14"/>
          <w:lang w:eastAsia="vi-VN"/>
        </w:rPr>
        <w:t> </w:t>
      </w:r>
      <w:r>
        <w:rPr>
          <w:rFonts w:ascii="Times New Roman" w:eastAsia="Times New Roman" w:hAnsi="Times New Roman" w:cs="Times New Roman"/>
          <w:color w:val="00000A"/>
          <w:sz w:val="14"/>
          <w:szCs w:val="14"/>
          <w:lang w:eastAsia="vi-VN"/>
        </w:rPr>
        <w:t xml:space="preserve"> </w:t>
      </w:r>
      <w:r w:rsidRPr="00BC1A6F">
        <w:rPr>
          <w:rFonts w:ascii="Times New Roman" w:eastAsia="Times New Roman" w:hAnsi="Times New Roman" w:cs="Times New Roman"/>
          <w:color w:val="00000A"/>
          <w:sz w:val="28"/>
          <w:szCs w:val="28"/>
          <w:lang w:eastAsia="vi-VN"/>
        </w:rPr>
        <w:t>Thẻ sinh viên hoặc giấy CMND (bản chính).</w:t>
      </w:r>
    </w:p>
    <w:p w14:paraId="0D4973A9"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Sinh viên có hoàn cảnh khó khăn không nộp học phí theo đúng thời gian quy định phải làm đơn xin gia hạn đóng học phí </w:t>
      </w:r>
      <w:r w:rsidRPr="00BC1A6F">
        <w:rPr>
          <w:rFonts w:ascii="Times New Roman" w:eastAsia="Times New Roman" w:hAnsi="Times New Roman" w:cs="Times New Roman"/>
          <w:i/>
          <w:iCs/>
          <w:color w:val="00000A"/>
          <w:sz w:val="28"/>
          <w:szCs w:val="28"/>
          <w:lang w:eastAsia="vi-VN"/>
        </w:rPr>
        <w:t>(đơn phải đúng mẫu quy định, điền đầy đủ thông tin và có xác nhận của chính quyền địa phương nơi đăng ký hộ khẩu thường trú).</w:t>
      </w:r>
    </w:p>
    <w:p w14:paraId="55E6C21B" w14:textId="4FBE24AB"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Thời gian nộp đơn xin gia hạn đóng học phí về Phòng Đào tạo: </w:t>
      </w:r>
      <w:r w:rsidRPr="00BC1A6F">
        <w:rPr>
          <w:rFonts w:ascii="Times New Roman" w:eastAsia="Times New Roman" w:hAnsi="Times New Roman" w:cs="Times New Roman"/>
          <w:b/>
          <w:bCs/>
          <w:color w:val="00000A"/>
          <w:sz w:val="28"/>
          <w:szCs w:val="28"/>
          <w:lang w:eastAsia="vi-VN"/>
        </w:rPr>
        <w:t>Trong 01 ngày, ngày 0</w:t>
      </w:r>
      <w:r w:rsidR="00EF4510">
        <w:rPr>
          <w:rFonts w:ascii="Times New Roman" w:eastAsia="Times New Roman" w:hAnsi="Times New Roman" w:cs="Times New Roman"/>
          <w:b/>
          <w:bCs/>
          <w:color w:val="00000A"/>
          <w:sz w:val="28"/>
          <w:szCs w:val="28"/>
          <w:lang w:eastAsia="vi-VN"/>
        </w:rPr>
        <w:t>5</w:t>
      </w:r>
      <w:r w:rsidRPr="00BC1A6F">
        <w:rPr>
          <w:rFonts w:ascii="Times New Roman" w:eastAsia="Times New Roman" w:hAnsi="Times New Roman" w:cs="Times New Roman"/>
          <w:b/>
          <w:bCs/>
          <w:color w:val="00000A"/>
          <w:sz w:val="28"/>
          <w:szCs w:val="28"/>
          <w:lang w:eastAsia="vi-VN"/>
        </w:rPr>
        <w:t>/</w:t>
      </w:r>
      <w:r w:rsidR="00EF4510">
        <w:rPr>
          <w:rFonts w:ascii="Times New Roman" w:eastAsia="Times New Roman" w:hAnsi="Times New Roman" w:cs="Times New Roman"/>
          <w:b/>
          <w:bCs/>
          <w:color w:val="00000A"/>
          <w:sz w:val="28"/>
          <w:szCs w:val="28"/>
          <w:lang w:eastAsia="vi-VN"/>
        </w:rPr>
        <w:t>10</w:t>
      </w:r>
      <w:r w:rsidRPr="00BC1A6F">
        <w:rPr>
          <w:rFonts w:ascii="Times New Roman" w:eastAsia="Times New Roman" w:hAnsi="Times New Roman" w:cs="Times New Roman"/>
          <w:b/>
          <w:bCs/>
          <w:color w:val="00000A"/>
          <w:sz w:val="28"/>
          <w:szCs w:val="28"/>
          <w:lang w:eastAsia="vi-VN"/>
        </w:rPr>
        <w:t xml:space="preserve">/2018 (thứ </w:t>
      </w:r>
      <w:r w:rsidR="00724D88">
        <w:rPr>
          <w:rFonts w:ascii="Times New Roman" w:eastAsia="Times New Roman" w:hAnsi="Times New Roman" w:cs="Times New Roman"/>
          <w:b/>
          <w:bCs/>
          <w:color w:val="00000A"/>
          <w:sz w:val="28"/>
          <w:szCs w:val="28"/>
          <w:lang w:eastAsia="vi-VN"/>
        </w:rPr>
        <w:t>Sáu</w:t>
      </w:r>
      <w:r w:rsidRPr="00BC1A6F">
        <w:rPr>
          <w:rFonts w:ascii="Times New Roman" w:eastAsia="Times New Roman" w:hAnsi="Times New Roman" w:cs="Times New Roman"/>
          <w:b/>
          <w:bCs/>
          <w:color w:val="00000A"/>
          <w:sz w:val="28"/>
          <w:szCs w:val="28"/>
          <w:lang w:eastAsia="vi-VN"/>
        </w:rPr>
        <w:t>).</w:t>
      </w:r>
    </w:p>
    <w:p w14:paraId="10B1757E" w14:textId="77777777" w:rsidR="000E4726" w:rsidRPr="00BC1A6F" w:rsidRDefault="000E4726" w:rsidP="000E4726">
      <w:pPr>
        <w:shd w:val="clear" w:color="auto" w:fill="FFFFFF"/>
        <w:spacing w:after="0" w:line="276" w:lineRule="auto"/>
        <w:ind w:firstLine="709"/>
        <w:jc w:val="both"/>
        <w:rPr>
          <w:rFonts w:ascii="Tahoma" w:eastAsia="Times New Roman" w:hAnsi="Tahoma" w:cs="Tahoma"/>
          <w:color w:val="00000A"/>
          <w:sz w:val="16"/>
          <w:szCs w:val="16"/>
          <w:lang w:eastAsia="vi-VN"/>
        </w:rPr>
      </w:pPr>
      <w:r w:rsidRPr="00BC1A6F">
        <w:rPr>
          <w:rFonts w:ascii="Times New Roman" w:eastAsia="Times New Roman" w:hAnsi="Times New Roman" w:cs="Times New Roman"/>
          <w:color w:val="00000A"/>
          <w:sz w:val="28"/>
          <w:szCs w:val="28"/>
          <w:lang w:eastAsia="vi-VN"/>
        </w:rPr>
        <w:t>Những sinh viên đào tạo theo hệ thống tín chỉ không nộp học phí theo đúng thời gian quy định sẽ không được tham gia học; Không được tham gia vào các kỳ thi và không được công nhận kết quả thi theo quy định chung của Trường.</w:t>
      </w:r>
    </w:p>
    <w:p w14:paraId="50A27A74" w14:textId="77777777" w:rsidR="000E4726" w:rsidRPr="000E4726" w:rsidRDefault="000E4726" w:rsidP="000E4726">
      <w:pPr>
        <w:shd w:val="clear" w:color="auto" w:fill="FFFFFF"/>
        <w:spacing w:after="0" w:line="276" w:lineRule="auto"/>
        <w:ind w:firstLine="709"/>
        <w:jc w:val="both"/>
        <w:rPr>
          <w:rFonts w:ascii="Tahoma" w:eastAsia="Times New Roman" w:hAnsi="Tahoma" w:cs="Tahoma"/>
          <w:color w:val="222222"/>
          <w:sz w:val="16"/>
          <w:szCs w:val="16"/>
          <w:lang w:eastAsia="vi-VN"/>
        </w:rPr>
      </w:pPr>
    </w:p>
    <w:sectPr w:rsidR="000E4726" w:rsidRPr="000E4726" w:rsidSect="007F625D">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67"/>
    <w:rsid w:val="000E4726"/>
    <w:rsid w:val="001873E0"/>
    <w:rsid w:val="001E7248"/>
    <w:rsid w:val="003367C0"/>
    <w:rsid w:val="00386276"/>
    <w:rsid w:val="004E3F86"/>
    <w:rsid w:val="006442D6"/>
    <w:rsid w:val="00675785"/>
    <w:rsid w:val="00724D88"/>
    <w:rsid w:val="007F625D"/>
    <w:rsid w:val="0087565D"/>
    <w:rsid w:val="008F1CC0"/>
    <w:rsid w:val="00A94084"/>
    <w:rsid w:val="00BB5685"/>
    <w:rsid w:val="00BC1A6F"/>
    <w:rsid w:val="00BE313C"/>
    <w:rsid w:val="00C1118D"/>
    <w:rsid w:val="00CE1067"/>
    <w:rsid w:val="00D56142"/>
    <w:rsid w:val="00DA3670"/>
    <w:rsid w:val="00EF4510"/>
    <w:rsid w:val="00F23BB5"/>
    <w:rsid w:val="00F868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2909"/>
  <w15:chartTrackingRefBased/>
  <w15:docId w15:val="{59A8E9D4-676F-46CA-B241-1D35693E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1A6F"/>
    <w:rPr>
      <w:b/>
      <w:bCs/>
    </w:rPr>
  </w:style>
  <w:style w:type="character" w:styleId="Emphasis">
    <w:name w:val="Emphasis"/>
    <w:basedOn w:val="DefaultParagraphFont"/>
    <w:uiPriority w:val="20"/>
    <w:qFormat/>
    <w:rsid w:val="00BC1A6F"/>
    <w:rPr>
      <w:i/>
      <w:iCs/>
    </w:rPr>
  </w:style>
  <w:style w:type="character" w:styleId="PlaceholderText">
    <w:name w:val="Placeholder Text"/>
    <w:basedOn w:val="DefaultParagraphFont"/>
    <w:uiPriority w:val="99"/>
    <w:semiHidden/>
    <w:rsid w:val="007F6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140652">
      <w:bodyDiv w:val="1"/>
      <w:marLeft w:val="0"/>
      <w:marRight w:val="0"/>
      <w:marTop w:val="0"/>
      <w:marBottom w:val="0"/>
      <w:divBdr>
        <w:top w:val="none" w:sz="0" w:space="0" w:color="auto"/>
        <w:left w:val="none" w:sz="0" w:space="0" w:color="auto"/>
        <w:bottom w:val="none" w:sz="0" w:space="0" w:color="auto"/>
        <w:right w:val="none" w:sz="0" w:space="0" w:color="auto"/>
      </w:divBdr>
    </w:div>
    <w:div w:id="1913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6610-1F61-4A3B-92DE-7D80C4F3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Nguyen Thanh Trung</cp:lastModifiedBy>
  <cp:revision>17</cp:revision>
  <dcterms:created xsi:type="dcterms:W3CDTF">2018-10-07T12:30:00Z</dcterms:created>
  <dcterms:modified xsi:type="dcterms:W3CDTF">2019-03-20T06:56:00Z</dcterms:modified>
</cp:coreProperties>
</file>