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18" w:rsidRDefault="006F3EA3">
      <w:r w:rsidRPr="006F3EA3">
        <w:rPr>
          <w:noProof/>
          <w:lang w:eastAsia="en-GB"/>
        </w:rPr>
        <w:drawing>
          <wp:inline distT="0" distB="0" distL="0" distR="0">
            <wp:extent cx="5928461" cy="3615055"/>
            <wp:effectExtent l="0" t="0" r="0" b="4445"/>
            <wp:docPr id="1" name="Picture 1" descr="C:\Users\VietDQ\Desktop\bai-tap-sql-co-ban-fpt-fsoft-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tDQ\Desktop\bai-tap-sql-co-ban-fpt-fsoft-20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975" cy="3622076"/>
                    </a:xfrm>
                    <a:prstGeom prst="rect">
                      <a:avLst/>
                    </a:prstGeom>
                    <a:noFill/>
                    <a:ln>
                      <a:noFill/>
                    </a:ln>
                  </pic:spPr>
                </pic:pic>
              </a:graphicData>
            </a:graphic>
          </wp:inline>
        </w:drawing>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u w:val="single"/>
          <w:lang w:eastAsia="en-GB"/>
        </w:rPr>
        <w:t>Lưu ý:</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KHACH_HANG: lưu trữ thông tin của khách hàng</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PHONG: lưu trữ thông tin phòng karaoke</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DICH_VU_DI_KEM: lưu trữ thông tin các dịch vụ đi kèm được cung cấp tại quán Karaoke.</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DAT_PHONG: lưu trữ thông tin đặt phòng karaoke của khách hàng</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CHI_TIET_SU_DUNG_DV: lưu trữ thông tin chi tiết khi khách hàng sử dụng các dịch vụ đi kèm.</w:t>
      </w:r>
    </w:p>
    <w:p w:rsidR="006F3EA3" w:rsidRPr="006F3EA3" w:rsidRDefault="006F3EA3" w:rsidP="006F3EA3">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PK: là các trường tham gia vào khóa chính của bảng</w:t>
      </w:r>
    </w:p>
    <w:p w:rsidR="006F3EA3" w:rsidRDefault="006F3EA3">
      <w:r w:rsidRPr="006F3EA3">
        <w:rPr>
          <w:noProof/>
          <w:lang w:eastAsia="en-GB"/>
        </w:rPr>
        <w:lastRenderedPageBreak/>
        <w:drawing>
          <wp:inline distT="0" distB="0" distL="0" distR="0">
            <wp:extent cx="6024880" cy="5207841"/>
            <wp:effectExtent l="0" t="0" r="0" b="0"/>
            <wp:docPr id="2" name="Picture 2" descr="C:\Users\VietDQ\Desktop\bai-tap-sql-co-ban-fpt-fsoft-2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tDQ\Desktop\bai-tap-sql-co-ban-fpt-fsoft-201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4066" cy="5215781"/>
                    </a:xfrm>
                    <a:prstGeom prst="rect">
                      <a:avLst/>
                    </a:prstGeom>
                    <a:noFill/>
                    <a:ln>
                      <a:noFill/>
                    </a:ln>
                  </pic:spPr>
                </pic:pic>
              </a:graphicData>
            </a:graphic>
          </wp:inline>
        </w:drawing>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color w:val="000000"/>
          <w:sz w:val="24"/>
          <w:szCs w:val="24"/>
          <w:lang w:eastAsia="en-GB"/>
        </w:rPr>
        <w:t>Viết câu lệnh SQL để thực hiện các yêu cầu sau (mỗi yêu cầu chỉ được viết tối đa 1 câu lệnh SQL):</w:t>
      </w:r>
    </w:p>
    <w:p w:rsidR="006F3EA3" w:rsidRPr="006F3EA3" w:rsidRDefault="006F3EA3" w:rsidP="006F3EA3">
      <w:pPr>
        <w:shd w:val="clear" w:color="auto" w:fill="FFFFFF"/>
        <w:spacing w:after="240" w:line="240" w:lineRule="auto"/>
        <w:outlineLvl w:val="2"/>
        <w:rPr>
          <w:rFonts w:ascii="Arial" w:eastAsia="Times New Roman" w:hAnsi="Arial" w:cs="Arial"/>
          <w:color w:val="000000"/>
          <w:sz w:val="33"/>
          <w:szCs w:val="33"/>
          <w:lang w:eastAsia="en-GB"/>
        </w:rPr>
      </w:pPr>
      <w:r w:rsidRPr="006F3EA3">
        <w:rPr>
          <w:rFonts w:ascii="Arial" w:eastAsia="Times New Roman" w:hAnsi="Arial" w:cs="Arial"/>
          <w:color w:val="000000"/>
          <w:sz w:val="33"/>
          <w:szCs w:val="33"/>
          <w:lang w:eastAsia="en-GB"/>
        </w:rPr>
        <w:t>I.</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1:</w:t>
      </w:r>
      <w:r w:rsidRPr="006F3EA3">
        <w:rPr>
          <w:rFonts w:ascii="Arial" w:eastAsia="Times New Roman" w:hAnsi="Arial" w:cs="Arial"/>
          <w:color w:val="000000"/>
          <w:sz w:val="24"/>
          <w:szCs w:val="24"/>
          <w:lang w:eastAsia="en-GB"/>
        </w:rPr>
        <w:t>Liệt kê MaDatPhong, MaDV, SoLuong của tất cả các dịch vụ có số lượng lớn hơn 3 và nhỏ hơn 10.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2:</w:t>
      </w:r>
      <w:r w:rsidRPr="006F3EA3">
        <w:rPr>
          <w:rFonts w:ascii="Arial" w:eastAsia="Times New Roman" w:hAnsi="Arial" w:cs="Arial"/>
          <w:color w:val="000000"/>
          <w:sz w:val="24"/>
          <w:szCs w:val="24"/>
          <w:lang w:eastAsia="en-GB"/>
        </w:rPr>
        <w:t> Cập nhật dữ liệu trên trường GiaPhong thuộc bảng PHONG tăng lên 10,000 VNĐ so với giá phòng hiện tại, chỉ cập nhật giá phòng của những phòng có số khách tối đa lớn hơn 10.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3:</w:t>
      </w:r>
      <w:r w:rsidRPr="006F3EA3">
        <w:rPr>
          <w:rFonts w:ascii="Arial" w:eastAsia="Times New Roman" w:hAnsi="Arial" w:cs="Arial"/>
          <w:color w:val="000000"/>
          <w:sz w:val="24"/>
          <w:szCs w:val="24"/>
          <w:lang w:eastAsia="en-GB"/>
        </w:rPr>
        <w:t> Xóa tất cả những đơn đặt phòng (từ bảng DAT_PHONG) có trạng thái đặt (TrangThaiDat) là “Da huy”.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240" w:line="240" w:lineRule="auto"/>
        <w:outlineLvl w:val="2"/>
        <w:rPr>
          <w:rFonts w:ascii="Arial" w:eastAsia="Times New Roman" w:hAnsi="Arial" w:cs="Arial"/>
          <w:color w:val="000000"/>
          <w:sz w:val="33"/>
          <w:szCs w:val="33"/>
          <w:lang w:eastAsia="en-GB"/>
        </w:rPr>
      </w:pPr>
      <w:r w:rsidRPr="006F3EA3">
        <w:rPr>
          <w:rFonts w:ascii="Arial" w:eastAsia="Times New Roman" w:hAnsi="Arial" w:cs="Arial"/>
          <w:color w:val="000000"/>
          <w:sz w:val="33"/>
          <w:szCs w:val="33"/>
          <w:lang w:eastAsia="en-GB"/>
        </w:rPr>
        <w:t>II.</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lastRenderedPageBreak/>
        <w:t>Câu 4:</w:t>
      </w:r>
      <w:r w:rsidRPr="006F3EA3">
        <w:rPr>
          <w:rFonts w:ascii="Arial" w:eastAsia="Times New Roman" w:hAnsi="Arial" w:cs="Arial"/>
          <w:color w:val="000000"/>
          <w:sz w:val="24"/>
          <w:szCs w:val="24"/>
          <w:lang w:eastAsia="en-GB"/>
        </w:rPr>
        <w:t> Hiển thị TenKH của những khách hàng có tên bắt đầu là một trong các ký tự “H”, “N”, “M” và có độ dài tối đa là 20 ký tự.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5:</w:t>
      </w:r>
      <w:r w:rsidRPr="006F3EA3">
        <w:rPr>
          <w:rFonts w:ascii="Arial" w:eastAsia="Times New Roman" w:hAnsi="Arial" w:cs="Arial"/>
          <w:color w:val="000000"/>
          <w:sz w:val="24"/>
          <w:szCs w:val="24"/>
          <w:lang w:eastAsia="en-GB"/>
        </w:rPr>
        <w:t> Hiển thị TenKH của tất cả các khách hàng có trong hệ thống, TenKH nào trùng nhau thì chỉ hiển thị một lần. Sinh viên sử dụng hai cách khác nhau để thực hiện yêu cầu trên, mỗi cách sẽ được 0,5 điểm.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6:</w:t>
      </w:r>
      <w:r w:rsidRPr="006F3EA3">
        <w:rPr>
          <w:rFonts w:ascii="Arial" w:eastAsia="Times New Roman" w:hAnsi="Arial" w:cs="Arial"/>
          <w:color w:val="000000"/>
          <w:sz w:val="24"/>
          <w:szCs w:val="24"/>
          <w:lang w:eastAsia="en-GB"/>
        </w:rPr>
        <w:t> Hiển thị MaDV, TenDV, DonViTinh, DonGia của những dịch vụ đi kèm có DonViTinh là “lon” và có DonGia lớn hơn 10,000 VNĐ </w:t>
      </w:r>
      <w:r w:rsidRPr="006F3EA3">
        <w:rPr>
          <w:rFonts w:ascii="Arial" w:eastAsia="Times New Roman" w:hAnsi="Arial" w:cs="Arial"/>
          <w:b/>
          <w:bCs/>
          <w:color w:val="000000"/>
          <w:sz w:val="24"/>
          <w:szCs w:val="24"/>
          <w:u w:val="single"/>
          <w:lang w:eastAsia="en-GB"/>
        </w:rPr>
        <w:t>hoặc</w:t>
      </w:r>
      <w:r w:rsidRPr="006F3EA3">
        <w:rPr>
          <w:rFonts w:ascii="Arial" w:eastAsia="Times New Roman" w:hAnsi="Arial" w:cs="Arial"/>
          <w:color w:val="000000"/>
          <w:sz w:val="24"/>
          <w:szCs w:val="24"/>
          <w:lang w:eastAsia="en-GB"/>
        </w:rPr>
        <w:t> những dịch vụ đi kèm có DonViTinh là “Cai” và có DonGia nhỏ hơn 5,000 VNĐ.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7:</w:t>
      </w:r>
      <w:r w:rsidRPr="006F3EA3">
        <w:rPr>
          <w:rFonts w:ascii="Arial" w:eastAsia="Times New Roman" w:hAnsi="Arial" w:cs="Arial"/>
          <w:color w:val="000000"/>
          <w:sz w:val="24"/>
          <w:szCs w:val="24"/>
          <w:lang w:eastAsia="en-GB"/>
        </w:rPr>
        <w:t> Hiển thị MaDatPhong, MaPhong, LoaiPhong, SoKhachToiDa, GiaPhong, MaKH, TenKH, SoDT, NgayDat, GioBatDau, GioKetThuc, MaDichVu, SoLuong, DonGia của những đơn đặt phòng có năm đặt phòng là “2016”, “2017” và đặt những phòng có giá phòng &gt; 50,000 VNĐ/ 1 giờ.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240" w:line="240" w:lineRule="auto"/>
        <w:outlineLvl w:val="2"/>
        <w:rPr>
          <w:rFonts w:ascii="Arial" w:eastAsia="Times New Roman" w:hAnsi="Arial" w:cs="Arial"/>
          <w:color w:val="000000"/>
          <w:sz w:val="33"/>
          <w:szCs w:val="33"/>
          <w:lang w:eastAsia="en-GB"/>
        </w:rPr>
      </w:pPr>
      <w:r w:rsidRPr="006F3EA3">
        <w:rPr>
          <w:rFonts w:ascii="Arial" w:eastAsia="Times New Roman" w:hAnsi="Arial" w:cs="Arial"/>
          <w:color w:val="000000"/>
          <w:sz w:val="33"/>
          <w:szCs w:val="33"/>
          <w:lang w:eastAsia="en-GB"/>
        </w:rPr>
        <w:t>III.</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8:</w:t>
      </w:r>
      <w:r w:rsidRPr="006F3EA3">
        <w:rPr>
          <w:rFonts w:ascii="Arial" w:eastAsia="Times New Roman" w:hAnsi="Arial" w:cs="Arial"/>
          <w:color w:val="000000"/>
          <w:sz w:val="24"/>
          <w:szCs w:val="24"/>
          <w:lang w:eastAsia="en-GB"/>
        </w:rPr>
        <w:t> Hiển thị MaDatPhong, MaPhong, LoaiPhong, GiaPhong, TenKH, NgayDat, TongTienHat, TongTienSuDungDichVu, TongTienThanhToan tương ứng với từng mã đặt phòng có trong bảng DAT_PHONG. </w:t>
      </w:r>
      <w:r w:rsidRPr="006F3EA3">
        <w:rPr>
          <w:rFonts w:ascii="Arial" w:eastAsia="Times New Roman" w:hAnsi="Arial" w:cs="Arial"/>
          <w:b/>
          <w:bCs/>
          <w:color w:val="000000"/>
          <w:sz w:val="24"/>
          <w:szCs w:val="24"/>
          <w:lang w:eastAsia="en-GB"/>
        </w:rPr>
        <w:t>Những đơn đặt phòng nào không sử dụng dịch vụ đi kèm thì cũng liệt kê thông tin của đơn đặt phòng đó ra</w:t>
      </w:r>
      <w:r w:rsidRPr="006F3EA3">
        <w:rPr>
          <w:rFonts w:ascii="Arial" w:eastAsia="Times New Roman" w:hAnsi="Arial" w:cs="Arial"/>
          <w:color w:val="000000"/>
          <w:sz w:val="24"/>
          <w:szCs w:val="24"/>
          <w:lang w:eastAsia="en-GB"/>
        </w:rPr>
        <w:t>.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i/>
          <w:iCs/>
          <w:color w:val="000000"/>
          <w:sz w:val="24"/>
          <w:szCs w:val="24"/>
          <w:lang w:eastAsia="en-GB"/>
        </w:rPr>
        <w:t>TongTienHat = GiaPhong * (GioKetThuc – GioBatDau)</w:t>
      </w:r>
      <w:r w:rsidRPr="006F3EA3">
        <w:rPr>
          <w:rFonts w:ascii="Arial" w:eastAsia="Times New Roman" w:hAnsi="Arial" w:cs="Arial"/>
          <w:i/>
          <w:iCs/>
          <w:color w:val="000000"/>
          <w:sz w:val="24"/>
          <w:szCs w:val="24"/>
          <w:lang w:eastAsia="en-GB"/>
        </w:rPr>
        <w:br/>
        <w:t>TongTienSuDungDichVu = SoLuong * DonGia</w:t>
      </w:r>
      <w:r w:rsidRPr="006F3EA3">
        <w:rPr>
          <w:rFonts w:ascii="Arial" w:eastAsia="Times New Roman" w:hAnsi="Arial" w:cs="Arial"/>
          <w:i/>
          <w:iCs/>
          <w:color w:val="000000"/>
          <w:sz w:val="24"/>
          <w:szCs w:val="24"/>
          <w:lang w:eastAsia="en-GB"/>
        </w:rPr>
        <w:br/>
        <w:t>TongTienThanhToan = TongTienHat + sum (TongTienSuDungDichVu)</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9:</w:t>
      </w:r>
      <w:r w:rsidRPr="006F3EA3">
        <w:rPr>
          <w:rFonts w:ascii="Arial" w:eastAsia="Times New Roman" w:hAnsi="Arial" w:cs="Arial"/>
          <w:color w:val="000000"/>
          <w:sz w:val="24"/>
          <w:szCs w:val="24"/>
          <w:lang w:eastAsia="en-GB"/>
        </w:rPr>
        <w:t> Hiển thị MaKH, TenKH, DiaChi, SoDT của những khách hàng </w:t>
      </w:r>
      <w:r w:rsidRPr="006F3EA3">
        <w:rPr>
          <w:rFonts w:ascii="Arial" w:eastAsia="Times New Roman" w:hAnsi="Arial" w:cs="Arial"/>
          <w:b/>
          <w:bCs/>
          <w:color w:val="000000"/>
          <w:sz w:val="24"/>
          <w:szCs w:val="24"/>
          <w:u w:val="single"/>
          <w:lang w:eastAsia="en-GB"/>
        </w:rPr>
        <w:t>đã từng</w:t>
      </w:r>
      <w:r w:rsidRPr="006F3EA3">
        <w:rPr>
          <w:rFonts w:ascii="Arial" w:eastAsia="Times New Roman" w:hAnsi="Arial" w:cs="Arial"/>
          <w:color w:val="000000"/>
          <w:sz w:val="24"/>
          <w:szCs w:val="24"/>
          <w:lang w:eastAsia="en-GB"/>
        </w:rPr>
        <w:t> đặt phòng karaoke có địa chỉ ở “Hoa xuan”.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Câu 10:</w:t>
      </w:r>
      <w:r w:rsidRPr="006F3EA3">
        <w:rPr>
          <w:rFonts w:ascii="Arial" w:eastAsia="Times New Roman" w:hAnsi="Arial" w:cs="Arial"/>
          <w:color w:val="000000"/>
          <w:sz w:val="24"/>
          <w:szCs w:val="24"/>
          <w:lang w:eastAsia="en-GB"/>
        </w:rPr>
        <w:t> Hiển thị MaPhong, LoaiPhong, SoKhachToiDa, GiaPhong, SoLanDat của những phòng được khách hàng đặt có số lần đặt lớn hơn 2 lần và trạng thái đặt là “Da dat”. </w:t>
      </w:r>
      <w:r w:rsidRPr="006F3EA3">
        <w:rPr>
          <w:rFonts w:ascii="Arial" w:eastAsia="Times New Roman" w:hAnsi="Arial" w:cs="Arial"/>
          <w:b/>
          <w:bCs/>
          <w:color w:val="000000"/>
          <w:sz w:val="24"/>
          <w:szCs w:val="24"/>
          <w:lang w:eastAsia="en-GB"/>
        </w:rPr>
        <w:t>(1 điểm)</w:t>
      </w:r>
    </w:p>
    <w:p w:rsidR="006F3EA3" w:rsidRPr="006F3EA3" w:rsidRDefault="006F3EA3" w:rsidP="006F3EA3">
      <w:pPr>
        <w:shd w:val="clear" w:color="auto" w:fill="FFFFFF"/>
        <w:spacing w:after="390" w:line="240" w:lineRule="auto"/>
        <w:jc w:val="center"/>
        <w:rPr>
          <w:rFonts w:ascii="Arial" w:eastAsia="Times New Roman" w:hAnsi="Arial" w:cs="Arial"/>
          <w:color w:val="000000"/>
          <w:sz w:val="24"/>
          <w:szCs w:val="24"/>
          <w:lang w:eastAsia="en-GB"/>
        </w:rPr>
      </w:pPr>
      <w:r w:rsidRPr="006F3EA3">
        <w:rPr>
          <w:rFonts w:ascii="Arial" w:eastAsia="Times New Roman" w:hAnsi="Arial" w:cs="Arial"/>
          <w:b/>
          <w:bCs/>
          <w:color w:val="000000"/>
          <w:sz w:val="24"/>
          <w:szCs w:val="24"/>
          <w:lang w:eastAsia="en-GB"/>
        </w:rPr>
        <w:t>– HẾT –</w:t>
      </w:r>
    </w:p>
    <w:p w:rsidR="006F3EA3" w:rsidRDefault="006F3EA3">
      <w:bookmarkStart w:id="0" w:name="_GoBack"/>
      <w:bookmarkEnd w:id="0"/>
    </w:p>
    <w:sectPr w:rsidR="006F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03BCE"/>
    <w:multiLevelType w:val="multilevel"/>
    <w:tmpl w:val="013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A3"/>
    <w:rsid w:val="00490E18"/>
    <w:rsid w:val="006F3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90C7"/>
  <w15:chartTrackingRefBased/>
  <w15:docId w15:val="{65318DE0-331A-44C2-9376-2C1BCC18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3E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3EA3"/>
    <w:rPr>
      <w:b/>
      <w:bCs/>
    </w:rPr>
  </w:style>
  <w:style w:type="character" w:customStyle="1" w:styleId="Heading3Char">
    <w:name w:val="Heading 3 Char"/>
    <w:basedOn w:val="DefaultParagraphFont"/>
    <w:link w:val="Heading3"/>
    <w:uiPriority w:val="9"/>
    <w:rsid w:val="006F3EA3"/>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6F3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17584">
      <w:bodyDiv w:val="1"/>
      <w:marLeft w:val="0"/>
      <w:marRight w:val="0"/>
      <w:marTop w:val="0"/>
      <w:marBottom w:val="0"/>
      <w:divBdr>
        <w:top w:val="none" w:sz="0" w:space="0" w:color="auto"/>
        <w:left w:val="none" w:sz="0" w:space="0" w:color="auto"/>
        <w:bottom w:val="none" w:sz="0" w:space="0" w:color="auto"/>
        <w:right w:val="none" w:sz="0" w:space="0" w:color="auto"/>
      </w:divBdr>
    </w:div>
    <w:div w:id="112866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Dang</dc:creator>
  <cp:keywords/>
  <dc:description/>
  <cp:lastModifiedBy>Viet Dang</cp:lastModifiedBy>
  <cp:revision>1</cp:revision>
  <dcterms:created xsi:type="dcterms:W3CDTF">2024-05-03T01:11:00Z</dcterms:created>
  <dcterms:modified xsi:type="dcterms:W3CDTF">2024-05-03T01:12:00Z</dcterms:modified>
</cp:coreProperties>
</file>