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-07-báo-cáo-kết-quả"/>
      <w:r>
        <w:t xml:space="preserve">C-07 — BÁO CÁO KẾT QUẢ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Sau khi một hoạt động đã được phê duyệt kết thúc: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P16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báo cáo kết quả đào tạo bồi dưỡng, đi thực tế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P42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báo cáo kết quả chương trình hoạt động sinh viên cấp Khoa (đính kèm C-04 xác nhận sinh viên tham gia Ban tổ chức)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P16: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GV lập · Trưởng BM ký nháy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TK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ký</w:t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P42: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BCH Liên chi đoàn/Liên chi hội (qua GV phụ trách) lập · Bí thư Liên chi đoàn ký nháy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PTK KHCN &amp; CTSV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Mẫu 29 – Báo cáo</w:t>
            </w:r>
            <w:r>
              <w:rPr>
                <w:rFonts w:ascii="Times New Roman" w:hAnsi="Times New Roman"/>
                <w:sz w:val="22"/>
              </w:rPr>
              <w:t xml:space="preserve">: số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……/BC-KNH</w:t>
            </w:r>
            <w:r>
              <w:rPr>
                <w:rFonts w:ascii="Times New Roman" w:hAnsi="Times New Roman"/>
                <w:sz w:val="22"/>
              </w:rPr>
              <w:t xml:space="preserve">, có Quốc hiệu, có địa danh – ngày,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có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“</w:t>
            </w:r>
            <w:r>
              <w:rPr>
                <w:rFonts w:ascii="Times New Roman" w:hAnsi="Times New Roman"/>
                <w:b/>
                <w:sz w:val="22"/>
              </w:rPr>
              <w:t xml:space="preserve">Kính gửi</w:t>
            </w:r>
            <w:r>
              <w:rPr>
                <w:rFonts w:ascii="Times New Roman" w:hAnsi="Times New Roman"/>
                <w:b/>
                <w:sz w:val="22"/>
              </w:rPr>
              <w:t xml:space="preserve">”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Một bản dùng chung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Sự kiện khoa học, cuộc thi: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dùng C-07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dùng Mẫu 4.3 / 5.8 (dự thảo) của Học viện làm báo cáo duy nhất (PTK KHCN &amp; CTSV ký, nộp phần mềm QLKH, gửi Viện NCKH – QT-HT). Không viết hai bản khác nhau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 làm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 kê lại giờ NCKH, số bài báo hay dữ liệu đã có trên phần mềm QLKH và Sổ quản trị – chỉ dẫn liên kết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Độ dài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2–4 trang, không kể phụ lục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EOFFICE; PDF lên Kho minh chứng; ghi trang tính tương ứng của Sổ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……/BC-KNH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BÁO CÁO</w:t>
      </w:r>
    </w:p>
    <w:p>
      <w:pPr>
        <w:pStyle w:val="BodyText"/>
      </w:pPr>
      <w:r>
        <w:rPr>
          <w:b/>
        </w:rPr>
        <w:t xml:space="preserve">Kết quả &lt;tên hoạt động / sự kiện / khóa bồi dưỡng&gt;</w:t>
      </w:r>
    </w:p>
    <w:p>
      <w:pPr>
        <w:pStyle w:val="BodyText"/>
      </w:pPr>
      <w:r>
        <w:rPr>
          <w:i/>
        </w:rPr>
        <w:t xml:space="preserve">Kính gửi: &lt;chức danh người ký – Trưởng khoa Khoa Ngân hàng / Phó Trưởng khoa phụ trách …&gt;</w:t>
      </w:r>
    </w:p>
    <w:p>
      <w:pPr>
        <w:pStyle w:val="BodyText"/>
      </w:pPr>
      <w:r>
        <w:rPr>
          <w:b/>
        </w:rPr>
        <w:t xml:space="preserve">I. THÔNG TIN CHUNG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Căn cứ thực hiện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&lt;Kế hoạch số …/KH-KNH ngày … / Quyết định cử đi số … ngày …&gt;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Thời gian, địa điểm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thực hiện / Ban tổ chức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Quy mô, số người tham gia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&lt;Danh sách chi tiết tại C-04 đính kèm&gt;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Kinh phí đã sử dụng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II. KẾT QUẢ ĐẠT ĐƯỢC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 tiêu đặt ra trong kế hoạch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 thực tế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Đánh giá (Đạt / Chưa đạt)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t xml:space="preserve">&lt;Thuyết minh 1–2 đoạn về nội dung chuyên môn chính: chủ đề đã trao đổi, bài trình bày, kết quả cuộc thi, nội dung đã được bồi dưỡng.&gt;</w:t>
      </w:r>
    </w:p>
    <w:p>
      <w:pPr>
        <w:pStyle w:val="BodyText"/>
      </w:pPr>
      <w:r>
        <w:rPr>
          <w:b/>
        </w:rPr>
        <w:t xml:space="preserve">III. HẠN CHẾ VÀ NGUYÊN NHÂN</w:t>
      </w:r>
    </w:p>
    <w:p>
      <w:pPr>
        <w:pStyle w:val="BodyText"/>
      </w:pPr>
      <w:r>
        <w:rPr>
          <w:b/>
        </w:rPr>
        <w:t xml:space="preserve">IV. ĐỀ XUẤT VÀ ỨNG DỤNG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Đề xuất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Áp dụng vào (học phần, CTĐT, hoạt động)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hạn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V. TÀI LIỆU, MINH CHỨNG KÈM THEO</w:t>
      </w:r>
    </w:p>
    <w:p>
      <w:pPr>
        <w:pStyle w:val="BodyText"/>
      </w:pPr>
      <w:r>
        <w:t xml:space="preserve">&lt;Danh sách người tham gia (C-04) · ảnh, tài liệu, sản phẩm · chứng chỉ, giấy xác nhận · đường dẫn hồ sơ trên phần mềm QLKH, nếu có.&gt;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Như trên;</w:t>
            </w:r>
            <w:r>
              <w:rPr>
                <w:rFonts w:ascii="Times New Roman" w:hAnsi="Times New Roman"/>
                <w:b/>
                <w:sz w:val="22"/>
              </w:rPr>
              <w:br/>
              <w:t>- &lt;Bộ môn / đơn vị liên quan&gt;;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&lt;CHỨC DANH NGƯỜI KÝ&gt;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Heading2"/>
      </w:pPr>
      <w:bookmarkStart w:id="23" w:name="phần-3.-biến-thể-p16-không-in-kèm"/>
      <w:r>
        <w:t xml:space="preserve">Phần 3. Biến thể P16</w:t>
      </w:r>
      <w:r>
        <w:t xml:space="preserve"> </w:t>
      </w:r>
      <w:r>
        <w:rPr>
          <w:i/>
        </w:rPr>
        <w:t xml:space="preserve">(không in kèm)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spacing w:after="20"/>
            </w:pP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P16 – Đào tạo bồi dưỡng, đi thực tế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(khóa ở nước ngoài: nộp thêm mẫu BCHT-03 của Học viện trong 15 ngày – QC ĐTBD Điều 11.3.a)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Trích yếu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quả tham gia &lt;khóa bồi dưỡng / đợt đi thực tế&gt;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Kính gửi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khoa Khoa Ngân hàng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GV – Trưởng BM –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TK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Mục II tập trung vào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Nội dung đã được bồi dưỡng; chứng chỉ, kết quả; khả năng ứng dụng vào học phần đang giảng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Bắt buộc kèm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Chứng chỉ, giấy xác nhận (bản chụp)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Nộp thêm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Sổ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“</w:t>
            </w:r>
            <w:r>
              <w:rPr>
                <w:rFonts w:ascii="Times New Roman" w:hAnsi="Times New Roman"/>
                <w:sz w:val="22"/>
              </w:rPr>
              <w:t xml:space="preserve">Phát triển chuyên môn GV</w:t>
            </w:r>
            <w:r>
              <w:rPr>
                <w:rFonts w:ascii="Times New Roman" w:hAnsi="Times New Roman"/>
                <w:sz w:val="22"/>
              </w:rPr>
              <w:t xml:space="preserve">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C-07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2026-09-30T22:05:23Z</dcterms:created>
  <dcterms:modified xsi:type="dcterms:W3CDTF">2026-09-30T22:05:23Z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