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2254fe84428b6c9c1f1ef95cdc56104cb45588"/>
      <w:r>
        <w:t xml:space="preserve">CT-02 — PHIẾU KHẢO SÁT CÁC BÊN LIÊN QUAN</w:t>
      </w:r>
      <w:r>
        <w:t xml:space="preserve"> </w:t>
      </w:r>
      <w:r>
        <w:rPr>
          <w:i/>
        </w:rPr>
        <w:t xml:space="preserve">(4 biến thể Google Form: F6, F7, F8, F9)</w:t>
      </w:r>
      <w:bookmarkEnd w:id="20"/>
    </w:p>
    <w:p>
      <w:pPr>
        <w:pStyle w:val="FirstParagraph"/>
      </w:pPr>
      <w:r>
        <w:rPr>
          <w:b/>
        </w:rPr>
        <w:t xml:space="preserve">Nhãn:</w:t>
      </w:r>
      <w:r>
        <w:t xml:space="preserve"> </w:t>
      </w:r>
      <w:r>
        <w:t xml:space="preserve">[Form] ·</w:t>
      </w:r>
      <w:r>
        <w:t xml:space="preserve"> </w:t>
      </w:r>
      <w:r>
        <w:rPr>
          <w:b/>
        </w:rPr>
        <w:t xml:space="preserve">Việc TQ-03:</w:t>
      </w:r>
      <w:r>
        <w:t xml:space="preserve"> </w:t>
      </w:r>
      <w:r>
        <w:t xml:space="preserve">N02 (không trình BLĐ) ·</w:t>
      </w:r>
      <w:r>
        <w:t xml:space="preserve"> </w:t>
      </w:r>
      <w:r>
        <w:rPr>
          <w:b/>
        </w:rPr>
        <w:t xml:space="preserve">Trang tính đích:</w:t>
      </w:r>
      <w:r>
        <w:t xml:space="preserve"> </w:t>
      </w:r>
      <w:r>
        <w:rPr>
          <w:rStyle w:val="VerbatimChar"/>
        </w:rPr>
        <w:t xml:space="preserve">11_Ra_soat_CTDT</w:t>
      </w:r>
      <w:r>
        <w:t xml:space="preserve"> </w:t>
      </w:r>
      <w:r>
        <w:t xml:space="preserve">của Sổ quản trị Khoa (C-09) – liên kết tới bảng kết quả của từng Form</w:t>
      </w:r>
    </w:p>
    <w:p>
      <w:pPr>
        <w:pStyle w:val="Heading2"/>
      </w:pPr>
      <w:bookmarkStart w:id="21" w:name="phần-1.-hướng-dẫn-dùng-mẫu"/>
      <w:r>
        <w:t xml:space="preserve">Phần 1. Hướng dẫn dùng mẫu</w:t>
      </w:r>
      <w:bookmarkEnd w:id="21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Mục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Nội dung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nào dùng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rà soát định kỳ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(Nhánh B của QT-CT). Kỳ rà soát hằng năm không khảo sát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tổ chức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 (ML phát phiếu F6 cho lớp học phần)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Phê duyệt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Không trình Ban Lãnh đạo Khoa.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Kết quả là phụ lục bắt buộc của Báo cáo CT-03 biến thể B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Phạm vi hỏi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Về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chương trình đào tạo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– chuẩn đầu ra, cấu trúc, trình tự học phần, sự phù hợp với công việc.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Không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hỏi lại nội dung phiếu đánh giá học phần và giảng viên của Học viện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Bắt buộc ghi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phiếu gửi, số phiếu trả lời và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tỷ lệ trả lời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của từng nhóm trong bản tổng hợp. Tỷ lệ dưới 30%: gia hạn một lần tối đa 15 ngày; vẫn thấp thì ghi rõ giới hạn của kết luận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Quyền truy cập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Kết quả để ở vùng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Theo vai</w:t>
            </w:r>
            <w:r>
              <w:rPr>
                <w:rFonts w:ascii="Times New Roman" w:hAnsi="Times New Roman"/>
                <w:sz w:val="22"/>
              </w:rPr>
              <w:t xml:space="preserve">; không công bố câu trả lời cá nhân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Hồ sơ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Bảng kết quả Google Form liên kết từ Sổ;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b/>
                <w:sz w:val="22"/>
              </w:rPr>
              <w:t xml:space="preserve">bản tổng hợp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sz w:val="22"/>
              </w:rPr>
              <w:t xml:space="preserve">được cấp mã minh chứng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Quản trị Form</w:t>
            </w:r>
          </w:p>
        </w:tc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Thư ký CTĐT; Trợ lý Khoa hỗ trợ tạo và phân quyền</w:t>
            </w:r>
          </w:p>
        </w:tc>
      </w:tr>
    </w:tbl>
    <w:p>
      <w:pPr>
        <w:pStyle w:val="Heading2"/>
      </w:pPr>
      <w:bookmarkStart w:id="22" w:name="Xd8ac637d7293a58416ad6a29db93f2de322bffb"/>
      <w:r>
        <w:t xml:space="preserve">Phần 2. Biến thể F6 – Người học đang học chương trình đào tạo</w:t>
      </w:r>
      <w:r>
        <w:t xml:space="preserve"> </w:t>
      </w:r>
      <w:r>
        <w:rPr>
          <w:i/>
        </w:rPr>
        <w:t xml:space="preserve">(≤ 15 câu)</w:t>
      </w:r>
      <w:bookmarkEnd w:id="22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800"/>
        <w:gridCol w:w="2800"/>
        <w:gridCol w:w="28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 bạn đang học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Khóa – năm thứ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Mục tiêu và chuẩn đầu ra của chương trình được phổ biến rõ ràng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Trình tự các học phần hợp lý (học phần trước hỗ trợ học phần sau)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Khối lượng học tập mỗi học kỳ phù hợp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Tỷ lệ giữa lý thuyết và thực hành, tình huống, dự án phù hợp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Cách đánh giá phản ánh đúng những gì bạn học được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tự chọn đủ đa dạng và mở đúng kỳ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Kỹ năng bạn thấy chương trình còn thiếu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nhiều lựa chọn + khác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nên bổ sung hoặc tăng thời lượng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nên giảm thời lượng hoặc bỏ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Bạn có định làm việc đúng ngành sau tốt nghiệp không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khác về chương trình đào tạo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</w:tbl>
    <w:p>
      <w:pPr>
        <w:pStyle w:val="Heading2"/>
      </w:pPr>
      <w:bookmarkStart w:id="23" w:name="phần-3.-biến-thể-f7-cựu-người-học-15-câu"/>
      <w:r>
        <w:t xml:space="preserve">Phần 3. Biến thể F7 – Cựu người học</w:t>
      </w:r>
      <w:r>
        <w:t xml:space="preserve"> </w:t>
      </w:r>
      <w:r>
        <w:rPr>
          <w:i/>
        </w:rPr>
        <w:t xml:space="preserve">(≤ 15 câu)</w:t>
      </w:r>
      <w:bookmarkEnd w:id="23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800"/>
        <w:gridCol w:w="2800"/>
        <w:gridCol w:w="28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Chương trình đào tạo đã tốt nghiệp – năm tốt nghiệp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 + ngắn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Tình trạng việc làm hiện nay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gian từ khi tốt nghiệp đến khi có việc làm đầu tiên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Công việc hiện nay có đúng ngành đào tạo không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Lĩnh vực và vị trí công việc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Kiến thức chuyên môn của chương trình đáp ứng yêu cầu công việc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Kỹ năng nghề nghiệp (phân tích, công cụ, phần mềm) đáp ứng yêu cầu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Kỹ năng chung (giao tiếp, làm việc nhóm, ngoại ngữ) đáp ứng yêu cầu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bạn phải tự học thêm nhiều nhất sau khi đi làm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nhiều lựa chọn + khác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hữu ích nhất cho công việc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nên bổ sung vào chương trình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Bạn có sẵn sàng nhận sinh viên thực tập hoặc tham gia nói chuyện chuyên đề không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Thông tin liên hệ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(không bắt buộc, dùng để mời tham gia rà soát kỳ sau)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</w:tbl>
    <w:p>
      <w:pPr>
        <w:pStyle w:val="Heading2"/>
      </w:pPr>
      <w:bookmarkStart w:id="24" w:name="X7497a6fb5170001c2bc91a0ad2e27703683ed21"/>
      <w:r>
        <w:t xml:space="preserve">Phần 4. Biến thể F8 – Nhà tuyển dụng</w:t>
      </w:r>
      <w:r>
        <w:t xml:space="preserve"> </w:t>
      </w:r>
      <w:r>
        <w:rPr>
          <w:i/>
        </w:rPr>
        <w:t xml:space="preserve">(≤ 15 câu)</w:t>
      </w:r>
      <w:bookmarkEnd w:id="24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800"/>
        <w:gridCol w:w="2800"/>
        <w:gridCol w:w="28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Tên đơn vị – lĩnh vực hoạt động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Vị trí của người trả lời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ngắn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đã tuyển dụng hoặc tiếp nhận thực tập sinh viên của chương trình nào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nhiều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Số lượng đã tuyển dụng trong 3 năm gần nhất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Kiến thức chuyên môn của sinh viên đáp ứng yêu cầu công việc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Kỹ năng nghề nghiệp và công cụ đáp ứng yêu cầu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Kỹ năng chung và thái độ làm việc đáp ứng yêu cầu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gian cần đào tạo lại khi mới nhận việc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Năng lực đơn vị mong muốn được tăng cường trong chương trình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nhiều lựa chọn + khác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Chứng chỉ, công cụ, phần mềm nên đưa vào chương trình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Đơn vị có sẵn sàng phối hợp (thực tập, đề tài thực tế, giảng chuyên đề) không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khác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</w:tbl>
    <w:p>
      <w:pPr>
        <w:pStyle w:val="Heading2"/>
      </w:pPr>
      <w:bookmarkStart w:id="25" w:name="Xfa65c654028a6c5089cde07ebba3cfcf1c34b34"/>
      <w:r>
        <w:t xml:space="preserve">Phần 5. Biến thể F9 – Giảng viên đang dạy chương trình đào tạo</w:t>
      </w:r>
      <w:r>
        <w:t xml:space="preserve"> </w:t>
      </w:r>
      <w:r>
        <w:rPr>
          <w:i/>
        </w:rPr>
        <w:t xml:space="preserve">(≤ 15 câu)</w:t>
      </w:r>
      <w:bookmarkEnd w:id="25"/>
    </w:p>
    <w:tbl>
      <w:tblPr>
        <w:tblStyle w:val="Table"/>
        <w:tblW w:type="dxa" w:w="9000"/>
        <w:tblLook w:firstRow="1"/>
        <w:tblLayout w:type="fixed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600"/>
        <w:gridCol w:w="2800"/>
        <w:gridCol w:w="2800"/>
        <w:gridCol w:w="2800"/>
      </w:tblGrid>
      <w:tr>
        <w:trPr>
          <w:cnfStyle w:firstRow="1"/>
        </w:trPr>
        <w:tc>
          <w:tcPr>
            <w:tcW w:type="dxa" w:w="6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#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Câu hỏi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Kiểu</w:t>
            </w:r>
          </w:p>
        </w:tc>
        <w:tc>
          <w:tcPr>
            <w:tcW w:type="dxa" w:w="2800"/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Bắt buộc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 và tên – Bộ môn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tự động + chọn 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Học phần của chương trình đào tạo mà thầy/cô đang dạy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nhiều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3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Chuẩn đầu ra của học phần còn phù hợp với chuẩn đầu ra chương trình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4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Sinh viên vào học phần có đủ kiến thức nền từ các học phần trước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Thời lượng học phần đủ để đạt chuẩn đầu ra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6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Hình thức và trọng số đánh giá phù hợp với chuẩn đầu ra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7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Tài liệu, học liệu hiện có đáp ứng yêu cầu giảng dạy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thang 1–5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8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bị trùng lặp với học phần khác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  <w:r>
              <w:rPr>
                <w:rFonts w:ascii="Times New Roman" w:hAnsi="Times New Roman"/>
                <w:i/>
                <w:sz w:val="22"/>
              </w:rPr>
              <w:t xml:space="preserve">(ghi rõ học phần)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9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Nội dung cần cập nhật theo thực tiễn ngành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10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Đề nghị thay đổi chuẩn đầu ra hoặc số tín chỉ của học phần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chọn 1 (Có / Không)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11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Nếu có, nêu rõ nội dung và lý do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Khi câu 10 = Có</w:t>
            </w:r>
          </w:p>
        </w:tc>
      </w:tr>
      <w:tr>
        <w:tc>
          <w:tcPr>
            <w:tcW w:type="dxa" w:w="6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12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Ý kiến khác về chương trình đào tạo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đoạn</w:t>
            </w:r>
          </w:p>
        </w:tc>
        <w:tc>
          <w:tcPr>
            <w:tcW w:type="dxa" w:w="2800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Không</w:t>
            </w:r>
          </w:p>
        </w:tc>
      </w:tr>
    </w:tbl>
    <w:p>
      <w:pPr>
        <w:pStyle w:val="Heading2"/>
      </w:pPr>
      <w:bookmarkStart w:id="26" w:name="Xb5d5486efa5bb126b58921bdb09a70975dca678"/>
      <w:r>
        <w:t xml:space="preserve">Phần 6. Bản tổng hợp kết quả khảo sát</w:t>
      </w:r>
      <w:r>
        <w:t xml:space="preserve"> </w:t>
      </w:r>
      <w:r>
        <w:rPr>
          <w:i/>
        </w:rPr>
        <w:t xml:space="preserve">(phụ lục của Báo cáo CT-03 biến thể B)</w:t>
      </w:r>
      <w:bookmarkEnd w:id="26"/>
    </w:p>
    <w:tbl>
      <w:tblPr>
        <w:tblStyle w:val="Table"/>
        <w:tblW w:type="pct" w:w="5000"/>
        <w:tblLook w:firstRow="1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Nhóm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phiếu gửi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Số phiếu trả lời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Tỷ lệ trả lời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Phát hiện chính</w:t>
            </w:r>
          </w:p>
        </w:tc>
        <w:tc>
          <w:tcPr>
            <w:tcBorders>
              <w:bottom w:val="single"/>
            </w:tcBorders>
            <w:vAlign w:val="bottom"/>
            <w:shd w:val="clear" w:color="auto" w:fill="D9E2F3"/>
          </w:tcPr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b/>
                <w:sz w:val="22"/>
              </w:rPr>
              <w:t xml:space="preserve">Ảnh hưởng tới đề xuất điều chỉnh</w:t>
            </w: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Người học (F6)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Cựu người học (F7)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Nhà tuyển dụng (F8)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  <w:tr>
        <w:tc>
          <w:p>
            <w:pPr>
              <w:pStyle w:val="Compact"/>
              <w:spacing w:after="20"/>
              <w:jc w:val="left"/>
            </w:pPr>
            <w:r>
              <w:rPr>
                <w:rFonts w:ascii="Times New Roman" w:hAnsi="Times New Roman"/>
                <w:sz w:val="22"/>
              </w:rPr>
              <w:t xml:space="preserve">Giảng viên (F9)</w:t>
            </w: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  <w:tc>
          <w:p>
            <w:pPr>
              <w:spacing w:after="20"/>
            </w:pPr>
          </w:p>
        </w:tc>
      </w:tr>
    </w:tbl>
    <w:p>
      <w:pPr>
        <w:pStyle w:val="BodyText"/>
      </w:pPr>
      <w:r>
        <w:rPr>
          <w:i/>
        </w:rPr>
        <w:t xml:space="preserve">Ghi rõ giới hạn của kết luận nếu tỷ lệ trả lời của một nhóm dưới 30%.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/>
        <w:sz w:val="20"/>
      </w:rPr>
      <w:t xml:space="preserve">CT-02 · v1.0 (dự thảo) · Trang </w:t>
    </w:r>
    <w:r>
      <w:fldChar w:fldCharType="begin"/>
    </w:r>
    <w:r>
      <w:instrText xml:space="preserve">PAGE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Times New Roman" w:hAnsi="Times New Roman"/>
        <w:i/>
        <w:sz w:val="20"/>
      </w:rPr>
      <w:t>DỰ THẢO v0.17 – Lấy ý kiến nội bộ Khoa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 w:cs="Times New Roman" w:eastAsia="Times New Roman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Times New Roman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Times New Roman" w:hAnsi="Times New Roman" w:cs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</w:pPr>
    <w:rPr>
      <w:rFonts w:ascii="Times New Roman" w:hAnsi="Times New Roman" w:cs="Times New Roman" w:eastAsia="Times New Roman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cs="Times New Roman" w:eastAsia="Times New Roman"/>
      <w:color w:val="000000"/>
      <w:sz w:val="26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Compact">
    <w:name w:val="Compact"/>
    <w:basedOn w:val="Normal"/>
    <w:pPr>
      <w:spacing w:after="80"/>
    </w:pPr>
    <w:rPr>
      <w:rFonts w:ascii="Times New Roman" w:hAnsi="Times New Roman" w:cs="Times New Roman" w:eastAsia="Times New Roman"/>
      <w:color w:val="000000"/>
      <w:sz w:val="2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2026-09-30T22:05:57Z</dcterms:created>
  <dcterms:modified xsi:type="dcterms:W3CDTF">2026-09-30T22:05:57Z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