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bb04931d8ab05e1ca3b47d88d07430a159b6f28"/>
      <w:r>
        <w:t xml:space="preserve">QUY TRÌNH HỘI ĐỒNG KHOA HỌC VÀ ĐÀO TẠO KHOA (QT-HD)</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QT-HD</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Trưởng khoa (Chủ tịch HĐKHĐT)</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 Ngân hàng thành lập, kiện toàn và vận hành Hội đồng Khoa học và Đào tạo Khoa; cách một hồ sơ chuyên môn được đưa ra thẩm định, được biểu quyết và được kết luận; cách kết luận đó được theo dõi cho đến khi hồ sơ đi tiếp hoặc được làm lại. Mục tiêu là Hội đồng làm đúng một việc mà không quy trình nào khác làm thay –</w:t>
      </w:r>
      <w:r>
        <w:t xml:space="preserve"> </w:t>
      </w:r>
      <w:r>
        <w:rPr>
          <w:b/>
        </w:rPr>
        <w:t xml:space="preserve">thẩm định chuyên môn tập thể trước khi Trưởng khoa ký</w:t>
      </w:r>
      <w:r>
        <w:t xml:space="preserve"> </w:t>
      </w:r>
      <w:r>
        <w:t xml:space="preserve">– và không lặp lại việc mà phần mềm Quản lý khoa học hoặc các hội đồng của Học viện đã làm.</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ba nhóm hồ sơ bắt buộc thẩm định:</w:t>
      </w:r>
    </w:p>
    <w:p>
      <w:pPr>
        <w:numPr>
          <w:ilvl w:val="1"/>
          <w:numId w:val="1002"/>
        </w:numPr>
        <w:pStyle w:val="Compact"/>
      </w:pPr>
      <w:r>
        <w:t xml:space="preserve">Thay đổi chương trình đào tạo, chuẩn đầu ra chương trình (PLO) và Báo cáo rà soát chương trình đào tạo định kỳ – hồ sơ đến từ</w:t>
      </w:r>
      <w:r>
        <w:t xml:space="preserve"> </w:t>
      </w:r>
      <w:r>
        <w:rPr>
          <w:b/>
        </w:rPr>
        <w:t xml:space="preserve">QT-CT</w:t>
      </w:r>
      <w:r>
        <w:t xml:space="preserve">;</w:t>
      </w:r>
    </w:p>
    <w:p>
      <w:pPr>
        <w:numPr>
          <w:ilvl w:val="1"/>
          <w:numId w:val="1002"/>
        </w:numPr>
        <w:pStyle w:val="Compact"/>
      </w:pPr>
      <w:r>
        <w:t xml:space="preserve">Thay đổi chuẩn đầu ra học phần (CLO) hoặc số tín chỉ của học phần – hồ sơ chuyển từ</w:t>
      </w:r>
      <w:r>
        <w:t xml:space="preserve"> </w:t>
      </w:r>
      <w:r>
        <w:rPr>
          <w:b/>
        </w:rPr>
        <w:t xml:space="preserve">QT-GD</w:t>
      </w:r>
      <w:r>
        <w:t xml:space="preserve">;</w:t>
      </w:r>
    </w:p>
    <w:p>
      <w:pPr>
        <w:numPr>
          <w:ilvl w:val="1"/>
          <w:numId w:val="1002"/>
        </w:numPr>
        <w:pStyle w:val="Compact"/>
      </w:pPr>
      <w:r>
        <w:t xml:space="preserve">Bản thảo giáo trình, tài liệu giảng dạy do giảng viên của Khoa chủ biên, trước khi gửi Viện Nghiên cứu khoa học Ngân hàng.</w:t>
      </w:r>
    </w:p>
    <w:p>
      <w:pPr>
        <w:numPr>
          <w:ilvl w:val="0"/>
          <w:numId w:val="1001"/>
        </w:numPr>
        <w:pStyle w:val="Compact"/>
      </w:pPr>
      <w:r>
        <w:t xml:space="preserve">Áp dụng cho thành viên Hội đồng, thư ký Hội đồng, Trợ lý Khoa, thư ký chương trình đào tạo, giảng viên phụ trách nhóm môn và giảng viên có hồ sơ trình Hội đồng.</w:t>
      </w:r>
    </w:p>
    <w:p>
      <w:pPr>
        <w:numPr>
          <w:ilvl w:val="0"/>
          <w:numId w:val="1001"/>
        </w:numPr>
        <w:pStyle w:val="Compact"/>
      </w:pPr>
      <w:r>
        <w:rPr>
          <w:b/>
        </w:rPr>
        <w:t xml:space="preserve">Không áp dụng cho:</w:t>
      </w:r>
    </w:p>
    <w:p>
      <w:pPr>
        <w:numPr>
          <w:ilvl w:val="1"/>
          <w:numId w:val="1003"/>
        </w:numPr>
        <w:pStyle w:val="Compact"/>
      </w:pPr>
      <w:r>
        <w:t xml:space="preserve">Đề xuất nhiệm vụ khoa học và công nghệ, đề xuất biên soạn và tái bản tài liệu giảng dạy: giảng viên khai trên</w:t>
      </w:r>
      <w:r>
        <w:t xml:space="preserve"> </w:t>
      </w:r>
      <w:r>
        <w:rPr>
          <w:b/>
        </w:rPr>
        <w:t xml:space="preserve">phần mềm Quản lý khoa học (QLKH)</w:t>
      </w:r>
      <w:r>
        <w:t xml:space="preserve"> </w:t>
      </w:r>
      <w:r>
        <w:t xml:space="preserve">của Học viện, Sub-admin Bộ môn xác nhận (</w:t>
      </w:r>
      <w:r>
        <w:rPr>
          <w:b/>
        </w:rPr>
        <w:t xml:space="preserve">QT-NC</w:t>
      </w:r>
      <w:r>
        <w:t xml:space="preserve">). Khoa</w:t>
      </w:r>
      <w:r>
        <w:t xml:space="preserve"> </w:t>
      </w:r>
      <w:r>
        <w:rPr>
          <w:b/>
        </w:rPr>
        <w:t xml:space="preserve">không xét lại</w:t>
      </w:r>
      <w:r>
        <w:t xml:space="preserve"> </w:t>
      </w:r>
      <w:r>
        <w:t xml:space="preserve">nội dung đề xuất.</w:t>
      </w:r>
    </w:p>
    <w:p>
      <w:pPr>
        <w:numPr>
          <w:ilvl w:val="1"/>
          <w:numId w:val="1003"/>
        </w:numPr>
        <w:pStyle w:val="Compact"/>
      </w:pPr>
      <w:r>
        <w:t xml:space="preserve">Nghiệm thu tài liệu giảng dạy, xét duyệt và nghiệm thu nhiệm vụ KHCN cấp Học viện: thuộc hội đồng do Giám đốc Học viện thành lập.</w:t>
      </w:r>
    </w:p>
    <w:p>
      <w:pPr>
        <w:numPr>
          <w:ilvl w:val="1"/>
          <w:numId w:val="1003"/>
        </w:numPr>
        <w:pStyle w:val="Compact"/>
      </w:pPr>
      <w:r>
        <w:t xml:space="preserve">Hội đồng chấm khóa luận tốt nghiệp: thực hiện theo</w:t>
      </w:r>
      <w:r>
        <w:t xml:space="preserve"> </w:t>
      </w:r>
      <w:r>
        <w:rPr>
          <w:b/>
        </w:rPr>
        <w:t xml:space="preserve">QT-GD</w:t>
      </w:r>
      <w:r>
        <w:t xml:space="preserve"> </w:t>
      </w:r>
      <w:r>
        <w:t xml:space="preserve">nhánh D.</w:t>
      </w:r>
    </w:p>
    <w:p>
      <w:pPr>
        <w:numPr>
          <w:ilvl w:val="1"/>
          <w:numId w:val="1003"/>
        </w:numPr>
        <w:pStyle w:val="Compact"/>
      </w:pPr>
      <w:r>
        <w:t xml:space="preserve">Điều chỉnh đề cương học phần không đổi chuẩn đầu ra và số tín chỉ: thực hiện theo</w:t>
      </w:r>
      <w:r>
        <w:t xml:space="preserve"> </w:t>
      </w:r>
      <w:r>
        <w:rPr>
          <w:b/>
        </w:rPr>
        <w:t xml:space="preserve">QT-GD</w:t>
      </w:r>
      <w:r>
        <w:t xml:space="preserve"> </w:t>
      </w:r>
      <w:r>
        <w:t xml:space="preserve">(Phiếu GD-01), không qua Hội đồng.</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Đào tạo đại học chính quy của Học viện Ngân hàng</w:t>
            </w:r>
          </w:p>
        </w:tc>
        <w:tc>
          <w:p>
            <w:pPr>
              <w:pStyle w:val="Compact"/>
              <w:spacing w:after="20"/>
              <w:jc w:val="left"/>
            </w:pPr>
            <w:r>
              <w:rPr>
                <w:rFonts w:ascii="Times New Roman" w:hAnsi="Times New Roman"/>
                <w:sz w:val="22"/>
              </w:rPr>
              <w:t xml:space="preserve">04/12/2024</w:t>
            </w:r>
          </w:p>
        </w:tc>
        <w:tc>
          <w:p>
            <w:pPr>
              <w:pStyle w:val="Compact"/>
              <w:spacing w:after="20"/>
              <w:jc w:val="left"/>
            </w:pPr>
            <w:r>
              <w:rPr>
                <w:rFonts w:ascii="Times New Roman" w:hAnsi="Times New Roman"/>
                <w:sz w:val="22"/>
              </w:rPr>
              <w:t xml:space="preserve">Điều 3 khoản 3 (công bố thay đổi CTĐT trước khi áp dụng); Điều 10 khoản 2 điểm a (Khoa chịu trách nhiệm chuyên môn trong xây dựng, rà soát, cải tiến CTĐT)</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Điều 7 (ký nháy); thẩm quyền ký</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Phụ lục I – Thể thức, kỹ thuật trình bày văn bản hành chính</w:t>
            </w:r>
          </w:p>
        </w:tc>
        <w:tc>
          <w:p>
            <w:pPr>
              <w:pStyle w:val="Compact"/>
              <w:spacing w:after="20"/>
              <w:jc w:val="left"/>
            </w:pPr>
            <w:r>
              <w:rPr>
                <w:rFonts w:ascii="Times New Roman" w:hAnsi="Times New Roman"/>
                <w:sz w:val="22"/>
              </w:rPr>
              <w:t xml:space="preserve">09/4/2024</w:t>
            </w:r>
          </w:p>
        </w:tc>
        <w:tc>
          <w:p>
            <w:pPr>
              <w:pStyle w:val="Compact"/>
              <w:spacing w:after="20"/>
              <w:jc w:val="left"/>
            </w:pPr>
            <w:r>
              <w:rPr>
                <w:rFonts w:ascii="Times New Roman" w:hAnsi="Times New Roman"/>
                <w:sz w:val="22"/>
              </w:rPr>
              <w:t xml:space="preserve">Thể thức văn bản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Hệ thống biểu mẫu văn bản hành chính của Học viện Ngân hàng</w:t>
            </w:r>
          </w:p>
        </w:tc>
        <w:tc>
          <w:p>
            <w:pPr>
              <w:pStyle w:val="Compact"/>
              <w:spacing w:after="20"/>
              <w:jc w:val="left"/>
            </w:pPr>
            <w:r>
              <w:rPr>
                <w:rFonts w:ascii="Times New Roman" w:hAnsi="Times New Roman"/>
                <w:sz w:val="22"/>
              </w:rPr>
              <w:t xml:space="preserve">22/4/2024</w:t>
            </w:r>
          </w:p>
        </w:tc>
        <w:tc>
          <w:p>
            <w:pPr>
              <w:pStyle w:val="Compact"/>
              <w:spacing w:after="20"/>
              <w:jc w:val="left"/>
            </w:pPr>
            <w:r>
              <w:rPr>
                <w:rFonts w:ascii="Times New Roman" w:hAnsi="Times New Roman"/>
                <w:sz w:val="22"/>
              </w:rPr>
              <w:t xml:space="preserve">Mẫu 27 (biên bản); Mẫu 29 (quyết định cấp đơn vị)</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Điều 13, 15, 17, 18 (trình ký, thời hạn xử lý)</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Tổ chức và hoạt động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Điều 17 (Hội đồng Khoa học và Đào tạo); nhiệm vụ của Khoa</w:t>
            </w:r>
          </w:p>
        </w:tc>
        <w:tc>
          <w:p>
            <w:pPr>
              <w:pStyle w:val="Compact"/>
              <w:spacing w:after="20"/>
              <w:jc w:val="left"/>
            </w:pPr>
            <w:r>
              <w:rPr>
                <w:rFonts w:ascii="Times New Roman" w:hAnsi="Times New Roman"/>
                <w:b/>
                <w:sz w:val="22"/>
              </w:rPr>
              <w:t xml:space="preserve">(Dự thảo)</w:t>
            </w:r>
            <w:r>
              <w:rPr>
                <w:rFonts w:ascii="Times New Roman" w:hAnsi="Times New Roman"/>
                <w:sz w:val="22"/>
              </w:rPr>
              <w:t xml:space="preserve"> </w:t>
            </w:r>
            <w:r>
              <w:rPr>
                <w:rFonts w:ascii="Times New Roman" w:hAnsi="Times New Roman"/>
                <w:sz w:val="22"/>
              </w:rPr>
              <w:t xml:space="preserve">– không dùng làm căn cứ ban hành</w:t>
            </w:r>
          </w:p>
        </w:tc>
      </w:tr>
      <w:tr>
        <w:tc>
          <w:p>
            <w:pPr>
              <w:pStyle w:val="Compact"/>
              <w:spacing w:after="20"/>
              <w:jc w:val="left"/>
            </w:pPr>
            <w:r>
              <w:rPr>
                <w:rFonts w:ascii="Times New Roman" w:hAnsi="Times New Roman"/>
                <w:sz w:val="22"/>
              </w:rPr>
              <w:t xml:space="preserve">Quy chế Quản lý hoạt động khoa học và công nghệ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Tiêu chuẩn chủ biên; nghiệm thu tài liệu giảng dạy</w:t>
            </w:r>
          </w:p>
        </w:tc>
        <w:tc>
          <w:p>
            <w:pPr>
              <w:pStyle w:val="Compact"/>
              <w:spacing w:after="20"/>
              <w:jc w:val="left"/>
            </w:pPr>
            <w:r>
              <w:rPr>
                <w:rFonts w:ascii="Times New Roman" w:hAnsi="Times New Roman"/>
                <w:b/>
                <w:sz w:val="22"/>
              </w:rPr>
              <w:t xml:space="preserve">(Dự thảo)</w:t>
            </w:r>
          </w:p>
        </w:tc>
      </w:tr>
    </w:tbl>
    <w:p>
      <w:pPr>
        <w:pStyle w:val="BodyText"/>
      </w:pPr>
      <w:r>
        <w:rPr>
          <w:i/>
        </w:rPr>
        <w:t xml:space="preserve">Quy tắc: văn bản</w:t>
      </w:r>
      <w:r>
        <w:rPr>
          <w:i/>
        </w:rPr>
        <w:t xml:space="preserve"> </w:t>
      </w:r>
      <w:r>
        <w:rPr>
          <w:b/>
          <w:i/>
        </w:rPr>
        <w:t xml:space="preserve">(Dự thảo)</w:t>
      </w:r>
      <w:r>
        <w:rPr>
          <w:i/>
        </w:rPr>
        <w:t xml:space="preserve"> </w:t>
      </w:r>
      <w:r>
        <w:rPr>
          <w:i/>
        </w:rPr>
        <w:t xml:space="preserve">chỉ dùng để thiết kế; khi được ban hành chính thức phải rà soát lại Quy trình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Hội đồng</w:t>
            </w:r>
          </w:p>
        </w:tc>
        <w:tc>
          <w:p>
            <w:pPr>
              <w:pStyle w:val="Compact"/>
              <w:spacing w:after="20"/>
              <w:jc w:val="left"/>
            </w:pPr>
            <w:r>
              <w:rPr>
                <w:rFonts w:ascii="Times New Roman" w:hAnsi="Times New Roman"/>
                <w:sz w:val="22"/>
              </w:rPr>
              <w:t xml:space="preserve">Hội đồng Khoa học và Đào tạo Khoa Ngân hàng (viết tắt HĐKHĐT), tổ chức tư vấn chuyên môn của Trưởng khoa</w:t>
            </w:r>
          </w:p>
        </w:tc>
      </w:tr>
      <w:tr>
        <w:tc>
          <w:p>
            <w:pPr>
              <w:pStyle w:val="Compact"/>
              <w:spacing w:after="20"/>
              <w:jc w:val="left"/>
            </w:pPr>
            <w:r>
              <w:rPr>
                <w:rFonts w:ascii="Times New Roman" w:hAnsi="Times New Roman"/>
                <w:sz w:val="22"/>
              </w:rPr>
              <w:t xml:space="preserve">Thẩm định</w:t>
            </w:r>
          </w:p>
        </w:tc>
        <w:tc>
          <w:p>
            <w:pPr>
              <w:pStyle w:val="Compact"/>
              <w:spacing w:after="20"/>
              <w:jc w:val="left"/>
            </w:pPr>
            <w:r>
              <w:rPr>
                <w:rFonts w:ascii="Times New Roman" w:hAnsi="Times New Roman"/>
                <w:sz w:val="22"/>
              </w:rPr>
              <w:t xml:space="preserve">Việc Hội đồng xem xét, biểu quyết và kết luận về một hồ sơ chuyên môn trước khi Trưởng khoa ký ban hành hoặc ký trình Học viện</w:t>
            </w:r>
          </w:p>
        </w:tc>
      </w:tr>
      <w:tr>
        <w:tc>
          <w:p>
            <w:pPr>
              <w:pStyle w:val="Compact"/>
              <w:spacing w:after="20"/>
              <w:jc w:val="left"/>
            </w:pPr>
            <w:r>
              <w:rPr>
                <w:rFonts w:ascii="Times New Roman" w:hAnsi="Times New Roman"/>
                <w:sz w:val="22"/>
              </w:rPr>
              <w:t xml:space="preserve">Kết luận thẩm định</w:t>
            </w:r>
          </w:p>
        </w:tc>
        <w:tc>
          <w:p>
            <w:pPr>
              <w:pStyle w:val="Compact"/>
              <w:spacing w:after="20"/>
              <w:jc w:val="left"/>
            </w:pPr>
            <w:r>
              <w:rPr>
                <w:rFonts w:ascii="Times New Roman" w:hAnsi="Times New Roman"/>
                <w:sz w:val="22"/>
              </w:rPr>
              <w:t xml:space="preserve">Nội dung ghi trong biên bản phiên họp cho từng hồ sơ, ở một trong ba mức: Thông qua / Thông qua có chỉnh sửa / Không thông qua</w:t>
            </w:r>
          </w:p>
        </w:tc>
      </w:tr>
      <w:tr>
        <w:tc>
          <w:p>
            <w:pPr>
              <w:pStyle w:val="Compact"/>
              <w:spacing w:after="20"/>
              <w:jc w:val="left"/>
            </w:pPr>
            <w:r>
              <w:rPr>
                <w:rFonts w:ascii="Times New Roman" w:hAnsi="Times New Roman"/>
                <w:sz w:val="22"/>
              </w:rPr>
              <w:t xml:space="preserve">Túc số</w:t>
            </w:r>
          </w:p>
        </w:tc>
        <w:tc>
          <w:p>
            <w:pPr>
              <w:pStyle w:val="Compact"/>
              <w:spacing w:after="20"/>
              <w:jc w:val="left"/>
            </w:pPr>
            <w:r>
              <w:rPr>
                <w:rFonts w:ascii="Times New Roman" w:hAnsi="Times New Roman"/>
                <w:sz w:val="22"/>
              </w:rPr>
              <w:t xml:space="preserve">Số thành viên tối thiểu phải có mặt để phiên họp hợp lệ, ghi trong Quyết định thành lập Hội đồng</w:t>
            </w:r>
          </w:p>
        </w:tc>
      </w:tr>
      <w:tr>
        <w:tc>
          <w:p>
            <w:pPr>
              <w:pStyle w:val="Compact"/>
              <w:spacing w:after="20"/>
              <w:jc w:val="left"/>
            </w:pPr>
            <w:r>
              <w:rPr>
                <w:rFonts w:ascii="Times New Roman" w:hAnsi="Times New Roman"/>
                <w:sz w:val="22"/>
              </w:rPr>
              <w:t xml:space="preserve">Xung đột lợi ích</w:t>
            </w:r>
          </w:p>
        </w:tc>
        <w:tc>
          <w:p>
            <w:pPr>
              <w:pStyle w:val="Compact"/>
              <w:spacing w:after="20"/>
              <w:jc w:val="left"/>
            </w:pPr>
            <w:r>
              <w:rPr>
                <w:rFonts w:ascii="Times New Roman" w:hAnsi="Times New Roman"/>
                <w:sz w:val="22"/>
              </w:rPr>
              <w:t xml:space="preserve">Thành viên là chủ biên, người đề xuất hoặc người trình của hồ sơ, hoặc có quan hệ gia đình với những người đó, hoặc có lợi ích khác làm ảnh hưởng tính khách quan</w:t>
            </w:r>
          </w:p>
        </w:tc>
      </w:tr>
      <w:tr>
        <w:tc>
          <w:p>
            <w:pPr>
              <w:pStyle w:val="Compact"/>
              <w:spacing w:after="20"/>
              <w:jc w:val="left"/>
            </w:pPr>
            <w:r>
              <w:rPr>
                <w:rFonts w:ascii="Times New Roman" w:hAnsi="Times New Roman"/>
                <w:sz w:val="22"/>
              </w:rPr>
              <w:t xml:space="preserve">Người trình</w:t>
            </w:r>
          </w:p>
        </w:tc>
        <w:tc>
          <w:p>
            <w:pPr>
              <w:pStyle w:val="Compact"/>
              <w:spacing w:after="20"/>
              <w:jc w:val="left"/>
            </w:pPr>
            <w:r>
              <w:rPr>
                <w:rFonts w:ascii="Times New Roman" w:hAnsi="Times New Roman"/>
                <w:sz w:val="22"/>
              </w:rPr>
              <w:t xml:space="preserve">Người hoặc đơn vị nộp hồ sơ ra Hội đồng: thư ký chương trình đào tạo (QT-CT), giảng viên phụ trách nhóm môn (QT-GD) hoặc chủ biên giáo trình, tài liệu giảng dạy</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 – Chủ tịch Hội đồng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Quyết định thành lập, kiện toàn Hội đồng (P37);</w:t>
            </w:r>
            <w:r>
              <w:rPr>
                <w:rFonts w:ascii="Times New Roman" w:hAnsi="Times New Roman"/>
                <w:sz w:val="22"/>
              </w:rPr>
              <w:t xml:space="preserve"> </w:t>
            </w:r>
            <w:r>
              <w:rPr>
                <w:rFonts w:ascii="Times New Roman" w:hAnsi="Times New Roman"/>
                <w:b/>
                <w:sz w:val="22"/>
              </w:rPr>
              <w:t xml:space="preserve">biên bản kèm kết luận thẩm định (P12)</w:t>
            </w:r>
          </w:p>
        </w:tc>
        <w:tc>
          <w:p>
            <w:pPr>
              <w:pStyle w:val="Compact"/>
              <w:spacing w:after="20"/>
              <w:jc w:val="left"/>
            </w:pPr>
            <w:r>
              <w:rPr>
                <w:rFonts w:ascii="Times New Roman" w:hAnsi="Times New Roman"/>
                <w:sz w:val="22"/>
              </w:rPr>
              <w:t xml:space="preserve">Triệu tập phiên họp; mời chuyên gia nhận xét; quyết định hình thức biểu quyết</w:t>
            </w:r>
          </w:p>
        </w:tc>
      </w:tr>
      <w:tr>
        <w:tc>
          <w:p>
            <w:pPr>
              <w:pStyle w:val="Compact"/>
              <w:spacing w:after="20"/>
              <w:jc w:val="left"/>
            </w:pPr>
            <w:r>
              <w:rPr>
                <w:rFonts w:ascii="Times New Roman" w:hAnsi="Times New Roman"/>
                <w:sz w:val="22"/>
              </w:rPr>
              <w:t xml:space="preserve">Phó Chủ tịch Hội đồng (một Phó 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trì phiên họp khi được Chủ tịch ủy quyền bằng văn bản</w:t>
            </w:r>
          </w:p>
        </w:tc>
      </w:tr>
      <w:tr>
        <w:tc>
          <w:p>
            <w:pPr>
              <w:pStyle w:val="Compact"/>
              <w:spacing w:after="20"/>
              <w:jc w:val="left"/>
            </w:pPr>
            <w:r>
              <w:rPr>
                <w:rFonts w:ascii="Times New Roman" w:hAnsi="Times New Roman"/>
                <w:sz w:val="22"/>
              </w:rPr>
              <w:t xml:space="preserve">Thư ký Hội đồng</w:t>
            </w:r>
          </w:p>
        </w:tc>
        <w:tc>
          <w:p>
            <w:pPr>
              <w:pStyle w:val="Compact"/>
              <w:spacing w:after="20"/>
              <w:jc w:val="left"/>
            </w:pPr>
            <w:r>
              <w:rPr>
                <w:rFonts w:ascii="Times New Roman" w:hAnsi="Times New Roman"/>
                <w:sz w:val="22"/>
              </w:rPr>
              <w:t xml:space="preserve">Biên bản kèm kết luận thẩm định (C-05)</w:t>
            </w:r>
          </w:p>
        </w:tc>
        <w:tc>
          <w:p>
            <w:pPr>
              <w:pStyle w:val="Compact"/>
              <w:spacing w:after="20"/>
              <w:jc w:val="left"/>
            </w:pPr>
            <w:r>
              <w:rPr>
                <w:rFonts w:ascii="Times New Roman" w:hAnsi="Times New Roman"/>
                <w:sz w:val="22"/>
              </w:rPr>
              <w:t xml:space="preserve">Biên bản mình lập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Kiểm đủ hồ sơ; xác nhận việc chỉnh sửa theo kết luận; theo dõi và ghi Sổ</w:t>
            </w:r>
          </w:p>
        </w:tc>
      </w:tr>
      <w:tr>
        <w:tc>
          <w:p>
            <w:pPr>
              <w:pStyle w:val="Compact"/>
              <w:spacing w:after="20"/>
              <w:jc w:val="left"/>
            </w:pPr>
            <w:r>
              <w:rPr>
                <w:rFonts w:ascii="Times New Roman" w:hAnsi="Times New Roman"/>
                <w:sz w:val="22"/>
              </w:rPr>
              <w:t xml:space="preserve">Thành viên Hội đồng</w:t>
            </w:r>
          </w:p>
        </w:tc>
        <w:tc>
          <w:p>
            <w:pPr>
              <w:pStyle w:val="Compact"/>
              <w:spacing w:after="20"/>
              <w:jc w:val="left"/>
            </w:pPr>
            <w:r>
              <w:rPr>
                <w:rFonts w:ascii="Times New Roman" w:hAnsi="Times New Roman"/>
                <w:sz w:val="22"/>
              </w:rPr>
              <w:t xml:space="preserve">Phiếu nhận xét thẩm định (HD-01)</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Khai báo xung đột lợi ích; biểu quyết</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Quyết định thành lập, kiện toàn Hội đồng (C-06)</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Gửi Quyết định cho Phòng Đào tạo, Viện NCKH; vào Sổ văn bản</w:t>
            </w:r>
          </w:p>
        </w:tc>
      </w:tr>
      <w:tr>
        <w:tc>
          <w:p>
            <w:pPr>
              <w:pStyle w:val="Compact"/>
              <w:spacing w:after="20"/>
              <w:jc w:val="left"/>
            </w:pPr>
            <w:r>
              <w:rPr>
                <w:rFonts w:ascii="Times New Roman" w:hAnsi="Times New Roman"/>
                <w:sz w:val="22"/>
              </w:rPr>
              <w:t xml:space="preserve">Người trình (thư ký CTĐT, ML, chủ biên)</w:t>
            </w:r>
          </w:p>
        </w:tc>
        <w:tc>
          <w:p>
            <w:pPr>
              <w:pStyle w:val="Compact"/>
              <w:spacing w:after="20"/>
              <w:jc w:val="left"/>
            </w:pPr>
            <w:r>
              <w:rPr>
                <w:rFonts w:ascii="Times New Roman" w:hAnsi="Times New Roman"/>
                <w:sz w:val="22"/>
              </w:rPr>
              <w:t xml:space="preserve">Hồ sơ đề nghị thẩm định theo quy trình gốc</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Giải trình tại phiên họp; chỉnh sửa theo kết luận</w:t>
            </w:r>
          </w:p>
        </w:tc>
      </w:tr>
    </w:tbl>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t xml:space="preserve">Hội đồng làm việc theo</w:t>
      </w:r>
      <w:r>
        <w:t xml:space="preserve"> </w:t>
      </w:r>
      <w:r>
        <w:rPr>
          <w:b/>
        </w:rPr>
        <w:t xml:space="preserve">phiên họp</w:t>
      </w:r>
      <w:r>
        <w:t xml:space="preserve">, không xử lý hồ sơ lẻ. Công việc chia thành ba nhánh:</w:t>
      </w:r>
    </w:p>
    <w:p>
      <w:pPr>
        <w:pStyle w:val="BodyText"/>
      </w:pPr>
      <w:r>
        <w:rPr>
          <w:b/>
        </w:rPr>
        <w:t xml:space="preserve">Nhánh A – Thành lập và kiện toàn Hội đồng.</w:t>
      </w:r>
      <w:r>
        <w:t xml:space="preserve"> </w:t>
      </w:r>
      <w:r>
        <w:t xml:space="preserve">Đầu nhiệm kỳ của Trưởng khoa, Trợ lý lập danh sách thành viên theo tiêu chuẩn và trình Quyết định thành lập (C-06). Quyết định là nơi ghi các quy tắc vận hành: danh mục hồ sơ bắt buộc thẩm định, túc số, tỷ lệ thông qua, cách xử lý xung đột lợi ích, người chủ trì khi Chủ tịch vắng. Khi thành viên thôi giữ chức vụ, chuyển công tác hoặc không còn đủ tiêu chuẩn, Khoa kiện toàn trong 30 ngày.</w:t>
      </w:r>
    </w:p>
    <w:p>
      <w:pPr>
        <w:pStyle w:val="BodyText"/>
      </w:pPr>
      <w:r>
        <w:rPr>
          <w:b/>
        </w:rPr>
        <w:t xml:space="preserve">Nhánh B – Chuẩn bị và tổ chức phiên họp thẩm định.</w:t>
      </w:r>
      <w:r>
        <w:t xml:space="preserve"> </w:t>
      </w:r>
      <w:r>
        <w:t xml:space="preserve">Thư ký Hội đồng nhận hồ sơ, ghi Sổ và kiểm đủ trong 3 ngày làm việc; hồ sơ thiếu được trả lại để bổ sung và xếp vào phiên sau. Hồ sơ đủ được đưa vào chương trình phiên họp; giấy mời kèm hồ sơ gửi thành viên chậm nhất 5 ngày làm việc trước phiên họp. Thành viên đọc hồ sơ và gửi nhận xét trước bằng Form HD-01. Tại phiên họp, Hội đồng thảo luận và biểu quyết</w:t>
      </w:r>
      <w:r>
        <w:t xml:space="preserve"> </w:t>
      </w:r>
      <w:r>
        <w:rPr>
          <w:b/>
        </w:rPr>
        <w:t xml:space="preserve">từng hồ sơ</w:t>
      </w:r>
      <w:r>
        <w:t xml:space="preserve">. Thư ký lập biên bản kèm kết luận trong 3 ngày làm việc và Chủ tịch ký trong 2 ngày làm việc tiếp theo.</w:t>
      </w:r>
    </w:p>
    <w:p>
      <w:pPr>
        <w:pStyle w:val="BodyText"/>
      </w:pPr>
      <w:r>
        <w:rPr>
          <w:b/>
        </w:rPr>
        <w:t xml:space="preserve">Nhánh C – Sau phiên họp.</w:t>
      </w:r>
      <w:r>
        <w:t xml:space="preserve"> </w:t>
      </w:r>
      <w:r>
        <w:t xml:space="preserve">Kết luận được thông báo cho người trình và ghi vào Sổ trong 2 ngày làm việc. Hồ sơ</w:t>
      </w:r>
      <w:r>
        <w:t xml:space="preserve"> </w:t>
      </w:r>
      <w:r>
        <w:t xml:space="preserve">“</w:t>
      </w:r>
      <w:r>
        <w:t xml:space="preserve">Thông qua có chỉnh sửa</w:t>
      </w:r>
      <w:r>
        <w:t xml:space="preserve">”</w:t>
      </w:r>
      <w:r>
        <w:t xml:space="preserve"> </w:t>
      </w:r>
      <w:r>
        <w:t xml:space="preserve">được hoàn thiện và thư ký xác nhận,</w:t>
      </w:r>
      <w:r>
        <w:t xml:space="preserve"> </w:t>
      </w:r>
      <w:r>
        <w:rPr>
          <w:b/>
        </w:rPr>
        <w:t xml:space="preserve">không phải họp lại</w:t>
      </w:r>
      <w:r>
        <w:t xml:space="preserve">. Hồ sơ</w:t>
      </w:r>
      <w:r>
        <w:t xml:space="preserve"> </w:t>
      </w:r>
      <w:r>
        <w:t xml:space="preserve">“</w:t>
      </w:r>
      <w:r>
        <w:t xml:space="preserve">Không thông qua</w:t>
      </w:r>
      <w:r>
        <w:t xml:space="preserve">”</w:t>
      </w:r>
      <w:r>
        <w:t xml:space="preserve"> </w:t>
      </w:r>
      <w:r>
        <w:t xml:space="preserve">quay về quy trình gốc; Trưởng khoa không ký ban hành và không ký trình Học viện hồ sơ đó. Hồ sơ</w:t>
      </w:r>
      <w:r>
        <w:t xml:space="preserve"> </w:t>
      </w:r>
      <w:r>
        <w:t xml:space="preserve">“</w:t>
      </w:r>
      <w:r>
        <w:t xml:space="preserve">Thông qua</w:t>
      </w:r>
      <w:r>
        <w:t xml:space="preserve">”</w:t>
      </w:r>
      <w:r>
        <w:t xml:space="preserve"> </w:t>
      </w:r>
      <w:r>
        <w:t xml:space="preserve">đi tiếp: QT-CT lập Tờ trình CT-04 gửi Học viện, QT-GD cập nhật đề cương học phần, chủ biên gửi bản thảo về Viện Nghiên cứu khoa học Ngân hàng.</w:t>
      </w:r>
    </w:p>
    <w:p>
      <w:pPr>
        <w:pStyle w:val="BodyText"/>
      </w:pPr>
      <w:r>
        <w:t xml:space="preserve">Toàn bộ vòng đời của một hồ sơ – từ ngày nhận đến ngày đi tiếp – nằm trên</w:t>
      </w:r>
      <w:r>
        <w:t xml:space="preserve"> </w:t>
      </w:r>
      <w:r>
        <w:rPr>
          <w:b/>
        </w:rPr>
        <w:t xml:space="preserve">một dòng</w:t>
      </w:r>
      <w:r>
        <w:t xml:space="preserve"> </w:t>
      </w:r>
      <w:r>
        <w:t xml:space="preserve">của trang tính Hội đồng KH&amp;ĐT Khoa trong Sổ quản trị (C-09).</w:t>
      </w:r>
    </w:p>
    <w:p>
      <w:pPr>
        <w:pStyle w:val="Heading3"/>
      </w:pPr>
      <w:bookmarkStart w:id="28" w:name="bảng-các-bước"/>
      <w:r>
        <w:t xml:space="preserve">6.2. Bảng các bước</w:t>
      </w:r>
      <w:bookmarkEnd w:id="28"/>
    </w:p>
    <w:p>
      <w:pPr>
        <w:pStyle w:val="FirstParagraph"/>
      </w:pPr>
      <w:r>
        <w:rPr>
          <w:i/>
        </w:rPr>
        <w:t xml:space="preserve">(Bảng dưới đây là nguồn gốc của sơ đồ và danh mục biểu mẫu kèm theo.)</w:t>
      </w:r>
    </w:p>
    <w:p>
      <w:pPr>
        <w:sectPr>
          <w:headerReference w:type="default" r:id="rId9"/>
          <w:footerReference w:type="default" r:id="rId10"/>
          <w:pgSz w:w="11906" w:h="16838"/>
          <w:pgMar w:top="907" w:right="907" w:bottom="907" w:left="1701" w:header="567" w:footer="567" w:gutter="0"/>
        </w:sectPr>
      </w:pPr>
    </w:p>
    <w:p>
      <w:pPr>
        <w:pStyle w:val="BodyText"/>
      </w:pPr>
      <w:r>
        <w:rPr>
          <w:b/>
        </w:rPr>
        <w:t xml:space="preserve">Nhánh A – Thành lập và kiện toàn Hội đồng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Lập danh sách đề xuất thành viên Hội đồng theo tiêu chuẩn</w:t>
            </w:r>
          </w:p>
        </w:tc>
        <w:tc>
          <w:p>
            <w:pPr>
              <w:pStyle w:val="Compact"/>
              <w:spacing w:after="20"/>
              <w:jc w:val="left"/>
            </w:pPr>
            <w:r>
              <w:rPr>
                <w:rFonts w:ascii="Times New Roman" w:hAnsi="Times New Roman"/>
                <w:sz w:val="18"/>
              </w:rPr>
              <w:t xml:space="preserve">Trợ lý (theo chỉ đạo của 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Trao đổi trực tiếp</w:t>
            </w:r>
          </w:p>
        </w:tc>
        <w:tc>
          <w:p>
            <w:pPr>
              <w:pStyle w:val="Compact"/>
              <w:spacing w:after="20"/>
              <w:jc w:val="left"/>
            </w:pPr>
            <w:r>
              <w:rPr>
                <w:rFonts w:ascii="Times New Roman" w:hAnsi="Times New Roman"/>
                <w:sz w:val="18"/>
              </w:rPr>
              <w:t xml:space="preserve">Đầu nhiệm kỳ của Trưởng khoa</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Soạn và trình Quyết định thành lập Hội đồng (Điều 2 ghi quy tắc vận hành)</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C-06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15 ngày làm việc kể từ khi TK chốt danh sách</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Gửi Quyết định cho Phòng Đào tạo, Viện NCKH; vào Sổ văn bản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C-06 đã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2 ngày làm việc sau khi ký</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Kiện toàn Hội đồng khi thành viên không còn đủ tiêu chuẩn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C-06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30 ngày kể từ khi phát sinh</w:t>
            </w:r>
          </w:p>
        </w:tc>
      </w:tr>
    </w:tbl>
    <w:p>
      <w:pPr>
        <w:pStyle w:val="BodyText"/>
      </w:pPr>
      <w:r>
        <w:rPr>
          <w:b/>
        </w:rPr>
        <w:t xml:space="preserve">Nhánh B – Chuẩn bị và tổ chức phiên họp thẩm định</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Nhận hồ sơ đề nghị thẩm định; ghi Sổ một dòng cho mỗi hồ sơ</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Ngay khi nhận</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Kiểm đủ hồ sơ theo danh mục ở Điều 2 của Quyết định thành lập</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3 ngày làm việc kể từ ngày nhận</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hồ sơ đủ để đưa vào chương trình phiên họp?</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b/>
                <w:sz w:val="18"/>
              </w:rPr>
              <w:t xml:space="preserve">Chưa đủ</w:t>
            </w:r>
            <w:r>
              <w:rPr>
                <w:rFonts w:ascii="Times New Roman" w:hAnsi="Times New Roman"/>
                <w:sz w:val="18"/>
              </w:rPr>
              <w:t xml:space="preserve"> </w:t>
            </w:r>
            <w:r>
              <w:rPr>
                <w:rFonts w:ascii="Times New Roman" w:hAnsi="Times New Roman"/>
                <w:sz w:val="18"/>
              </w:rPr>
              <w:t xml:space="preserve">→ trả người trình bổ sung; xếp vào phiên họp kế tiếp</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Ngay sau khi kiểm</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b/>
                <w:sz w:val="18"/>
              </w:rPr>
              <w:t xml:space="preserve">Đủ</w:t>
            </w:r>
            <w:r>
              <w:rPr>
                <w:rFonts w:ascii="Times New Roman" w:hAnsi="Times New Roman"/>
                <w:sz w:val="18"/>
              </w:rPr>
              <w:t xml:space="preserve"> </w:t>
            </w:r>
            <w:r>
              <w:rPr>
                <w:rFonts w:ascii="Times New Roman" w:hAnsi="Times New Roman"/>
                <w:sz w:val="18"/>
              </w:rPr>
              <w:t xml:space="preserve">→ lập chương trình phiên họp, trình Chủ tịch triệu tập; gửi giấy mời kèm hồ sơ</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 (triệu tập trên luồng EOFFICE)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 5 ngày làm việc trước phiên họp</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sz w:val="18"/>
              </w:rPr>
              <w:t xml:space="preserve">Đọc hồ sơ, gửi ý kiến nhận xét trước phiên họp</w:t>
            </w:r>
          </w:p>
        </w:tc>
        <w:tc>
          <w:p>
            <w:pPr>
              <w:pStyle w:val="Compact"/>
              <w:spacing w:after="20"/>
              <w:jc w:val="left"/>
            </w:pPr>
            <w:r>
              <w:rPr>
                <w:rFonts w:ascii="Times New Roman" w:hAnsi="Times New Roman"/>
                <w:sz w:val="18"/>
              </w:rPr>
              <w:t xml:space="preserve">Thành viên Hội đồng</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HD-01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Chậm nhất 1 ngày làm việc trước phiên họp</w:t>
            </w:r>
          </w:p>
        </w:tc>
      </w:tr>
      <w:tr>
        <w:tc>
          <w:p>
            <w:pPr>
              <w:pStyle w:val="Compact"/>
              <w:spacing w:after="20"/>
              <w:jc w:val="left"/>
            </w:pPr>
            <w:r>
              <w:rPr>
                <w:rFonts w:ascii="Times New Roman" w:hAnsi="Times New Roman"/>
                <w:sz w:val="18"/>
              </w:rPr>
              <w:t xml:space="preserve">B7</w:t>
            </w:r>
          </w:p>
        </w:tc>
        <w:tc>
          <w:p>
            <w:pPr>
              <w:pStyle w:val="Compact"/>
              <w:spacing w:after="20"/>
              <w:jc w:val="left"/>
            </w:pPr>
            <w:r>
              <w:rPr>
                <w:rFonts w:ascii="Times New Roman" w:hAnsi="Times New Roman"/>
                <w:sz w:val="18"/>
              </w:rPr>
              <w:t xml:space="preserve">Họp thẩm định: trình bày, thảo luận, biểu quyết</w:t>
            </w:r>
            <w:r>
              <w:rPr>
                <w:rFonts w:ascii="Times New Roman" w:hAnsi="Times New Roman"/>
                <w:sz w:val="18"/>
              </w:rPr>
              <w:t xml:space="preserve"> </w:t>
            </w:r>
            <w:r>
              <w:rPr>
                <w:rFonts w:ascii="Times New Roman" w:hAnsi="Times New Roman"/>
                <w:b/>
                <w:sz w:val="18"/>
              </w:rPr>
              <w:t xml:space="preserve">từng hồ sơ</w:t>
            </w:r>
          </w:p>
        </w:tc>
        <w:tc>
          <w:p>
            <w:pPr>
              <w:pStyle w:val="Compact"/>
              <w:spacing w:after="20"/>
              <w:jc w:val="left"/>
            </w:pPr>
            <w:r>
              <w:rPr>
                <w:rFonts w:ascii="Times New Roman" w:hAnsi="Times New Roman"/>
                <w:sz w:val="18"/>
              </w:rPr>
              <w:t xml:space="preserve">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Trực tiếp hoặc trực tuyến</w:t>
            </w:r>
          </w:p>
        </w:tc>
        <w:tc>
          <w:p>
            <w:pPr>
              <w:pStyle w:val="Compact"/>
              <w:spacing w:after="20"/>
              <w:jc w:val="left"/>
            </w:pPr>
            <w:r>
              <w:rPr>
                <w:rFonts w:ascii="Times New Roman" w:hAnsi="Times New Roman"/>
                <w:sz w:val="18"/>
              </w:rPr>
              <w:t xml:space="preserve">2 phiên/năm học + phiên bất thường</w:t>
            </w:r>
          </w:p>
        </w:tc>
      </w:tr>
      <w:tr>
        <w:tc>
          <w:p>
            <w:pPr>
              <w:pStyle w:val="Compact"/>
              <w:spacing w:after="20"/>
              <w:jc w:val="left"/>
            </w:pPr>
            <w:r>
              <w:rPr>
                <w:rFonts w:ascii="Times New Roman" w:hAnsi="Times New Roman"/>
                <w:sz w:val="18"/>
              </w:rPr>
              <w:t xml:space="preserve">B8</w:t>
            </w:r>
          </w:p>
        </w:tc>
        <w:tc>
          <w:p>
            <w:pPr>
              <w:pStyle w:val="Compact"/>
              <w:spacing w:after="20"/>
              <w:jc w:val="left"/>
            </w:pPr>
            <w:r>
              <w:rPr>
                <w:rFonts w:ascii="Times New Roman" w:hAnsi="Times New Roman"/>
                <w:sz w:val="18"/>
              </w:rPr>
              <w:t xml:space="preserve">Lập biên bản kèm kết luận thẩm định từng hồ sơ; trình Chủ tịch ký</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Thư ký HĐKHĐT (người lập)</w:t>
            </w:r>
          </w:p>
        </w:tc>
        <w:tc>
          <w:p>
            <w:pPr>
              <w:pStyle w:val="Compact"/>
              <w:spacing w:after="20"/>
              <w:jc w:val="left"/>
            </w:pPr>
            <w:r>
              <w:rPr>
                <w:rFonts w:ascii="Times New Roman" w:hAnsi="Times New Roman"/>
                <w:sz w:val="18"/>
              </w:rPr>
              <w:t xml:space="preserve">TK – Chủ tịch HĐKHĐT</w:t>
            </w:r>
          </w:p>
        </w:tc>
        <w:tc>
          <w:p>
            <w:pPr>
              <w:pStyle w:val="Compact"/>
              <w:spacing w:after="20"/>
              <w:jc w:val="left"/>
            </w:pPr>
            <w:r>
              <w:rPr>
                <w:rFonts w:ascii="Times New Roman" w:hAnsi="Times New Roman"/>
                <w:sz w:val="18"/>
              </w:rPr>
              <w:t xml:space="preserve">C-05 biến thể HĐKHĐT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Lập trong 3 ngày làm việc; Chủ tịch ký trong 2 ngày làm việc tiếp theo</w:t>
            </w:r>
          </w:p>
        </w:tc>
      </w:tr>
    </w:tbl>
    <w:p>
      <w:pPr>
        <w:pStyle w:val="BodyText"/>
      </w:pPr>
      <w:r>
        <w:rPr>
          <w:b/>
        </w:rPr>
        <w:t xml:space="preserve">Nhánh C – Sau phiên họp: kết luận, chỉnh sửa, bàn giao</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Thông báo kết luận cho người trình; ghi kết luận, người chịu trách nhiệm, thời hạn vào Sổ</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2 ngày làm việc sau khi Chủ tịch ký</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kết luận đối với hồ sơ là gì?</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b/>
                <w:sz w:val="18"/>
              </w:rPr>
              <w:t xml:space="preserve">Thông qua có chỉnh sửa</w:t>
            </w:r>
            <w:r>
              <w:rPr>
                <w:rFonts w:ascii="Times New Roman" w:hAnsi="Times New Roman"/>
                <w:sz w:val="18"/>
              </w:rPr>
              <w:t xml:space="preserve"> </w:t>
            </w:r>
            <w:r>
              <w:rPr>
                <w:rFonts w:ascii="Times New Roman" w:hAnsi="Times New Roman"/>
                <w:sz w:val="18"/>
              </w:rPr>
              <w:t xml:space="preserve">→ nộp bản hoàn thiện kèm giải trình; thư ký xác nhận, không họp lại</w:t>
            </w:r>
          </w:p>
        </w:tc>
        <w:tc>
          <w:p>
            <w:pPr>
              <w:pStyle w:val="Compact"/>
              <w:spacing w:after="20"/>
              <w:jc w:val="left"/>
            </w:pPr>
            <w:r>
              <w:rPr>
                <w:rFonts w:ascii="Times New Roman" w:hAnsi="Times New Roman"/>
                <w:sz w:val="18"/>
              </w:rPr>
              <w:t xml:space="preserve">Người trình; 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thời hạn ghi trong kết luận</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b/>
                <w:sz w:val="18"/>
              </w:rPr>
              <w:t xml:space="preserve">Không thông qua</w:t>
            </w:r>
            <w:r>
              <w:rPr>
                <w:rFonts w:ascii="Times New Roman" w:hAnsi="Times New Roman"/>
                <w:sz w:val="18"/>
              </w:rPr>
              <w:t xml:space="preserve"> </w:t>
            </w:r>
            <w:r>
              <w:rPr>
                <w:rFonts w:ascii="Times New Roman" w:hAnsi="Times New Roman"/>
                <w:sz w:val="18"/>
              </w:rPr>
              <w:t xml:space="preserve">→ trả hồ sơ về quy trình gốc; TK không ký ban hành, không ký trình Học viện</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Ngay sau khi có kết luận</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b/>
                <w:sz w:val="18"/>
              </w:rPr>
              <w:t xml:space="preserve">Thông qua</w:t>
            </w:r>
            <w:r>
              <w:rPr>
                <w:rFonts w:ascii="Times New Roman" w:hAnsi="Times New Roman"/>
                <w:sz w:val="18"/>
              </w:rPr>
              <w:t xml:space="preserve"> </w:t>
            </w:r>
            <w:r>
              <w:rPr>
                <w:rFonts w:ascii="Times New Roman" w:hAnsi="Times New Roman"/>
                <w:sz w:val="18"/>
              </w:rPr>
              <w:t xml:space="preserve">→ bàn giao hồ sơ cho bước tiếp theo (QT-CT / QT-GD / Viện NCKH)</w:t>
            </w:r>
          </w:p>
        </w:tc>
        <w:tc>
          <w:p>
            <w:pPr>
              <w:pStyle w:val="Compact"/>
              <w:spacing w:after="20"/>
              <w:jc w:val="left"/>
            </w:pPr>
            <w:r>
              <w:rPr>
                <w:rFonts w:ascii="Times New Roman" w:hAnsi="Times New Roman"/>
                <w:sz w:val="18"/>
              </w:rPr>
              <w:t xml:space="preserve">Thư ký HĐKHĐT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Liên kết trên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Ngay khi Chủ tịch ký kết luận</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A1–A2. Thành lập Hội đồng.</w:t>
      </w:r>
      <w:r>
        <w:t xml:space="preserve"> </w:t>
      </w:r>
      <w:r>
        <w:t xml:space="preserve">Thành phần Hội đồng gồm Chủ tịch là Trưởng khoa, một Phó Chủ tịch là Phó Trưởng khoa, các ủy viên là Trưởng các Bộ môn và giảng viên có học hàm giáo sư, phó giáo sư hoặc học vị tiến sĩ, một ủy viên thư ký do Chủ tịch chỉ định trong số thành viên, và tối đa hai ủy viên ngoài Khoa (chuyên gia, đại diện đơn vị sử dụng lao động, cựu sinh viên) để có tiếng nói của bên liên quan khi rà soát chương trình đào tạo. Trợ lý Khoa làm thư ký hành chính của phiên họp nếu ủy viên thư ký cần hỗ trợ, nhưng</w:t>
      </w:r>
      <w:r>
        <w:t xml:space="preserve"> </w:t>
      </w:r>
      <w:r>
        <w:rPr>
          <w:b/>
        </w:rPr>
        <w:t xml:space="preserve">không phải thành viên và không biểu quyết</w:t>
      </w:r>
      <w:r>
        <w:t xml:space="preserve">.</w:t>
      </w:r>
    </w:p>
    <w:p>
      <w:pPr>
        <w:pStyle w:val="BodyText"/>
      </w:pPr>
      <w:r>
        <w:t xml:space="preserve">Quyết định thành lập (C-06) là văn bản duy nhất quy định cách Hội đồng làm việc. Điều 2 của Quyết định ghi tối thiểu: (a) danh mục ba nhóm hồ sơ bắt buộc thẩm định; (b) túc số phiên họp; (c) tỷ lệ thông qua; (d) các hồ sơ phải bỏ phiếu kín; (e) cách khai báo và xử lý xung đột lợi ích; (f) người chủ trì và người ký khi Chủ tịch vắng. Đưa các quy tắc này vào Quyết định thay vì vào Quy trình để khi Hội đồng đổi nhiệm kỳ, Khoa chỉ sửa một quyết định thay vì sửa quy trình.</w:t>
      </w:r>
    </w:p>
    <w:p>
      <w:pPr>
        <w:pStyle w:val="BodyText"/>
      </w:pPr>
      <w:r>
        <w:rPr>
          <w:b/>
        </w:rPr>
        <w:t xml:space="preserve">A3. Gửi cho Phòng Đào tạo và Viện NCKH.</w:t>
      </w:r>
      <w:r>
        <w:t xml:space="preserve"> </w:t>
      </w:r>
      <w:r>
        <w:t xml:space="preserve">Là văn bản đi Học viện nên Trưởng khoa ký (TQ-01 Mục 6.2) và Trợ lý gửi qua EOFFICE của Học viện.</w:t>
      </w:r>
    </w:p>
    <w:p>
      <w:pPr>
        <w:pStyle w:val="BodyText"/>
      </w:pPr>
      <w:r>
        <w:rPr>
          <w:b/>
        </w:rPr>
        <w:t xml:space="preserve">A4. Kiện toàn.</w:t>
      </w:r>
      <w:r>
        <w:t xml:space="preserve"> </w:t>
      </w:r>
      <w:r>
        <w:t xml:space="preserve">Thành viên thôi giữ chức vụ, chuyển công tác, nghỉ hưu hoặc không còn đủ tiêu chuẩn thì đương nhiên thôi là thành viên; Trưởng khoa ra quyết định kiện toàn trong 30 ngày để Hội đồng luôn đủ túc số.</w:t>
      </w:r>
    </w:p>
    <w:p>
      <w:pPr>
        <w:pStyle w:val="BodyText"/>
      </w:pPr>
      <w:r>
        <w:rPr>
          <w:b/>
        </w:rPr>
        <w:t xml:space="preserve">B1–B2. Nhận và kiểm hồ sơ.</w:t>
      </w:r>
      <w:r>
        <w:t xml:space="preserve"> </w:t>
      </w:r>
      <w:r>
        <w:t xml:space="preserve">Mỗi hồ sơ là một dòng trên trang tính Hội đồng KH&amp;ĐT Khoa, ghi nhóm hồ sơ, tên hồ sơ, người trình và ngày nhận. Thư ký kiểm</w:t>
      </w:r>
      <w:r>
        <w:t xml:space="preserve"> </w:t>
      </w:r>
      <w:r>
        <w:rPr>
          <w:b/>
        </w:rPr>
        <w:t xml:space="preserve">đủ về số lượng tài liệu</w:t>
      </w:r>
      <w:r>
        <w:t xml:space="preserve">, không kiểm chất lượng chuyên môn – chất lượng là việc của phiên họp.</w:t>
      </w:r>
    </w:p>
    <w:p>
      <w:pPr>
        <w:pStyle w:val="BodyText"/>
      </w:pPr>
      <w:r>
        <w:rPr>
          <w:b/>
        </w:rPr>
        <w:t xml:space="preserve">B3–B4. Hồ sơ chưa đủ.</w:t>
      </w:r>
      <w:r>
        <w:t xml:space="preserve"> </w:t>
      </w:r>
      <w:r>
        <w:t xml:space="preserve">Thư ký trả lại trên luồng EOFFICE, ghi rõ nội dung còn thiếu vào Sổ. Người trình bổ sung xong thì hồ sơ vào phiên họp kế tiếp; không kéo dài phiên họp để chờ một hồ sơ.</w:t>
      </w:r>
    </w:p>
    <w:p>
      <w:pPr>
        <w:pStyle w:val="BodyText"/>
      </w:pPr>
      <w:r>
        <w:rPr>
          <w:b/>
        </w:rPr>
        <w:t xml:space="preserve">B5. Triệu tập.</w:t>
      </w:r>
      <w:r>
        <w:t xml:space="preserve"> </w:t>
      </w:r>
      <w:r>
        <w:t xml:space="preserve">Chương trình phiên họp và giấy mời đi trên luồng EOFFICE,</w:t>
      </w:r>
      <w:r>
        <w:t xml:space="preserve"> </w:t>
      </w:r>
      <w:r>
        <w:rPr>
          <w:b/>
        </w:rPr>
        <w:t xml:space="preserve">không lập văn bản có số</w:t>
      </w:r>
      <w:r>
        <w:t xml:space="preserve">: việc triệu tập không thỏa tiêu chí phê duyệt D1–D4 (TQ-01 Mục 5.3). Hồ sơ gửi kèm giấy mời để thành viên đọc trước.</w:t>
      </w:r>
    </w:p>
    <w:p>
      <w:pPr>
        <w:pStyle w:val="BodyText"/>
      </w:pPr>
      <w:r>
        <w:rPr>
          <w:b/>
        </w:rPr>
        <w:t xml:space="preserve">B6. Nhận xét trước phiên họp.</w:t>
      </w:r>
      <w:r>
        <w:t xml:space="preserve"> </w:t>
      </w:r>
      <w:r>
        <w:t xml:space="preserve">Thành viên ghi ý kiến trên Form HD-01: đánh giá theo các mục của hồ sơ, đề nghị chỉnh sửa, khai báo xung đột lợi ích và ý kiến sơ bộ. Form gửi trước giúp phiên họp không mất thời gian đọc tại chỗ. Thành viên vắng mặt vẫn gửi Form; ý kiến đó</w:t>
      </w:r>
      <w:r>
        <w:t xml:space="preserve"> </w:t>
      </w:r>
      <w:r>
        <w:rPr>
          <w:b/>
        </w:rPr>
        <w:t xml:space="preserve">được đọc tại phiên họp nhưng không tính là phiếu biểu quyết</w:t>
      </w:r>
      <w:r>
        <w:t xml:space="preserve">.</w:t>
      </w:r>
    </w:p>
    <w:p>
      <w:pPr>
        <w:pStyle w:val="BodyText"/>
      </w:pPr>
      <w:r>
        <w:rPr>
          <w:b/>
        </w:rPr>
        <w:t xml:space="preserve">B7. Phiên họp.</w:t>
      </w:r>
      <w:r>
        <w:t xml:space="preserve"> </w:t>
      </w:r>
      <w:r>
        <w:t xml:space="preserve">Hội đồng làm việc tập thể, thảo luận dân chủ, quyết định theo đa số. Mỗi hồ sơ được biểu quyết riêng; không biểu quyết gộp một nhóm hồ sơ. Thành viên có xung đột lợi ích rời khỏi phần thảo luận và biểu quyết hồ sơ đó, và không tính vào tổng số để xác định túc số và tỷ lệ thông qua của hồ sơ đó.</w:t>
      </w:r>
    </w:p>
    <w:p>
      <w:pPr>
        <w:pStyle w:val="BodyText"/>
      </w:pPr>
      <w:r>
        <w:rPr>
          <w:b/>
        </w:rPr>
        <w:t xml:space="preserve">B8. Biên bản và kết luận.</w:t>
      </w:r>
      <w:r>
        <w:t xml:space="preserve"> </w:t>
      </w:r>
      <w:r>
        <w:t xml:space="preserve">Dùng C-05 biến thể HĐKHĐT: biên bản có phụ lục kết quả biểu quyết theo từng thành viên. Kết luận cho từng hồ sơ ghi rõ: mức kết luận, nội dung phải chỉnh sửa, người chịu trách nhiệm, thời hạn. Chủ tịch ký với</w:t>
      </w:r>
      <w:r>
        <w:t xml:space="preserve"> </w:t>
      </w:r>
      <w:r>
        <w:rPr>
          <w:b/>
        </w:rPr>
        <w:t xml:space="preserve">tư cách Chủ tịch Hội đồng</w:t>
      </w:r>
      <w:r>
        <w:t xml:space="preserve">; đây là chữ ký theo tư cách,</w:t>
      </w:r>
      <w:r>
        <w:t xml:space="preserve"> </w:t>
      </w:r>
      <w:r>
        <w:rPr>
          <w:b/>
        </w:rPr>
        <w:t xml:space="preserve">không áp dụng bảng ký thay</w:t>
      </w:r>
      <w:r>
        <w:t xml:space="preserve"> </w:t>
      </w:r>
      <w:r>
        <w:t xml:space="preserve">của TQ-01 Mục 5.6.</w:t>
      </w:r>
    </w:p>
    <w:p>
      <w:pPr>
        <w:pStyle w:val="BodyText"/>
      </w:pPr>
      <w:r>
        <w:rPr>
          <w:b/>
        </w:rPr>
        <w:t xml:space="preserve">C1. Thông báo và ghi Sổ.</w:t>
      </w:r>
      <w:r>
        <w:t xml:space="preserve"> </w:t>
      </w:r>
      <w:r>
        <w:t xml:space="preserve">Người trình biết kết luận qua luồng EOFFICE; Sổ ghi kết luận, người chịu trách nhiệm và thời hạn để theo dõi được.</w:t>
      </w:r>
    </w:p>
    <w:p>
      <w:pPr>
        <w:pStyle w:val="BodyText"/>
      </w:pPr>
      <w:r>
        <w:rPr>
          <w:b/>
        </w:rPr>
        <w:t xml:space="preserve">C3. Thông qua có chỉnh sửa.</w:t>
      </w:r>
      <w:r>
        <w:t xml:space="preserve"> </w:t>
      </w:r>
      <w:r>
        <w:t xml:space="preserve">Người trình nộp bản hoàn thiện kèm bản giải trình từng điểm đã sửa. Thư ký đối chiếu với kết luận và xác nhận trên Sổ. Chỉ họp lại khi chính kết luận yêu cầu họp lại – đây là điểm giữ cho chu trình không bị kéo dài thêm một kỳ họp.</w:t>
      </w:r>
    </w:p>
    <w:p>
      <w:pPr>
        <w:pStyle w:val="BodyText"/>
      </w:pPr>
      <w:r>
        <w:rPr>
          <w:b/>
        </w:rPr>
        <w:t xml:space="preserve">C4. Không thông qua.</w:t>
      </w:r>
      <w:r>
        <w:t xml:space="preserve"> </w:t>
      </w:r>
      <w:r>
        <w:t xml:space="preserve">Hồ sơ quay về quy trình gốc (QT-CT hoặc QT-GD) để làm lại từ đầu. Trưởng khoa không ký ban hành và không ký trình Học viện hồ sơ đó cho đến khi Hội đồng thông qua. Đây là ý nghĩa thực của việc Hội đồng là chốt chặn chuyên môn.</w:t>
      </w:r>
    </w:p>
    <w:p>
      <w:pPr>
        <w:pStyle w:val="BodyText"/>
      </w:pPr>
      <w:r>
        <w:rPr>
          <w:b/>
        </w:rPr>
        <w:t xml:space="preserve">C5. Bàn giao.</w:t>
      </w:r>
      <w:r>
        <w:t xml:space="preserve"> </w:t>
      </w:r>
      <w:r>
        <w:t xml:space="preserve">Hồ sơ thông qua được bàn giao bằng</w:t>
      </w:r>
      <w:r>
        <w:t xml:space="preserve"> </w:t>
      </w:r>
      <w:r>
        <w:rPr>
          <w:b/>
        </w:rPr>
        <w:t xml:space="preserve">liên kết trên Sổ</w:t>
      </w:r>
      <w:r>
        <w:t xml:space="preserve">, không nộp bản thứ hai.</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QT-HD_So-do.pdf</w:t>
      </w:r>
      <w:r>
        <w:t xml:space="preserve"> </w:t>
      </w:r>
      <w:r>
        <w:t xml:space="preserve">kèm theo, gồm 4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Không đủ túc số dự họp</w:t>
            </w:r>
          </w:p>
        </w:tc>
        <w:tc>
          <w:p>
            <w:pPr>
              <w:pStyle w:val="Compact"/>
              <w:spacing w:after="20"/>
              <w:jc w:val="left"/>
            </w:pPr>
            <w:r>
              <w:rPr>
                <w:rFonts w:ascii="Times New Roman" w:hAnsi="Times New Roman"/>
                <w:sz w:val="22"/>
              </w:rPr>
              <w:t xml:space="preserve">Hoãn phiên họp, triệu tập lại trong 5 ngày làm việc. Hồ sơ không phải bỏ phiếu kín có thể lấy ý kiến bằng văn bản, thời hạn trả lời 5 ngày làm việc; phiếu không trả lời tính là không đồng ý</w:t>
            </w:r>
          </w:p>
        </w:tc>
        <w:tc>
          <w:p>
            <w:pPr>
              <w:pStyle w:val="Compact"/>
              <w:spacing w:after="20"/>
              <w:jc w:val="left"/>
            </w:pPr>
            <w:r>
              <w:rPr>
                <w:rFonts w:ascii="Times New Roman" w:hAnsi="Times New Roman"/>
                <w:sz w:val="22"/>
              </w:rPr>
              <w:t xml:space="preserve">Chủ tịch Hội đồng</w:t>
            </w:r>
          </w:p>
        </w:tc>
      </w:tr>
      <w:tr>
        <w:tc>
          <w:p>
            <w:pPr>
              <w:pStyle w:val="Compact"/>
              <w:spacing w:after="20"/>
              <w:jc w:val="left"/>
            </w:pPr>
            <w:r>
              <w:rPr>
                <w:rFonts w:ascii="Times New Roman" w:hAnsi="Times New Roman"/>
                <w:sz w:val="22"/>
              </w:rPr>
              <w:t xml:space="preserve">Chủ tịch Hội đồng bận hoặc vắng</w:t>
            </w:r>
          </w:p>
        </w:tc>
        <w:tc>
          <w:p>
            <w:pPr>
              <w:pStyle w:val="Compact"/>
              <w:spacing w:after="20"/>
              <w:jc w:val="left"/>
            </w:pPr>
            <w:r>
              <w:rPr>
                <w:rFonts w:ascii="Times New Roman" w:hAnsi="Times New Roman"/>
                <w:sz w:val="22"/>
              </w:rPr>
              <w:t xml:space="preserve">Phó Chủ tịch chủ trì phiên họp theo ủy quyền bằng văn bản. Việc ký kết luận thẩm định</w:t>
            </w:r>
            <w:r>
              <w:rPr>
                <w:rFonts w:ascii="Times New Roman" w:hAnsi="Times New Roman"/>
                <w:sz w:val="22"/>
              </w:rPr>
              <w:t xml:space="preserve"> </w:t>
            </w:r>
            <w:r>
              <w:rPr>
                <w:rFonts w:ascii="Times New Roman" w:hAnsi="Times New Roman"/>
                <w:b/>
                <w:sz w:val="22"/>
              </w:rPr>
              <w:t xml:space="preserve">không ký thay</w:t>
            </w:r>
            <w:r>
              <w:rPr>
                <w:rFonts w:ascii="Times New Roman" w:hAnsi="Times New Roman"/>
                <w:sz w:val="22"/>
              </w:rPr>
              <w:t xml:space="preserve"> </w:t>
            </w:r>
            <w:r>
              <w:rPr>
                <w:rFonts w:ascii="Times New Roman" w:hAnsi="Times New Roman"/>
                <w:sz w:val="22"/>
              </w:rPr>
              <w:t xml:space="preserve">theo bảng ký thay của TQ-01 Mục 5.6; thực hiện theo Quyết định thành lập Hội đồng</w:t>
            </w:r>
          </w:p>
        </w:tc>
        <w:tc>
          <w:p>
            <w:pPr>
              <w:pStyle w:val="Compact"/>
              <w:spacing w:after="20"/>
              <w:jc w:val="left"/>
            </w:pPr>
            <w:r>
              <w:rPr>
                <w:rFonts w:ascii="Times New Roman" w:hAnsi="Times New Roman"/>
                <w:sz w:val="22"/>
              </w:rPr>
              <w:t xml:space="preserve">Chủ tịch Hội đồng</w:t>
            </w:r>
          </w:p>
        </w:tc>
      </w:tr>
      <w:tr>
        <w:tc>
          <w:p>
            <w:pPr>
              <w:pStyle w:val="Compact"/>
              <w:spacing w:after="20"/>
              <w:jc w:val="left"/>
            </w:pPr>
            <w:r>
              <w:rPr>
                <w:rFonts w:ascii="Times New Roman" w:hAnsi="Times New Roman"/>
                <w:sz w:val="22"/>
              </w:rPr>
              <w:t xml:space="preserve">Thành viên có xung đột lợi ích</w:t>
            </w:r>
          </w:p>
        </w:tc>
        <w:tc>
          <w:p>
            <w:pPr>
              <w:pStyle w:val="Compact"/>
              <w:spacing w:after="20"/>
              <w:jc w:val="left"/>
            </w:pPr>
            <w:r>
              <w:rPr>
                <w:rFonts w:ascii="Times New Roman" w:hAnsi="Times New Roman"/>
                <w:sz w:val="22"/>
              </w:rPr>
              <w:t xml:space="preserve">Khai báo trên phiếu HD-01 trước phiên họp; không thảo luận kết luận và không biểu quyết hồ sơ đó; tổng số thành viên để tính túc số và tỷ lệ thông qua trừ đi số thành viên này</w:t>
            </w:r>
          </w:p>
        </w:tc>
        <w:tc>
          <w:p>
            <w:pPr>
              <w:pStyle w:val="Compact"/>
              <w:spacing w:after="20"/>
              <w:jc w:val="left"/>
            </w:pPr>
            <w:r>
              <w:rPr>
                <w:rFonts w:ascii="Times New Roman" w:hAnsi="Times New Roman"/>
                <w:sz w:val="22"/>
              </w:rPr>
              <w:t xml:space="preserve">Chủ tịch Hội đồng</w:t>
            </w:r>
          </w:p>
        </w:tc>
      </w:tr>
      <w:tr>
        <w:tc>
          <w:p>
            <w:pPr>
              <w:pStyle w:val="Compact"/>
              <w:spacing w:after="20"/>
              <w:jc w:val="left"/>
            </w:pPr>
            <w:r>
              <w:rPr>
                <w:rFonts w:ascii="Times New Roman" w:hAnsi="Times New Roman"/>
                <w:sz w:val="22"/>
              </w:rPr>
              <w:t xml:space="preserve">Hồ sơ cần ý kiến chuyên môn sâu ngoài Hội đồng</w:t>
            </w:r>
          </w:p>
        </w:tc>
        <w:tc>
          <w:p>
            <w:pPr>
              <w:pStyle w:val="Compact"/>
              <w:spacing w:after="20"/>
              <w:jc w:val="left"/>
            </w:pPr>
            <w:r>
              <w:rPr>
                <w:rFonts w:ascii="Times New Roman" w:hAnsi="Times New Roman"/>
                <w:sz w:val="22"/>
              </w:rPr>
              <w:t xml:space="preserve">Mời chuyên gia trong hoặc ngoài Học viện nhận xét; chuyên gia không biểu quyết; ý kiến đính kèm biên bản</w:t>
            </w:r>
          </w:p>
        </w:tc>
        <w:tc>
          <w:p>
            <w:pPr>
              <w:pStyle w:val="Compact"/>
              <w:spacing w:after="20"/>
              <w:jc w:val="left"/>
            </w:pPr>
            <w:r>
              <w:rPr>
                <w:rFonts w:ascii="Times New Roman" w:hAnsi="Times New Roman"/>
                <w:sz w:val="22"/>
              </w:rPr>
              <w:t xml:space="preserve">Chủ tịch Hội đồng</w:t>
            </w:r>
          </w:p>
        </w:tc>
      </w:tr>
      <w:tr>
        <w:tc>
          <w:p>
            <w:pPr>
              <w:pStyle w:val="Compact"/>
              <w:spacing w:after="20"/>
              <w:jc w:val="left"/>
            </w:pPr>
            <w:r>
              <w:rPr>
                <w:rFonts w:ascii="Times New Roman" w:hAnsi="Times New Roman"/>
                <w:sz w:val="22"/>
              </w:rPr>
              <w:t xml:space="preserve">Trưởng khoa không đồng ý với kết luận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Thông qua</w:t>
            </w:r>
            <w:r>
              <w:rPr>
                <w:rFonts w:ascii="Times New Roman" w:hAnsi="Times New Roman"/>
                <w:sz w:val="22"/>
              </w:rPr>
              <w:t xml:space="preserve">”</w:t>
            </w:r>
          </w:p>
        </w:tc>
        <w:tc>
          <w:p>
            <w:pPr>
              <w:pStyle w:val="Compact"/>
              <w:spacing w:after="20"/>
              <w:jc w:val="left"/>
            </w:pPr>
            <w:r>
              <w:rPr>
                <w:rFonts w:ascii="Times New Roman" w:hAnsi="Times New Roman"/>
                <w:sz w:val="22"/>
              </w:rPr>
              <w:t xml:space="preserve">Ghi rõ lý do vào kết luận và đưa hồ sơ ra phiên họp gần nhất; không tự ký trình hồ sơ đã bị kết luận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Không thông qua</w:t>
            </w:r>
            <w:r>
              <w:rPr>
                <w:rFonts w:ascii="Times New Roman" w:hAnsi="Times New Roman"/>
                <w:sz w:val="22"/>
              </w:rPr>
              <w:t xml:space="preserve">”</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Người trình quá hạn chỉnh sửa theo kết luận</w:t>
            </w:r>
          </w:p>
        </w:tc>
        <w:tc>
          <w:p>
            <w:pPr>
              <w:pStyle w:val="Compact"/>
              <w:spacing w:after="20"/>
              <w:jc w:val="left"/>
            </w:pPr>
            <w:r>
              <w:rPr>
                <w:rFonts w:ascii="Times New Roman" w:hAnsi="Times New Roman"/>
                <w:sz w:val="22"/>
              </w:rPr>
              <w:t xml:space="preserve">Thư ký nhắc một lần; quá 30 ngày kể từ hạn thì hồ sơ coi như rút, ghi vào Sổ; muốn tiếp tục phải trình lại từ bước B1</w:t>
            </w:r>
          </w:p>
        </w:tc>
        <w:tc>
          <w:p>
            <w:pPr>
              <w:pStyle w:val="Compact"/>
              <w:spacing w:after="20"/>
              <w:jc w:val="left"/>
            </w:pPr>
            <w:r>
              <w:rPr>
                <w:rFonts w:ascii="Times New Roman" w:hAnsi="Times New Roman"/>
                <w:sz w:val="22"/>
              </w:rPr>
              <w:t xml:space="preserve">Chủ tịch Hội đồng</w:t>
            </w:r>
          </w:p>
        </w:tc>
      </w:tr>
      <w:tr>
        <w:tc>
          <w:p>
            <w:pPr>
              <w:pStyle w:val="Compact"/>
              <w:spacing w:after="20"/>
              <w:jc w:val="left"/>
            </w:pPr>
            <w:r>
              <w:rPr>
                <w:rFonts w:ascii="Times New Roman" w:hAnsi="Times New Roman"/>
                <w:sz w:val="22"/>
              </w:rPr>
              <w:t xml:space="preserve">Hồ sơ gấp, không chờ được phiên định kỳ</w:t>
            </w:r>
          </w:p>
        </w:tc>
        <w:tc>
          <w:p>
            <w:pPr>
              <w:pStyle w:val="Compact"/>
              <w:spacing w:after="20"/>
              <w:jc w:val="left"/>
            </w:pPr>
            <w:r>
              <w:rPr>
                <w:rFonts w:ascii="Times New Roman" w:hAnsi="Times New Roman"/>
                <w:sz w:val="22"/>
              </w:rPr>
              <w:t xml:space="preserve">Chủ tịch triệu tập phiên bất thường hoặc lấy ý kiến bằng văn bản nếu hồ sơ không thuộc loại phải bỏ phiếu kín</w:t>
            </w:r>
          </w:p>
        </w:tc>
        <w:tc>
          <w:p>
            <w:pPr>
              <w:pStyle w:val="Compact"/>
              <w:spacing w:after="20"/>
              <w:jc w:val="left"/>
            </w:pPr>
            <w:r>
              <w:rPr>
                <w:rFonts w:ascii="Times New Roman" w:hAnsi="Times New Roman"/>
                <w:sz w:val="22"/>
              </w:rPr>
              <w:t xml:space="preserve">Chủ tịch Hội đồng</w:t>
            </w:r>
          </w:p>
        </w:tc>
      </w:tr>
      <w:tr>
        <w:tc>
          <w:p>
            <w:pPr>
              <w:pStyle w:val="Compact"/>
              <w:spacing w:after="20"/>
              <w:jc w:val="left"/>
            </w:pPr>
            <w:r>
              <w:rPr>
                <w:rFonts w:ascii="Times New Roman" w:hAnsi="Times New Roman"/>
                <w:sz w:val="22"/>
              </w:rPr>
              <w:t xml:space="preserve">Thành viên vắng 2 phiên liên tiếp không có lý do</w:t>
            </w:r>
          </w:p>
        </w:tc>
        <w:tc>
          <w:p>
            <w:pPr>
              <w:pStyle w:val="Compact"/>
              <w:spacing w:after="20"/>
              <w:jc w:val="left"/>
            </w:pPr>
            <w:r>
              <w:rPr>
                <w:rFonts w:ascii="Times New Roman" w:hAnsi="Times New Roman"/>
                <w:sz w:val="22"/>
              </w:rPr>
              <w:t xml:space="preserve">Thư ký báo Chủ tịch; Chủ tịch xem xét thay thế và kiện toàn theo bước A4</w:t>
            </w:r>
          </w:p>
        </w:tc>
        <w:tc>
          <w:p>
            <w:pPr>
              <w:pStyle w:val="Compact"/>
              <w:spacing w:after="20"/>
              <w:jc w:val="left"/>
            </w:pPr>
            <w:r>
              <w:rPr>
                <w:rFonts w:ascii="Times New Roman" w:hAnsi="Times New Roman"/>
                <w:sz w:val="22"/>
              </w:rPr>
              <w:t xml:space="preserve">TK</w:t>
            </w:r>
          </w:p>
        </w:tc>
      </w:tr>
    </w:tbl>
    <w:p>
      <w:pPr>
        <w:pStyle w:val="BodyText"/>
      </w:pPr>
      <w:r>
        <w:rPr>
          <w:b/>
        </w:rPr>
        <w:t xml:space="preserve">Theo dõi trên Sổ C-09:</w:t>
      </w:r>
      <w:r>
        <w:t xml:space="preserve"> </w:t>
      </w:r>
      <w:r>
        <w:t xml:space="preserve">trạng thái hồ sơ và trạng thái công việc độc lập (TQ-01 Mục 6.2a). Đã ký/Đã lưu không tự làm công việc Hoàn thành. Người phụ trách trang tính cập nhật kết quả và ngày hoàn thành thực tế; việc không trình ký để trống trạng thái hồ sơ. Theo dõi hai cảnh báo hạn riêng.</w:t>
      </w:r>
    </w:p>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Hồ sơ đã nhận nhưng chưa xếp vào phiên họp nào</w:t>
            </w:r>
          </w:p>
        </w:tc>
        <w:tc>
          <w:p>
            <w:pPr>
              <w:pStyle w:val="Compact"/>
              <w:spacing w:after="20"/>
              <w:jc w:val="left"/>
            </w:pPr>
            <w:r>
              <w:rPr>
                <w:rFonts w:ascii="Times New Roman" w:hAnsi="Times New Roman"/>
                <w:sz w:val="22"/>
              </w:rPr>
              <w:t xml:space="preserve">Thư ký HĐKHĐT</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Dòng có ngày nhận nhưng trống cột Phiên họp</w:t>
            </w:r>
          </w:p>
        </w:tc>
      </w:tr>
      <w:tr>
        <w:tc>
          <w:p>
            <w:pPr>
              <w:pStyle w:val="Compact"/>
              <w:spacing w:after="20"/>
              <w:jc w:val="left"/>
            </w:pPr>
            <w:r>
              <w:rPr>
                <w:rFonts w:ascii="Times New Roman" w:hAnsi="Times New Roman"/>
                <w:sz w:val="22"/>
              </w:rPr>
              <w:t xml:space="preserve">Kết luận đã quá thời hạn chỉnh sửa mà chưa có xác nhận</w:t>
            </w:r>
          </w:p>
        </w:tc>
        <w:tc>
          <w:p>
            <w:pPr>
              <w:pStyle w:val="Compact"/>
              <w:spacing w:after="20"/>
              <w:jc w:val="left"/>
            </w:pPr>
            <w:r>
              <w:rPr>
                <w:rFonts w:ascii="Times New Roman" w:hAnsi="Times New Roman"/>
                <w:sz w:val="22"/>
              </w:rPr>
              <w:t xml:space="preserve">Thư ký HĐKHĐT</w:t>
            </w:r>
          </w:p>
        </w:tc>
        <w:tc>
          <w:p>
            <w:pPr>
              <w:pStyle w:val="Compact"/>
              <w:spacing w:after="20"/>
              <w:jc w:val="left"/>
            </w:pPr>
            <w:r>
              <w:rPr>
                <w:rFonts w:ascii="Times New Roman" w:hAnsi="Times New Roman"/>
                <w:sz w:val="22"/>
              </w:rPr>
              <w:t xml:space="preserve">Cuối mỗi học kỳ</w:t>
            </w:r>
          </w:p>
        </w:tc>
        <w:tc>
          <w:p>
            <w:pPr>
              <w:pStyle w:val="Compact"/>
              <w:spacing w:after="20"/>
              <w:jc w:val="left"/>
            </w:pPr>
            <w:r>
              <w:rPr>
                <w:rFonts w:ascii="Times New Roman" w:hAnsi="Times New Roman"/>
                <w:sz w:val="22"/>
              </w:rPr>
              <w:t xml:space="preserve">Cột Thời hạn và cột Ngày thư ký xác nhận đã chỉnh sửa</w:t>
            </w:r>
          </w:p>
        </w:tc>
      </w:tr>
      <w:tr>
        <w:tc>
          <w:p>
            <w:pPr>
              <w:pStyle w:val="Compact"/>
              <w:spacing w:after="20"/>
              <w:jc w:val="left"/>
            </w:pPr>
            <w:r>
              <w:rPr>
                <w:rFonts w:ascii="Times New Roman" w:hAnsi="Times New Roman"/>
                <w:sz w:val="22"/>
              </w:rPr>
              <w:t xml:space="preserve">Biên bản chưa được Chủ tịch ký sau 5 ngày làm việc kể từ phiên họp</w:t>
            </w:r>
          </w:p>
        </w:tc>
        <w:tc>
          <w:p>
            <w:pPr>
              <w:pStyle w:val="Compact"/>
              <w:spacing w:after="20"/>
              <w:jc w:val="left"/>
            </w:pPr>
            <w:r>
              <w:rPr>
                <w:rFonts w:ascii="Times New Roman" w:hAnsi="Times New Roman"/>
                <w:sz w:val="22"/>
              </w:rPr>
              <w:t xml:space="preserve">Thư ký HĐKHĐT</w:t>
            </w:r>
          </w:p>
        </w:tc>
        <w:tc>
          <w:p>
            <w:pPr>
              <w:pStyle w:val="Compact"/>
              <w:spacing w:after="20"/>
              <w:jc w:val="left"/>
            </w:pPr>
            <w:r>
              <w:rPr>
                <w:rFonts w:ascii="Times New Roman" w:hAnsi="Times New Roman"/>
                <w:sz w:val="22"/>
              </w:rPr>
              <w:t xml:space="preserve">Sau mỗi phiên họp</w:t>
            </w:r>
          </w:p>
        </w:tc>
        <w:tc>
          <w:p>
            <w:pPr>
              <w:pStyle w:val="Compact"/>
              <w:spacing w:after="20"/>
              <w:jc w:val="left"/>
            </w:pPr>
            <w:r>
              <w:rPr>
                <w:rFonts w:ascii="Times New Roman" w:hAnsi="Times New Roman"/>
                <w:sz w:val="22"/>
              </w:rPr>
              <w:t xml:space="preserve">Cột Ngày Chủ tịch ký</w:t>
            </w:r>
          </w:p>
        </w:tc>
      </w:tr>
      <w:tr>
        <w:tc>
          <w:p>
            <w:pPr>
              <w:pStyle w:val="Compact"/>
              <w:spacing w:after="20"/>
              <w:jc w:val="left"/>
            </w:pPr>
            <w:r>
              <w:rPr>
                <w:rFonts w:ascii="Times New Roman" w:hAnsi="Times New Roman"/>
                <w:sz w:val="22"/>
              </w:rPr>
              <w:t xml:space="preserve">Hồ sơ thông qua nhưng chưa đi tiếp sang QT-CT, QT-GD hoặc Viện NCKH</w:t>
            </w:r>
          </w:p>
        </w:tc>
        <w:tc>
          <w:p>
            <w:pPr>
              <w:pStyle w:val="Compact"/>
              <w:spacing w:after="20"/>
              <w:jc w:val="left"/>
            </w:pPr>
            <w:r>
              <w:rPr>
                <w:rFonts w:ascii="Times New Roman" w:hAnsi="Times New Roman"/>
                <w:sz w:val="22"/>
              </w:rPr>
              <w:t xml:space="preserve">Thư ký CTĐT; PTK Đào tạo</w:t>
            </w:r>
          </w:p>
        </w:tc>
        <w:tc>
          <w:p>
            <w:pPr>
              <w:pStyle w:val="Compact"/>
              <w:spacing w:after="20"/>
              <w:jc w:val="left"/>
            </w:pPr>
            <w:r>
              <w:rPr>
                <w:rFonts w:ascii="Times New Roman" w:hAnsi="Times New Roman"/>
                <w:sz w:val="22"/>
              </w:rPr>
              <w:t xml:space="preserve">Cuối mỗi học kỳ</w:t>
            </w:r>
          </w:p>
        </w:tc>
        <w:tc>
          <w:p>
            <w:pPr>
              <w:pStyle w:val="Compact"/>
              <w:spacing w:after="20"/>
              <w:jc w:val="left"/>
            </w:pPr>
            <w:r>
              <w:rPr>
                <w:rFonts w:ascii="Times New Roman" w:hAnsi="Times New Roman"/>
                <w:sz w:val="22"/>
              </w:rPr>
              <w:t xml:space="preserve">Cột Hồ sơ đi tiếp</w:t>
            </w:r>
          </w:p>
        </w:tc>
      </w:tr>
      <w:tr>
        <w:tc>
          <w:p>
            <w:pPr>
              <w:pStyle w:val="Compact"/>
              <w:spacing w:after="20"/>
              <w:jc w:val="left"/>
            </w:pPr>
            <w:r>
              <w:rPr>
                <w:rFonts w:ascii="Times New Roman" w:hAnsi="Times New Roman"/>
                <w:sz w:val="22"/>
              </w:rPr>
              <w:t xml:space="preserve">Hội đồng đủ túc số theo Quyết định thành lập</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Đầu mỗi năm học</w:t>
            </w:r>
          </w:p>
        </w:tc>
        <w:tc>
          <w:p>
            <w:pPr>
              <w:pStyle w:val="Compact"/>
              <w:spacing w:after="20"/>
              <w:jc w:val="left"/>
            </w:pPr>
            <w:r>
              <w:rPr>
                <w:rFonts w:ascii="Times New Roman" w:hAnsi="Times New Roman"/>
                <w:sz w:val="22"/>
              </w:rPr>
              <w:t xml:space="preserve">Trang tính Hội đồng KH&amp;ĐT Khoa; Quyết định thành lập</w:t>
            </w:r>
          </w:p>
        </w:tc>
      </w:tr>
    </w:tbl>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Quyết định thành lập, kiện toàn Hội đồng (P37)</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QT-HD/</w:t>
            </w:r>
          </w:p>
        </w:tc>
        <w:tc>
          <w:p>
            <w:pPr>
              <w:pStyle w:val="Compact"/>
              <w:spacing w:after="20"/>
              <w:jc w:val="left"/>
            </w:pPr>
            <w:r>
              <w:rPr>
                <w:rFonts w:ascii="Times New Roman" w:hAnsi="Times New Roman"/>
                <w:sz w:val="22"/>
              </w:rPr>
              <w:t xml:space="preserve">Hội đồng KH&amp;ĐT Khoa</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Biên bản phiên họp kèm kết luận thẩm định (P12)</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QT-HD/</w:t>
            </w:r>
          </w:p>
        </w:tc>
        <w:tc>
          <w:p>
            <w:pPr>
              <w:pStyle w:val="Compact"/>
              <w:spacing w:after="20"/>
              <w:jc w:val="left"/>
            </w:pPr>
            <w:r>
              <w:rPr>
                <w:rFonts w:ascii="Times New Roman" w:hAnsi="Times New Roman"/>
                <w:sz w:val="22"/>
              </w:rPr>
              <w:t xml:space="preserve">Hội đồng KH&amp;ĐT Khoa</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Phiếu nhận xét của thành viên (HD-01)</w:t>
            </w:r>
          </w:p>
        </w:tc>
        <w:tc>
          <w:p>
            <w:pPr>
              <w:pStyle w:val="Compact"/>
              <w:spacing w:after="20"/>
              <w:jc w:val="left"/>
            </w:pPr>
            <w:r>
              <w:rPr>
                <w:rFonts w:ascii="Times New Roman" w:hAnsi="Times New Roman"/>
                <w:sz w:val="22"/>
              </w:rPr>
              <w:t xml:space="preserve">Kết quả Google Form</w:t>
            </w:r>
          </w:p>
        </w:tc>
        <w:tc>
          <w:p>
            <w:pPr>
              <w:pStyle w:val="Compact"/>
              <w:spacing w:after="20"/>
              <w:jc w:val="left"/>
            </w:pPr>
            <w:r>
              <w:rPr>
                <w:rFonts w:ascii="Times New Roman" w:hAnsi="Times New Roman"/>
                <w:sz w:val="22"/>
              </w:rPr>
              <w:t xml:space="preserve">Liên kết từ Sổ</w:t>
            </w:r>
          </w:p>
        </w:tc>
        <w:tc>
          <w:p>
            <w:pPr>
              <w:pStyle w:val="Compact"/>
              <w:spacing w:after="20"/>
              <w:jc w:val="left"/>
            </w:pPr>
            <w:r>
              <w:rPr>
                <w:rFonts w:ascii="Times New Roman" w:hAnsi="Times New Roman"/>
                <w:sz w:val="22"/>
              </w:rPr>
              <w:t xml:space="preserve">Hội đồng KH&amp;ĐT Khoa</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bl>
    <w:p>
      <w:pPr>
        <w:pStyle w:val="BodyText"/>
      </w:pPr>
      <w:r>
        <w:t xml:space="preserve">Thời hạn giữ tại Khoa: đến hết chu kỳ kiểm định kế tiếp của chương trình đào tạo (tối thiểu 5 năm). Mã minh chứng cấp</w:t>
      </w:r>
      <w:r>
        <w:t xml:space="preserve"> </w:t>
      </w:r>
      <w:r>
        <w:rPr>
          <w:b/>
        </w:rPr>
        <w:t xml:space="preserve">một lần</w:t>
      </w:r>
      <w:r>
        <w:t xml:space="preserve"> </w:t>
      </w:r>
      <w:r>
        <w:t xml:space="preserve">bằng menu</w:t>
      </w:r>
      <w:r>
        <w:t xml:space="preserve"> </w:t>
      </w:r>
      <w:r>
        <w:rPr>
          <w:b/>
        </w:rPr>
        <w:t xml:space="preserve">Cấp mã</w:t>
      </w:r>
      <w:r>
        <w:t xml:space="preserve"> </w:t>
      </w:r>
      <w:r>
        <w:t xml:space="preserve">ngay trên dòng hồ sơ của Sổ, trước khi trình ký.</w:t>
      </w:r>
    </w:p>
    <w:p>
      <w:pPr>
        <w:pStyle w:val="Heading2"/>
      </w:pPr>
      <w:bookmarkStart w:id="34" w:name="x.-tổ-chức-thực-hiện"/>
      <w:r>
        <w:t xml:space="preserve">X. Tổ chức thực hiện</w:t>
      </w:r>
      <w:bookmarkEnd w:id="34"/>
    </w:p>
    <w:p>
      <w:pPr>
        <w:numPr>
          <w:ilvl w:val="0"/>
          <w:numId w:val="1004"/>
        </w:numPr>
        <w:pStyle w:val="Compact"/>
      </w:pPr>
      <w:r>
        <w:t xml:space="preserve">Trưởng khoa – Chủ tịch Hội đồng chịu trách nhiệm chung; Thư ký Hội đồng là đầu mối thực hiện Quy trình này.</w:t>
      </w:r>
    </w:p>
    <w:p>
      <w:pPr>
        <w:numPr>
          <w:ilvl w:val="0"/>
          <w:numId w:val="1004"/>
        </w:numPr>
        <w:pStyle w:val="Compact"/>
      </w:pPr>
      <w:r>
        <w:t xml:space="preserve">Thư ký chương trình đào tạo và giảng viên phụ trách nhóm môn chuyển hồ sơ ra Hội đồng theo đúng nhóm hồ sơ tại Mục II; hồ sơ không thuộc ba nhóm đó</w:t>
      </w:r>
      <w:r>
        <w:t xml:space="preserve"> </w:t>
      </w:r>
      <w:r>
        <w:rPr>
          <w:b/>
        </w:rPr>
        <w:t xml:space="preserve">không đưa ra Hội đồng</w:t>
      </w:r>
      <w:r>
        <w:t xml:space="preserve">.</w:t>
      </w:r>
    </w:p>
    <w:p>
      <w:pPr>
        <w:numPr>
          <w:ilvl w:val="0"/>
          <w:numId w:val="1004"/>
        </w:numPr>
        <w:pStyle w:val="Compact"/>
      </w:pPr>
      <w:r>
        <w:t xml:space="preserve">Quy tắc vận hành cụ thể của Hội đồng (túc số, tỷ lệ thông qua, hồ sơ bỏ phiếu kín) nằm ở Điều 2 của Quyết định thành lập, không lặp lại trong Quy trình này; khi sửa các quy tắc đó chỉ sửa Quyết định thành lập.</w:t>
      </w:r>
    </w:p>
    <w:p>
      <w:pPr>
        <w:numPr>
          <w:ilvl w:val="0"/>
          <w:numId w:val="1004"/>
        </w:numPr>
        <w:pStyle w:val="Compact"/>
      </w:pPr>
      <w:r>
        <w:t xml:space="preserve">Khi Quy chế Tổ chức và hoạt động của Học viện Ngân hàng và Quy chế Quản lý hoạt động khoa học và công nghệ được ban hành chính thức, chủ quy trình rà soát lại Mục III, Mục II và Điều 2 của Quyết định thành lập trong 30 ngày.</w:t>
      </w:r>
    </w:p>
    <w:p>
      <w:pPr>
        <w:numPr>
          <w:ilvl w:val="0"/>
          <w:numId w:val="1004"/>
        </w:numPr>
        <w:pStyle w:val="Compact"/>
      </w:pPr>
      <w:r>
        <w:t xml:space="preserve">Đề xuất sửa Quy trình gửi chủ quy trình theo QT-VB;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 – biến thể HĐKHĐT, có phụ lục kết quả biểu quyết</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HĐKHĐT</w:t>
            </w:r>
          </w:p>
        </w:tc>
        <w:tc>
          <w:p>
            <w:pPr>
              <w:pStyle w:val="Compact"/>
              <w:spacing w:after="20"/>
              <w:jc w:val="left"/>
            </w:pPr>
            <w:r>
              <w:rPr>
                <w:rFonts w:ascii="Times New Roman" w:hAnsi="Times New Roman"/>
                <w:sz w:val="22"/>
              </w:rPr>
              <w:t xml:space="preserve">Thư ký HĐKHĐT (người lập)</w:t>
            </w:r>
          </w:p>
        </w:tc>
        <w:tc>
          <w:p>
            <w:pPr>
              <w:pStyle w:val="Compact"/>
              <w:spacing w:after="20"/>
              <w:jc w:val="left"/>
            </w:pPr>
            <w:r>
              <w:rPr>
                <w:rFonts w:ascii="Times New Roman" w:hAnsi="Times New Roman"/>
                <w:sz w:val="22"/>
              </w:rPr>
              <w:t xml:space="preserve">TK – Chủ tịch HĐKHĐT</w:t>
            </w:r>
          </w:p>
        </w:tc>
        <w:tc>
          <w:p>
            <w:pPr>
              <w:pStyle w:val="Compact"/>
              <w:spacing w:after="20"/>
              <w:jc w:val="left"/>
            </w:pPr>
            <w:r>
              <w:rPr>
                <w:rFonts w:ascii="Times New Roman" w:hAnsi="Times New Roman"/>
                <w:sz w:val="22"/>
              </w:rPr>
              <w:t xml:space="preserve">B8</w:t>
            </w:r>
          </w:p>
        </w:tc>
      </w:tr>
      <w:tr>
        <w:tc>
          <w:p>
            <w:pPr>
              <w:pStyle w:val="Compact"/>
              <w:spacing w:after="20"/>
              <w:jc w:val="left"/>
            </w:pPr>
            <w:r>
              <w:rPr>
                <w:rFonts w:ascii="Times New Roman" w:hAnsi="Times New Roman"/>
                <w:sz w:val="22"/>
              </w:rPr>
              <w:t xml:space="preserve">C-06</w:t>
            </w:r>
          </w:p>
        </w:tc>
        <w:tc>
          <w:p>
            <w:pPr>
              <w:pStyle w:val="Compact"/>
              <w:spacing w:after="20"/>
              <w:jc w:val="left"/>
            </w:pPr>
            <w:r>
              <w:rPr>
                <w:rFonts w:ascii="Times New Roman" w:hAnsi="Times New Roman"/>
                <w:sz w:val="22"/>
              </w:rPr>
              <w:t xml:space="preserve">Quyết định nội bộ cá biệt – biến thể thành lập, kiện toàn Hội đồng</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A2, A4</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Hội đồng KH&amp;ĐT Khoa</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Thư ký HĐKHĐT</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B1, B4, C1, C3, C5</w:t>
            </w:r>
          </w:p>
        </w:tc>
      </w:tr>
    </w:tbl>
    <w:p>
      <w:pPr>
        <w:sectPr>
          <w:pgSz w:w="11906" w:h="16838"/>
          <w:pgMar w:top="907" w:right="907" w:bottom="907" w:left="1701" w:header="567" w:footer="567" w:gutter="0"/>
        </w:sectPr>
      </w:pPr>
    </w:p>
    <w:p>
      <w:pPr>
        <w:pStyle w:val="BodyText"/>
      </w:pPr>
      <w:r>
        <w:rPr>
          <w:b/>
        </w:rPr>
        <w:t xml:space="preserve">Mẫu riêng của QT-HD</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HD-01</w:t>
            </w:r>
          </w:p>
        </w:tc>
        <w:tc>
          <w:p>
            <w:pPr>
              <w:pStyle w:val="Compact"/>
              <w:spacing w:after="20"/>
              <w:jc w:val="left"/>
            </w:pPr>
            <w:r>
              <w:rPr>
                <w:rFonts w:ascii="Times New Roman" w:hAnsi="Times New Roman"/>
                <w:sz w:val="18"/>
              </w:rPr>
              <w:t xml:space="preserve">Phiếu nhận xét thẩm định của thành viên Hội đồng</w:t>
            </w:r>
          </w:p>
        </w:tc>
        <w:tc>
          <w:p>
            <w:pPr>
              <w:pStyle w:val="Compact"/>
              <w:spacing w:after="20"/>
              <w:jc w:val="left"/>
            </w:pPr>
            <w:r>
              <w:rPr>
                <w:rFonts w:ascii="Times New Roman" w:hAnsi="Times New Roman"/>
                <w:sz w:val="18"/>
              </w:rPr>
              <w:t xml:space="preserve">[Form]</w:t>
            </w:r>
          </w:p>
        </w:tc>
        <w:tc>
          <w:p>
            <w:pPr>
              <w:pStyle w:val="Compact"/>
              <w:spacing w:after="20"/>
              <w:jc w:val="left"/>
            </w:pPr>
            <w:r>
              <w:rPr>
                <w:rFonts w:ascii="Times New Roman" w:hAnsi="Times New Roman"/>
                <w:sz w:val="18"/>
              </w:rPr>
              <w:t xml:space="preserve">Thành viên Hội đồng</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(tổng hợp vào biên bản C-05)</w:t>
            </w:r>
          </w:p>
        </w:tc>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sz w:val="18"/>
              </w:rPr>
              <w:t xml:space="preserve">Không</w:t>
            </w:r>
          </w:p>
        </w:tc>
      </w:tr>
    </w:tbl>
    <w:p>
      <w:pPr>
        <w:sectPr>
          <w:pgSz w:w="16838" w:h="11906" w:orient="landscape"/>
          <w:pgMar w:top="907" w:right="907" w:bottom="907" w:left="907" w:header="567" w:footer="567" w:gutter="0"/>
        </w:sectPr>
      </w:pP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QT-HD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2026-09-30T22:06:04Z</dcterms:created>
  <dcterms:modified xsi:type="dcterms:W3CDTF">2026-09-30T22:06:04Z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