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5E93A"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 — Giới thiệu đề tài</w:t>
      </w:r>
    </w:p>
    <w:p w14:paraId="4B813B1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15 giây</w:t>
      </w:r>
    </w:p>
    <w:p w14:paraId="37C41C0C"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Kính chào thầy và các bạn. Nhóm em xin trình bày Chương 1 của đề tài “Xây dựng ứng dụng Android quản lý sức khỏe tại nhà Vita”.</w:t>
      </w:r>
    </w:p>
    <w:p w14:paraId="7974D185"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Nội dung gồm bài toán, các chức năng, tổ chức màn hình và cơ sở dữ liệu. Trong đó, nhóm tập trung làm rõ cách các màn hình liên kết với nhau và cách dữ liệu được tổ chức.</w:t>
      </w:r>
    </w:p>
    <w:p w14:paraId="1196E15E"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2 — Bài toán, mục tiêu và phạm vi</w:t>
      </w:r>
    </w:p>
    <w:p w14:paraId="645084F9"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25 giây</w:t>
      </w:r>
    </w:p>
    <w:p w14:paraId="000A3CA5"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Vita xuất phát từ nhu cầu ghi chép và theo dõi sức khỏe tại nhà. Khi kết quả đo, lịch thuốc và lượng nước được ghi rời rạc, người dùng khó tra cứu hoặc biết mình đã thực hiện những việc nào trong ngày.</w:t>
      </w:r>
    </w:p>
    <w:p w14:paraId="23C546E8"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Vì vậy, nhóm xây dựng ứng dụng tập trung các thông tin này trên Android. Phiên bản hiện tại nhập dữ liệu thủ công, lưu bằng SQLite và chưa có đồng bộ đám mây. Các nhận xét sức khỏe chỉ mang tính tham khảo.</w:t>
      </w:r>
    </w:p>
    <w:p w14:paraId="623DF844"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3 — Các chức năng chính</w:t>
      </w:r>
    </w:p>
    <w:p w14:paraId="7E6A22D7"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20 giây</w:t>
      </w:r>
    </w:p>
    <w:p w14:paraId="48C77FA7"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Ứng dụng có các nhóm chức năng gồm tài khoản và hồ sơ, chỉ số sức khỏe và BMI, quản lý thuốc, theo dõi nước uống, tổng quan và thống kê.</w:t>
      </w:r>
    </w:p>
    <w:p w14:paraId="2878F2BA"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Các chức năng sử dụng chung tài khoản nhưng lưu dữ liệu theo từng nghiệp vụ. Nhắc nhở phụ thuộc quyền của Android; khi tắt thông báo, người dùng vẫn có thể ghi nhận và tra cứu dữ liệu.</w:t>
      </w:r>
    </w:p>
    <w:p w14:paraId="430480DE"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4 — Sơ đồ ca sử dụng</w:t>
      </w:r>
    </w:p>
    <w:p w14:paraId="1ED0A070"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20 giây</w:t>
      </w:r>
    </w:p>
    <w:p w14:paraId="44A7AFB8"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vào tác nhân bên trái và các UC trong khung.]</w:t>
      </w:r>
    </w:p>
    <w:p w14:paraId="700D072C" w14:textId="77C9B5D9"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 xml:space="preserve">Sơ đồ thể hiện riêng 13 </w:t>
      </w:r>
      <w:r w:rsidR="009368AE">
        <w:rPr>
          <w:rFonts w:ascii="Times New Roman" w:hAnsi="Times New Roman" w:cs="Times New Roman"/>
          <w:sz w:val="26"/>
          <w:szCs w:val="26"/>
        </w:rPr>
        <w:t>UC</w:t>
      </w:r>
      <w:r w:rsidRPr="00AB6E04">
        <w:rPr>
          <w:rFonts w:ascii="Times New Roman" w:hAnsi="Times New Roman" w:cs="Times New Roman"/>
          <w:sz w:val="26"/>
          <w:szCs w:val="26"/>
        </w:rPr>
        <w:t xml:space="preserve"> sử dụng, tương ứng UC01 đến UC13 trong báo cáo. Người dùng là tác nhân nghiệp vụ chính.</w:t>
      </w:r>
    </w:p>
    <w:p w14:paraId="3ED92150" w14:textId="418997D8"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 xml:space="preserve">Ngoài đăng ký và đăng nhập, các </w:t>
      </w:r>
      <w:r w:rsidR="009368AE">
        <w:rPr>
          <w:rFonts w:ascii="Times New Roman" w:hAnsi="Times New Roman" w:cs="Times New Roman"/>
          <w:sz w:val="26"/>
          <w:szCs w:val="26"/>
        </w:rPr>
        <w:t>UC</w:t>
      </w:r>
      <w:r w:rsidRPr="00AB6E04">
        <w:rPr>
          <w:rFonts w:ascii="Times New Roman" w:hAnsi="Times New Roman" w:cs="Times New Roman"/>
          <w:sz w:val="26"/>
          <w:szCs w:val="26"/>
        </w:rPr>
        <w:t xml:space="preserve"> sử dụng còn lại yêu cầu phiên đăng nhập hợp lệ. Từ những </w:t>
      </w:r>
      <w:r w:rsidR="00040D24">
        <w:rPr>
          <w:rFonts w:ascii="Times New Roman" w:hAnsi="Times New Roman" w:cs="Times New Roman"/>
          <w:sz w:val="26"/>
          <w:szCs w:val="26"/>
        </w:rPr>
        <w:t>UC</w:t>
      </w:r>
      <w:r w:rsidRPr="00AB6E04">
        <w:rPr>
          <w:rFonts w:ascii="Times New Roman" w:hAnsi="Times New Roman" w:cs="Times New Roman"/>
          <w:sz w:val="26"/>
          <w:szCs w:val="26"/>
        </w:rPr>
        <w:t xml:space="preserve"> sử dụng này, nhóm xác định các màn hình và luồng thao tác trong mục 1.3.</w:t>
      </w:r>
    </w:p>
    <w:p w14:paraId="2ADFDD7E"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5 — Tổ chức giao diện ứng dụng</w:t>
      </w:r>
    </w:p>
    <w:p w14:paraId="69410609"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25 giây</w:t>
      </w:r>
    </w:p>
    <w:p w14:paraId="7E916A3F"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lastRenderedPageBreak/>
        <w:t>Ứng dụng có 10 Activity và 4 Fragment chính. MainActivity đóng vai trò màn hình khung, chứa bốn tab: Trang chủ, Sức khỏe, Nhắc nhở và Thống kê.</w:t>
      </w:r>
    </w:p>
    <w:p w14:paraId="2BA5F111"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lần lượt bốn ảnh.]</w:t>
      </w:r>
    </w:p>
    <w:p w14:paraId="181DEE86"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Mỗi tab phục vụ một nhóm nhu cầu. Khi chuyển tab, ứng dụng giữ các Fragment đã tạo bằng cơ chế ẩn và hiện, giúp giữ trạng thái làm việc. Những tác vụ như nhập dữ liệu, xem chi tiết hoặc chỉnh sửa hồ sơ được mở qua các màn hình riêng.</w:t>
      </w:r>
    </w:p>
    <w:p w14:paraId="4F5439E2"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6 — Khởi động và xác thực tài khoản</w:t>
      </w:r>
    </w:p>
    <w:p w14:paraId="6D3D7D92"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25 giây</w:t>
      </w:r>
    </w:p>
    <w:p w14:paraId="6B074E8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Khi mở ứng dụng, SplashActivity kiểm tra phiên đăng nhập. Nếu phiên hợp lệ, ứng dụng mở MainActivity; nếu chưa có phiên, người dùng được đưa đến LoginActivity.</w:t>
      </w:r>
    </w:p>
    <w:p w14:paraId="125BD6D4"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Đăng ký gồm hai bước trong cùng RegisterActivity: tạo tài khoản, sau đó nhập thông tin hồ sơ ban đầu. Khi đăng ký thành công, ứng dụng tạo phiên và chuyển vào màn hình chính. Cách chia bước giúp người dùng theo dõi biểu mẫu dễ hơn.</w:t>
      </w:r>
    </w:p>
    <w:p w14:paraId="684D3165"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7 — Trang chủ và quản lý hồ sơ</w:t>
      </w:r>
    </w:p>
    <w:p w14:paraId="746CDA3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30 giây</w:t>
      </w:r>
    </w:p>
    <w:p w14:paraId="0EFD3B3E"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Trang chủ tổng hợp chỉ số gần nhất, cữ thuốc kế tiếp và tiến độ nước uống, đồng thời cung cấp các nút thao tác nhanh.</w:t>
      </w:r>
    </w:p>
    <w:p w14:paraId="23D66E5A"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ProfileActivity hiển thị hồ sơ và các lối mở chỉnh sửa thông tin, BMI hoặc thiết lập nước. EditProfileActivity cập nhật dữ liệu và cảnh báo khi rời biểu mẫu có thay đổi chưa lưu.</w:t>
      </w:r>
    </w:p>
    <w:p w14:paraId="74542857"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BmiActivity là màn hình riêng để xem BMI và chọn bộ ngưỡng Châu Á hoặc Quốc tế. Phân loại thể trạng chỉ áp dụng khi tuổi ước tính từ năm sinh nằm trong khoảng 20 đến 120.</w:t>
      </w:r>
    </w:p>
    <w:p w14:paraId="5B9C93E8"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8 — Các màn hình sức khỏe</w:t>
      </w:r>
    </w:p>
    <w:p w14:paraId="20E30054"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35 giây</w:t>
      </w:r>
    </w:p>
    <w:p w14:paraId="3F905036"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theo thứ tự danh sách, biểu mẫu và chi tiết.]</w:t>
      </w:r>
    </w:p>
    <w:p w14:paraId="1E61FC37"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Luồng sức khỏe gồm ba màn hình. HealthFragment hiển thị nhật ký và hỗ trợ lọc theo khoảng ngày. AddHealthActivity dùng chung cho thêm mới và chỉnh sửa bản ghi.</w:t>
      </w:r>
    </w:p>
    <w:p w14:paraId="3015803B"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Người dùng nhập chỉ số đã đo, ngày giờ và bối cảnh bữa ăn khi cần. Chỉ số không đo được để trống thay vì ghi bằng không; huyết áp cần đủ cặp tâm thu và tâm trương.</w:t>
      </w:r>
    </w:p>
    <w:p w14:paraId="43E51E64"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DetailHealthActivity hiển thị kết quả và đối chiếu với lần đo trước phù hợp. Từ màn hình chi tiết, người dùng có thể chuyển sang chỉnh sửa.</w:t>
      </w:r>
    </w:p>
    <w:p w14:paraId="47CBBCB1"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lastRenderedPageBreak/>
        <w:t>Slide 9 — Quản lý lịch thuốc</w:t>
      </w:r>
    </w:p>
    <w:p w14:paraId="6E12AE6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35 giây</w:t>
      </w:r>
    </w:p>
    <w:p w14:paraId="5DB8EEDE"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ReminderFragment có hai chế độ: cữ trong ngày và danh sách thuốc. Một thuốc có thể có nhiều giờ uống, lặp lại theo các ngày được chọn trong tuần.</w:t>
      </w:r>
    </w:p>
    <w:p w14:paraId="1AB0B1D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AddMedicineActivity phục vụ thêm hoặc sửa lịch. Các hộp thoại hỗ trợ xác nhận cữ, điều chỉnh kết quả và xem lịch sử.</w:t>
      </w:r>
    </w:p>
    <w:p w14:paraId="07A41E64"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vào hộp thoại bên phải.]</w:t>
      </w:r>
    </w:p>
    <w:p w14:paraId="3E2E9129"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Điểm cần phân biệt là một cữ quá giờ nhưng chưa xác nhận vẫn là “Chưa xác nhận”. Ứng dụng không tự coi cữ đó là “Bỏ qua”, vì chưa biết người dùng đã uống thuốc hay chưa.</w:t>
      </w:r>
    </w:p>
    <w:p w14:paraId="1B839987"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10 — Nhật ký nước uống</w:t>
      </w:r>
    </w:p>
    <w:p w14:paraId="22A59C66"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25 giây</w:t>
      </w:r>
    </w:p>
    <w:p w14:paraId="466DAC0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Nhật ký nước lưu từng lần uống và tổng hợp tiến độ trong ngày. Người dùng có thể thêm nhanh, nhập lượng khác, sửa hoặc xóa mục ghi nhận bị sai.</w:t>
      </w:r>
    </w:p>
    <w:p w14:paraId="786E54FF"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Giao diện này được xây dựng bằng WaterJournalDialog, là DialogFragment, không phải Activity riêng. Nó có thể được mở từ Trang chủ, Nhắc nhở hoặc dữ liệu thống kê nước.</w:t>
      </w:r>
    </w:p>
    <w:p w14:paraId="3BBFB884"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Phần cài đặt cho phép thay đổi mục tiêu, lượng thêm nhanh và lịch nhắc.</w:t>
      </w:r>
    </w:p>
    <w:p w14:paraId="45167FC9"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11 — Màn hình thống kê</w:t>
      </w:r>
    </w:p>
    <w:p w14:paraId="0B31281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25 giây</w:t>
      </w:r>
    </w:p>
    <w:p w14:paraId="77DB238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StatsFragment cho phép chọn loại dữ liệu và khoảng 7 hoặc 30 ngày. Các chỉ số đo dùng biểu đồ đường; nước uống dùng biểu đồ cột tổng hợp theo ngày.</w:t>
      </w:r>
    </w:p>
    <w:p w14:paraId="2CEE44CA"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Đường huyết có thêm bộ lọc bối cảnh bữa ăn. Khi chưa có dữ liệu, ứng dụng hiển thị trạng thái trống và lối vào nhập liệu.</w:t>
      </w:r>
    </w:p>
    <w:p w14:paraId="4BD1B7F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Người dùng cũng có thể mở danh sách dữ liệu chi tiết để kiểm tra các giá trị trên biểu đồ.</w:t>
      </w:r>
    </w:p>
    <w:p w14:paraId="478AB274"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12 — Sơ đồ liên kết màn hình</w:t>
      </w:r>
    </w:p>
    <w:p w14:paraId="2EECE96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30 giây</w:t>
      </w:r>
    </w:p>
    <w:p w14:paraId="51C3D9E8"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theo tuyến SplashActivity, MainActivity, bốn Fragment và các màn hình tác vụ.]</w:t>
      </w:r>
    </w:p>
    <w:p w14:paraId="618B74EB"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Sơ đồ tổng hợp luồng điều hướng vừa trình bày. Từ màn hình khởi động, người dùng đi qua bước kiểm tra phiên rồi vào MainActivity. Bốn ô màu thể hiện bốn Fragment chính.</w:t>
      </w:r>
    </w:p>
    <w:p w14:paraId="3E113AD5"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lastRenderedPageBreak/>
        <w:t>Đường liền có mũi tên chỉ hướng mở giao diện; nhãn trên đường ghi thao tác hoặc điều kiện chuyển. Đường nét chấm thể hiện các lối mở Hồ sơ từ bốn tab.</w:t>
      </w:r>
    </w:p>
    <w:p w14:paraId="360AC097"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Một chức năng có thể có nhiều điểm truy cập, chẳng hạn nhật ký nước được mở từ nhiều tab.</w:t>
      </w:r>
    </w:p>
    <w:p w14:paraId="558B3812"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13 — Quan hệ giữa năm bảng SQLite</w:t>
      </w:r>
    </w:p>
    <w:p w14:paraId="58F2F4DC"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35 giây</w:t>
      </w:r>
    </w:p>
    <w:p w14:paraId="7BA89275"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Chuyển sang mục 1.4, cơ sở dữ liệu Vita gồm năm bảng. PK là khóa chính, dùng để định danh mỗi bản ghi; FK là khóa ngoại, dùng để liên kết với bảng khác.</w:t>
      </w:r>
    </w:p>
    <w:p w14:paraId="0D0779FC"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users và ba bảng con.]</w:t>
      </w:r>
    </w:p>
    <w:p w14:paraId="72DF662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users có quan hệ một–nhiều với health_records, medicines và water_logs. Một người dùng có thể có nhiều bản ghi ở các bảng này; mỗi bản ghi con thuộc đúng một người dùng.</w:t>
      </w:r>
    </w:p>
    <w:p w14:paraId="7F5FBDEF"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[Chỉ từ medicines xuống medicine_logs.]</w:t>
      </w:r>
    </w:p>
    <w:p w14:paraId="1706881E"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medicines có quan hệ một–nhiều với medicine_logs: một thuốc có thể có nhiều nhật ký xác nhận cữ, mỗi nhật ký thuộc một thuốc.</w:t>
      </w:r>
    </w:p>
    <w:p w14:paraId="70A097F9"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14 — Bảng users</w:t>
      </w:r>
    </w:p>
    <w:p w14:paraId="5BF32AAF"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30 giây</w:t>
      </w:r>
    </w:p>
    <w:p w14:paraId="1AB965E6"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users lưu tài khoản, hồ sơ và các thiết lập cá nhân.</w:t>
      </w:r>
    </w:p>
    <w:p w14:paraId="5586F8BA"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Khóa chính là id, kiểu số nguyên tự tăng, định danh từng người dùng. Trường username có ràng buộc UNIQUE để tránh trùng tên đăng nhập nhưng không phải khóa chính. Bảng users không có khóa ngoại.</w:t>
      </w:r>
    </w:p>
    <w:p w14:paraId="3600DF0C"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Giá trị users.id được ba bảng health_records, medicines và water_logs tham chiếu qua trường user_id. Vì vậy, users là bảng cha, liên kết dữ liệu sức khỏe, thuốc và nước với từng tài khoản.</w:t>
      </w:r>
    </w:p>
    <w:p w14:paraId="5A79A347"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Mật khẩu được bảo vệ bằng PBKDF2 kết hợp salt.</w:t>
      </w:r>
    </w:p>
    <w:p w14:paraId="0779C56B"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15 — Bảng health_records</w:t>
      </w:r>
    </w:p>
    <w:p w14:paraId="65975F8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30 giây</w:t>
      </w:r>
    </w:p>
    <w:p w14:paraId="7B39A19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health_records lưu từng lần ghi nhận sức khỏe.</w:t>
      </w:r>
    </w:p>
    <w:p w14:paraId="6CF8802E"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Khóa chính id định danh một bản ghi. Khóa ngoại user_id tham chiếu users.id và xác định người sở hữu. Quan hệ giữa hai bảng là một–nhiều: một người có nhiều lần đo, mỗi lần đo thuộc một người.</w:t>
      </w:r>
    </w:p>
    <w:p w14:paraId="145A679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lastRenderedPageBreak/>
        <w:t>Các trường còn lại lưu ngày giờ, bối cảnh bữa ăn, chỉ số và ghi chú. Một ngày có thể có nhiều lần đo nên date không phải khóa duy nhất. Các chỉ số chưa nhập được lưu NULL.</w:t>
      </w:r>
    </w:p>
    <w:p w14:paraId="6B45B219"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16 — Bảng medicines</w:t>
      </w:r>
    </w:p>
    <w:p w14:paraId="6BCE4E88"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30 giây</w:t>
      </w:r>
    </w:p>
    <w:p w14:paraId="64A7B582"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medicines lưu thông tin thuốc và lịch uống.</w:t>
      </w:r>
    </w:p>
    <w:p w14:paraId="10EB310B"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Khóa chính id định danh từng thuốc. Khóa ngoại user_id tham chiếu users.id. Một người dùng có thể quản lý nhiều thuốc, mỗi thuốc thuộc một tài khoản.</w:t>
      </w:r>
    </w:p>
    <w:p w14:paraId="29C52D4B"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Ngoài ra, medicines là bảng cha của medicine_logs, được tham chiếu qua trường medicine_id của bảng nhật ký.</w:t>
      </w:r>
    </w:p>
    <w:p w14:paraId="0C6755D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Các trường nghiệp vụ gồm tên, liều lượng, nhiều giờ uống, ngày lặp và trạng thái bật hoặc tắt nhắc. Đây là lịch dự kiến; kết quả xác nhận được lưu riêng trong medicine_logs.</w:t>
      </w:r>
    </w:p>
    <w:p w14:paraId="7355BAED"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17 — Bảng medicine_logs</w:t>
      </w:r>
    </w:p>
    <w:p w14:paraId="3AF1066A"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40 giây</w:t>
      </w:r>
    </w:p>
    <w:p w14:paraId="4B8FF52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medicine_logs lưu kết quả xác nhận từng cữ thuốc.</w:t>
      </w:r>
    </w:p>
    <w:p w14:paraId="6CBC1761"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Khóa chính id định danh mỗi mục nhật ký. Khóa ngoại medicine_id tham chiếu medicines.id, tạo quan hệ một–nhiều: một thuốc có nhiều nhật ký, mỗi nhật ký thuộc một thuốc.</w:t>
      </w:r>
    </w:p>
    <w:p w14:paraId="06D9D20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không lưu user_id trực tiếp; ứng dụng xác định chủ sở hữu thông qua medicines.</w:t>
      </w:r>
    </w:p>
    <w:p w14:paraId="6D5A749C"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Một cữ được phân biệt bằng thuốc, ngày và giờ dự kiến. Bộ thông tin này không phải khóa chính; khóa chính vẫn là id.</w:t>
      </w:r>
    </w:p>
    <w:p w14:paraId="4238755D"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Nhật ký lưu Đã uống hoặc Bỏ qua, thời điểm xác nhận và tên, liều thuốc tại lúc ghi nhận để giữ ngữ cảnh lịch sử.</w:t>
      </w:r>
    </w:p>
    <w:p w14:paraId="0AFB51D2"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18 — Bảng water_logs</w:t>
      </w:r>
    </w:p>
    <w:p w14:paraId="667EA161"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25 giây</w:t>
      </w:r>
    </w:p>
    <w:p w14:paraId="2301FA01"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Bảng water_logs lưu từng lần uống nước.</w:t>
      </w:r>
    </w:p>
    <w:p w14:paraId="1DE0C431"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Khóa chính id định danh một lần ghi nhận. Khóa ngoại user_id tham chiếu users.id. Quan hệ là một–nhiều: một người dùng có nhiều nhật ký nước, mỗi nhật ký thuộc một người.</w:t>
      </w:r>
    </w:p>
    <w:p w14:paraId="52D35EBF"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Ngày không phải khóa duy nhất vì có thể ghi nhiều lần trong ngày. Tổng nước được tính từ các bản ghi của đúng tài khoản và ngày; sửa hoặc xóa một mục sẽ cập nhật tiến độ.</w:t>
      </w:r>
    </w:p>
    <w:p w14:paraId="11E6A227"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lastRenderedPageBreak/>
        <w:t>Slide 19 — Khóa ngoại và tính nhất quán dữ liệu</w:t>
      </w:r>
    </w:p>
    <w:p w14:paraId="57E760B3"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35 giây</w:t>
      </w:r>
    </w:p>
    <w:p w14:paraId="62758526"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Tổng hợp lại, cả năm bảng đều có khóa chính id. Có bốn liên kết khóa ngoại: ba trường user_id tham chiếu users.id và trường medicine_id tham chiếu medicines.id.</w:t>
      </w:r>
    </w:p>
    <w:p w14:paraId="5181DFA4"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Ứng dụng bật ràng buộc khóa ngoại và dùng ON DELETE CASCADE. Khi xóa người dùng, dữ liệu sức khỏe, thuốc và nước phụ thuộc bị xóa; nhật ký thuốc cũng bị xóa theo thuốc. Khi chỉ xóa một thuốc, nhật ký của thuốc đó bị xóa.</w:t>
      </w:r>
    </w:p>
    <w:p w14:paraId="7E6D7270"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Các chỉ mục hỗ trợ tra cứu theo tài khoản, ngày và cữ thuốc. Chỉ mục giúp truy vấn, không thay thế khóa chính hoặc khóa ngoại.</w:t>
      </w:r>
    </w:p>
    <w:p w14:paraId="47CC270D" w14:textId="77777777" w:rsidR="00AB6E04" w:rsidRPr="00AB6E04" w:rsidRDefault="00AB6E04" w:rsidP="00AB6E04">
      <w:pPr>
        <w:jc w:val="both"/>
        <w:rPr>
          <w:rFonts w:ascii="Times New Roman" w:hAnsi="Times New Roman" w:cs="Times New Roman"/>
          <w:b/>
          <w:bCs/>
          <w:sz w:val="26"/>
          <w:szCs w:val="26"/>
        </w:rPr>
      </w:pPr>
      <w:r w:rsidRPr="00AB6E04">
        <w:rPr>
          <w:rFonts w:ascii="Times New Roman" w:hAnsi="Times New Roman" w:cs="Times New Roman"/>
          <w:b/>
          <w:bCs/>
          <w:sz w:val="26"/>
          <w:szCs w:val="26"/>
        </w:rPr>
        <w:t>Slide 20 — Phân công và kết thúc</w:t>
      </w:r>
    </w:p>
    <w:p w14:paraId="7E02FB01"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b/>
          <w:bCs/>
          <w:sz w:val="26"/>
          <w:szCs w:val="26"/>
        </w:rPr>
        <w:t>Khoảng 20 giây</w:t>
      </w:r>
    </w:p>
    <w:p w14:paraId="53645B09"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Về phân công, Trung Tín phụ trách điều phối, giao diện, biểu đồ và báo cáo. Tấn Minh phụ trách dữ liệu, xác thực, lịch nhắc, thông báo và chuẩn bị demo.</w:t>
      </w:r>
    </w:p>
    <w:p w14:paraId="4C0543E8"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Qua Chương 1, nhóm đã xác định phạm vi chức năng, tổ chức màn hình và cấu trúc dữ liệu của Vita. Đây là cơ sở cho phần xây dựng và kiểm thử ứng dụng.</w:t>
      </w:r>
    </w:p>
    <w:p w14:paraId="010AFABE" w14:textId="77777777" w:rsidR="00AB6E04" w:rsidRPr="00AB6E04" w:rsidRDefault="00AB6E04" w:rsidP="00AB6E04">
      <w:pPr>
        <w:jc w:val="both"/>
        <w:rPr>
          <w:rFonts w:ascii="Times New Roman" w:hAnsi="Times New Roman" w:cs="Times New Roman"/>
          <w:sz w:val="26"/>
          <w:szCs w:val="26"/>
        </w:rPr>
      </w:pPr>
      <w:r w:rsidRPr="00AB6E04">
        <w:rPr>
          <w:rFonts w:ascii="Times New Roman" w:hAnsi="Times New Roman" w:cs="Times New Roman"/>
          <w:sz w:val="26"/>
          <w:szCs w:val="26"/>
        </w:rPr>
        <w:t>Nhóm em xin cảm ơn thầy và các bạn đã lắng nghe.</w:t>
      </w:r>
    </w:p>
    <w:p w14:paraId="25E12ACC" w14:textId="77777777" w:rsidR="00A46029" w:rsidRPr="00AB6E04" w:rsidRDefault="00A46029" w:rsidP="00AB6E04">
      <w:pPr>
        <w:jc w:val="both"/>
        <w:rPr>
          <w:rFonts w:ascii="Times New Roman" w:hAnsi="Times New Roman" w:cs="Times New Roman"/>
          <w:sz w:val="26"/>
          <w:szCs w:val="26"/>
        </w:rPr>
      </w:pPr>
    </w:p>
    <w:sectPr w:rsidR="00A46029" w:rsidRPr="00AB6E04" w:rsidSect="00AB6E04">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04"/>
    <w:rsid w:val="00040D24"/>
    <w:rsid w:val="00087391"/>
    <w:rsid w:val="001E5757"/>
    <w:rsid w:val="00426375"/>
    <w:rsid w:val="00817D53"/>
    <w:rsid w:val="00917664"/>
    <w:rsid w:val="009368AE"/>
    <w:rsid w:val="00956522"/>
    <w:rsid w:val="00965FED"/>
    <w:rsid w:val="00A46029"/>
    <w:rsid w:val="00AB6E04"/>
    <w:rsid w:val="00AD5D7C"/>
    <w:rsid w:val="00D479BB"/>
    <w:rsid w:val="00E81D3F"/>
    <w:rsid w:val="00EB4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5929"/>
  <w15:chartTrackingRefBased/>
  <w15:docId w15:val="{431251E4-490D-4E27-8B2E-F1CF7559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E04"/>
    <w:rPr>
      <w:rFonts w:eastAsiaTheme="majorEastAsia" w:cstheme="majorBidi"/>
      <w:color w:val="272727" w:themeColor="text1" w:themeTint="D8"/>
    </w:rPr>
  </w:style>
  <w:style w:type="paragraph" w:styleId="Title">
    <w:name w:val="Title"/>
    <w:basedOn w:val="Normal"/>
    <w:next w:val="Normal"/>
    <w:link w:val="TitleChar"/>
    <w:uiPriority w:val="10"/>
    <w:qFormat/>
    <w:rsid w:val="00AB6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E04"/>
    <w:pPr>
      <w:spacing w:before="160"/>
      <w:jc w:val="center"/>
    </w:pPr>
    <w:rPr>
      <w:i/>
      <w:iCs/>
      <w:color w:val="404040" w:themeColor="text1" w:themeTint="BF"/>
    </w:rPr>
  </w:style>
  <w:style w:type="character" w:customStyle="1" w:styleId="QuoteChar">
    <w:name w:val="Quote Char"/>
    <w:basedOn w:val="DefaultParagraphFont"/>
    <w:link w:val="Quote"/>
    <w:uiPriority w:val="29"/>
    <w:rsid w:val="00AB6E04"/>
    <w:rPr>
      <w:i/>
      <w:iCs/>
      <w:color w:val="404040" w:themeColor="text1" w:themeTint="BF"/>
    </w:rPr>
  </w:style>
  <w:style w:type="paragraph" w:styleId="ListParagraph">
    <w:name w:val="List Paragraph"/>
    <w:basedOn w:val="Normal"/>
    <w:uiPriority w:val="34"/>
    <w:qFormat/>
    <w:rsid w:val="00AB6E04"/>
    <w:pPr>
      <w:ind w:left="720"/>
      <w:contextualSpacing/>
    </w:pPr>
  </w:style>
  <w:style w:type="character" w:styleId="IntenseEmphasis">
    <w:name w:val="Intense Emphasis"/>
    <w:basedOn w:val="DefaultParagraphFont"/>
    <w:uiPriority w:val="21"/>
    <w:qFormat/>
    <w:rsid w:val="00AB6E04"/>
    <w:rPr>
      <w:i/>
      <w:iCs/>
      <w:color w:val="2F5496" w:themeColor="accent1" w:themeShade="BF"/>
    </w:rPr>
  </w:style>
  <w:style w:type="paragraph" w:styleId="IntenseQuote">
    <w:name w:val="Intense Quote"/>
    <w:basedOn w:val="Normal"/>
    <w:next w:val="Normal"/>
    <w:link w:val="IntenseQuoteChar"/>
    <w:uiPriority w:val="30"/>
    <w:qFormat/>
    <w:rsid w:val="00AB6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E04"/>
    <w:rPr>
      <w:i/>
      <w:iCs/>
      <w:color w:val="2F5496" w:themeColor="accent1" w:themeShade="BF"/>
    </w:rPr>
  </w:style>
  <w:style w:type="character" w:styleId="IntenseReference">
    <w:name w:val="Intense Reference"/>
    <w:basedOn w:val="DefaultParagraphFont"/>
    <w:uiPriority w:val="32"/>
    <w:qFormat/>
    <w:rsid w:val="00AB6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6253">
      <w:bodyDiv w:val="1"/>
      <w:marLeft w:val="0"/>
      <w:marRight w:val="0"/>
      <w:marTop w:val="0"/>
      <w:marBottom w:val="0"/>
      <w:divBdr>
        <w:top w:val="none" w:sz="0" w:space="0" w:color="auto"/>
        <w:left w:val="none" w:sz="0" w:space="0" w:color="auto"/>
        <w:bottom w:val="none" w:sz="0" w:space="0" w:color="auto"/>
        <w:right w:val="none" w:sz="0" w:space="0" w:color="auto"/>
      </w:divBdr>
    </w:div>
    <w:div w:id="140471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Tín Huỳnh</dc:creator>
  <cp:keywords/>
  <dc:description/>
  <cp:lastModifiedBy>Tín Huỳnh</cp:lastModifiedBy>
  <cp:revision>3</cp:revision>
  <dcterms:created xsi:type="dcterms:W3CDTF">2026-10-26T15:04:00Z</dcterms:created>
  <dcterms:modified xsi:type="dcterms:W3CDTF">2026-10-26T15:09:00Z</dcterms:modified>
</cp:coreProperties>
</file>