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Calibri" w:cs="Calibri" w:eastAsia="Calibri" w:hAnsi="Calibri"/>
          <w:b/>
          <w:bCs/>
          <w:color w:val="B8860B"/>
          <w:sz w:val="22"/>
          <w:szCs w:val="22"/>
        </w:rPr>
        <w:t xml:space="preserve">PHIẾU XÁC NHẬN NGHIỆP VỤ</w:t>
      </w:r>
    </w:p>
    <w:p>
      <w:pPr>
        <w:spacing w:after="100" w:before="0"/>
      </w:pPr>
      <w:r>
        <w:rPr>
          <w:rFonts w:ascii="Calibri" w:cs="Calibri" w:eastAsia="Calibri" w:hAnsi="Calibri"/>
          <w:b/>
          <w:bCs/>
          <w:color w:val="17365D"/>
          <w:sz w:val="48"/>
          <w:szCs w:val="48"/>
        </w:rPr>
        <w:t xml:space="preserve">25 câu hỏi cần chốt với khách hàng</w:t>
      </w:r>
    </w:p>
    <w:p>
      <w:pPr>
        <w:spacing w:after="320" w:before="0" w:line="300"/>
      </w:pPr>
      <w:r>
        <w:rPr>
          <w:rFonts w:ascii="Calibri" w:cs="Calibri" w:eastAsia="Calibri" w:hAnsi="Calibri"/>
          <w:color w:val="5D6672"/>
          <w:sz w:val="27"/>
          <w:szCs w:val="27"/>
        </w:rPr>
        <w:t xml:space="preserve">Dự án hệ thống quản lý vận hành, tài chính, lương, hoa hồng và cổ đông TimoHouse</w:t>
      </w:r>
    </w:p>
    <w:tbl>
      <w:tblPr>
        <w:tblW w:type="dxa" w:w="9360"/>
        <w:tblBorders>
          <w:top w:val="single" w:color="CCD6E0" w:sz="4"/>
          <w:left w:val="single" w:color="CCD6E0" w:sz="4"/>
          <w:bottom w:val="single" w:color="CCD6E0" w:sz="4"/>
          <w:right w:val="single" w:color="CCD6E0" w:sz="4"/>
          <w:insideH w:val="single" w:color="CCD6E0" w:sz="2"/>
          <w:insideV w:val="single" w:color="CCD6E0" w:sz="2"/>
        </w:tblBorders>
        <w:tblLayout w:type="fixed"/>
      </w:tblPr>
      <w:tblGrid>
        <w:gridCol w:w="1500"/>
        <w:gridCol w:w="3180"/>
        <w:gridCol w:w="1400"/>
        <w:gridCol w:w="3280"/>
      </w:tblGrid>
      <w:tr>
        <w:tc>
          <w:tcPr>
            <w:tcW w:type="dxa" w:w="1500"/>
            <w:shd w:fill="F5F7F9" w:val="clear"/>
            <w:tcMar>
              <w:top w:type="dxa" w:w="90"/>
              <w:left w:type="dxa" w:w="120"/>
              <w:bottom w:type="dxa" w:w="90"/>
              <w:right w:type="dxa" w:w="120"/>
            </w:tcMar>
            <w:vAlign w:val="center"/>
          </w:tcPr>
          <w:p>
            <w:pPr>
              <w:spacing w:after="0" w:before="0"/>
            </w:pPr>
            <w:r>
              <w:rPr>
                <w:rFonts w:ascii="Calibri" w:cs="Calibri" w:eastAsia="Calibri" w:hAnsi="Calibri"/>
                <w:b/>
                <w:bCs/>
                <w:color w:val="17365D"/>
                <w:sz w:val="22"/>
                <w:szCs w:val="22"/>
              </w:rPr>
              <w:t xml:space="preserve">Khách hàng</w:t>
            </w:r>
          </w:p>
        </w:tc>
        <w:tc>
          <w:tcPr>
            <w:tcW w:type="dxa" w:w="3180"/>
            <w:tcMar>
              <w:top w:type="dxa" w:w="90"/>
              <w:left w:type="dxa" w:w="120"/>
              <w:bottom w:type="dxa" w:w="90"/>
              <w:right w:type="dxa" w:w="120"/>
            </w:tcMar>
            <w:vAlign w:val="center"/>
          </w:tcPr>
          <w:p>
            <w:pPr>
              <w:spacing w:after="0" w:before="0"/>
            </w:pPr>
            <w:r>
              <w:rPr>
                <w:rFonts w:ascii="Calibri" w:cs="Calibri" w:eastAsia="Calibri" w:hAnsi="Calibri"/>
                <w:b w:val="false"/>
                <w:bCs w:val="false"/>
                <w:color w:val="20242A"/>
                <w:sz w:val="22"/>
                <w:szCs w:val="22"/>
              </w:rPr>
              <w:t xml:space="preserve">[Tên khách hàng]</w:t>
            </w:r>
          </w:p>
        </w:tc>
        <w:tc>
          <w:tcPr>
            <w:tcW w:type="dxa" w:w="1400"/>
            <w:shd w:fill="F5F7F9" w:val="clear"/>
            <w:tcMar>
              <w:top w:type="dxa" w:w="90"/>
              <w:left w:type="dxa" w:w="120"/>
              <w:bottom w:type="dxa" w:w="90"/>
              <w:right w:type="dxa" w:w="120"/>
            </w:tcMar>
            <w:vAlign w:val="center"/>
          </w:tcPr>
          <w:p>
            <w:pPr>
              <w:spacing w:after="0" w:before="0"/>
            </w:pPr>
            <w:r>
              <w:rPr>
                <w:rFonts w:ascii="Calibri" w:cs="Calibri" w:eastAsia="Calibri" w:hAnsi="Calibri"/>
                <w:b/>
                <w:bCs/>
                <w:color w:val="17365D"/>
                <w:sz w:val="22"/>
                <w:szCs w:val="22"/>
              </w:rPr>
              <w:t xml:space="preserve">Ngày gửi</w:t>
            </w:r>
          </w:p>
        </w:tc>
        <w:tc>
          <w:tcPr>
            <w:tcW w:type="dxa" w:w="3280"/>
            <w:tcMar>
              <w:top w:type="dxa" w:w="90"/>
              <w:left w:type="dxa" w:w="120"/>
              <w:bottom w:type="dxa" w:w="90"/>
              <w:right w:type="dxa" w:w="120"/>
            </w:tcMar>
            <w:vAlign w:val="center"/>
          </w:tcPr>
          <w:p>
            <w:pPr>
              <w:spacing w:after="0" w:before="0"/>
            </w:pPr>
            <w:r>
              <w:rPr>
                <w:rFonts w:ascii="Calibri" w:cs="Calibri" w:eastAsia="Calibri" w:hAnsi="Calibri"/>
                <w:b w:val="false"/>
                <w:bCs w:val="false"/>
                <w:color w:val="20242A"/>
                <w:sz w:val="22"/>
                <w:szCs w:val="22"/>
              </w:rPr>
              <w:t xml:space="preserve">22/09/2026</w:t>
            </w:r>
          </w:p>
        </w:tc>
      </w:tr>
      <w:tr>
        <w:tc>
          <w:tcPr>
            <w:tcW w:type="dxa" w:w="1500"/>
            <w:shd w:fill="F5F7F9" w:val="clear"/>
            <w:tcMar>
              <w:top w:type="dxa" w:w="90"/>
              <w:left w:type="dxa" w:w="120"/>
              <w:bottom w:type="dxa" w:w="90"/>
              <w:right w:type="dxa" w:w="120"/>
            </w:tcMar>
            <w:vAlign w:val="center"/>
          </w:tcPr>
          <w:p>
            <w:pPr>
              <w:spacing w:after="0" w:before="0"/>
            </w:pPr>
            <w:r>
              <w:rPr>
                <w:rFonts w:ascii="Calibri" w:cs="Calibri" w:eastAsia="Calibri" w:hAnsi="Calibri"/>
                <w:b/>
                <w:bCs/>
                <w:color w:val="17365D"/>
                <w:sz w:val="22"/>
                <w:szCs w:val="22"/>
              </w:rPr>
              <w:t xml:space="preserve">Người trả lời</w:t>
            </w:r>
          </w:p>
        </w:tc>
        <w:tc>
          <w:tcPr>
            <w:tcW w:type="dxa" w:w="3180"/>
            <w:tcMar>
              <w:top w:type="dxa" w:w="90"/>
              <w:left w:type="dxa" w:w="120"/>
              <w:bottom w:type="dxa" w:w="90"/>
              <w:right w:type="dxa" w:w="120"/>
            </w:tcMar>
            <w:vAlign w:val="center"/>
          </w:tcPr>
          <w:p>
            <w:pPr>
              <w:spacing w:after="0" w:before="0"/>
            </w:pPr>
            <w:r>
              <w:rPr>
                <w:rFonts w:ascii="Calibri" w:cs="Calibri" w:eastAsia="Calibri" w:hAnsi="Calibri"/>
                <w:b w:val="false"/>
                <w:bCs w:val="false"/>
                <w:color w:val="20242A"/>
                <w:sz w:val="22"/>
                <w:szCs w:val="22"/>
              </w:rPr>
              <w:t xml:space="preserve">[Họ tên - Chức danh]</w:t>
            </w:r>
          </w:p>
        </w:tc>
        <w:tc>
          <w:tcPr>
            <w:tcW w:type="dxa" w:w="1400"/>
            <w:shd w:fill="F5F7F9" w:val="clear"/>
            <w:tcMar>
              <w:top w:type="dxa" w:w="90"/>
              <w:left w:type="dxa" w:w="120"/>
              <w:bottom w:type="dxa" w:w="90"/>
              <w:right w:type="dxa" w:w="120"/>
            </w:tcMar>
            <w:vAlign w:val="center"/>
          </w:tcPr>
          <w:p>
            <w:pPr>
              <w:spacing w:after="0" w:before="0"/>
            </w:pPr>
            <w:r>
              <w:rPr>
                <w:rFonts w:ascii="Calibri" w:cs="Calibri" w:eastAsia="Calibri" w:hAnsi="Calibri"/>
                <w:b/>
                <w:bCs/>
                <w:color w:val="17365D"/>
                <w:sz w:val="22"/>
                <w:szCs w:val="22"/>
              </w:rPr>
              <w:t xml:space="preserve">Hạn phản hồi</w:t>
            </w:r>
          </w:p>
        </w:tc>
        <w:tc>
          <w:tcPr>
            <w:tcW w:type="dxa" w:w="3280"/>
            <w:tcMar>
              <w:top w:type="dxa" w:w="90"/>
              <w:left w:type="dxa" w:w="120"/>
              <w:bottom w:type="dxa" w:w="90"/>
              <w:right w:type="dxa" w:w="120"/>
            </w:tcMar>
            <w:vAlign w:val="center"/>
          </w:tcPr>
          <w:p>
            <w:pPr>
              <w:spacing w:after="0" w:before="0"/>
            </w:pPr>
            <w:r>
              <w:rPr>
                <w:rFonts w:ascii="Calibri" w:cs="Calibri" w:eastAsia="Calibri" w:hAnsi="Calibri"/>
                <w:b w:val="false"/>
                <w:bCs w:val="false"/>
                <w:color w:val="20242A"/>
                <w:sz w:val="22"/>
                <w:szCs w:val="22"/>
              </w:rPr>
              <w:t xml:space="preserve">[dd/mm/yyyy]</w:t>
            </w:r>
          </w:p>
        </w:tc>
      </w:tr>
      <w:tr>
        <w:tc>
          <w:tcPr>
            <w:tcW w:type="dxa" w:w="1500"/>
            <w:shd w:fill="F5F7F9" w:val="clear"/>
            <w:tcMar>
              <w:top w:type="dxa" w:w="90"/>
              <w:left w:type="dxa" w:w="120"/>
              <w:bottom w:type="dxa" w:w="90"/>
              <w:right w:type="dxa" w:w="120"/>
            </w:tcMar>
            <w:vAlign w:val="center"/>
          </w:tcPr>
          <w:p>
            <w:pPr>
              <w:spacing w:after="0" w:before="0"/>
            </w:pPr>
            <w:r>
              <w:rPr>
                <w:rFonts w:ascii="Calibri" w:cs="Calibri" w:eastAsia="Calibri" w:hAnsi="Calibri"/>
                <w:b/>
                <w:bCs/>
                <w:color w:val="17365D"/>
                <w:sz w:val="22"/>
                <w:szCs w:val="22"/>
              </w:rPr>
              <w:t xml:space="preserve">Dự án</w:t>
            </w:r>
          </w:p>
        </w:tc>
        <w:tc>
          <w:tcPr>
            <w:tcW w:type="dxa" w:w="3180"/>
            <w:tcMar>
              <w:top w:type="dxa" w:w="90"/>
              <w:left w:type="dxa" w:w="120"/>
              <w:bottom w:type="dxa" w:w="90"/>
              <w:right w:type="dxa" w:w="120"/>
            </w:tcMar>
            <w:vAlign w:val="center"/>
          </w:tcPr>
          <w:p>
            <w:pPr>
              <w:spacing w:after="0" w:before="0"/>
            </w:pPr>
            <w:r>
              <w:rPr>
                <w:rFonts w:ascii="Calibri" w:cs="Calibri" w:eastAsia="Calibri" w:hAnsi="Calibri"/>
                <w:b w:val="false"/>
                <w:bCs w:val="false"/>
                <w:color w:val="20242A"/>
                <w:sz w:val="22"/>
                <w:szCs w:val="22"/>
              </w:rPr>
              <w:t xml:space="preserve">Hệ thống quản lý TimoHouse</w:t>
            </w:r>
          </w:p>
        </w:tc>
        <w:tc>
          <w:tcPr>
            <w:tcW w:type="dxa" w:w="1400"/>
            <w:shd w:fill="F5F7F9" w:val="clear"/>
            <w:tcMar>
              <w:top w:type="dxa" w:w="90"/>
              <w:left w:type="dxa" w:w="120"/>
              <w:bottom w:type="dxa" w:w="90"/>
              <w:right w:type="dxa" w:w="120"/>
            </w:tcMar>
            <w:vAlign w:val="center"/>
          </w:tcPr>
          <w:p>
            <w:pPr>
              <w:spacing w:after="0" w:before="0"/>
            </w:pPr>
            <w:r>
              <w:rPr>
                <w:rFonts w:ascii="Calibri" w:cs="Calibri" w:eastAsia="Calibri" w:hAnsi="Calibri"/>
                <w:b/>
                <w:bCs/>
                <w:color w:val="17365D"/>
                <w:sz w:val="22"/>
                <w:szCs w:val="22"/>
              </w:rPr>
              <w:t xml:space="preserve">Phiên bản</w:t>
            </w:r>
          </w:p>
        </w:tc>
        <w:tc>
          <w:tcPr>
            <w:tcW w:type="dxa" w:w="3280"/>
            <w:tcMar>
              <w:top w:type="dxa" w:w="90"/>
              <w:left w:type="dxa" w:w="120"/>
              <w:bottom w:type="dxa" w:w="90"/>
              <w:right w:type="dxa" w:w="120"/>
            </w:tcMar>
            <w:vAlign w:val="center"/>
          </w:tcPr>
          <w:p>
            <w:pPr>
              <w:spacing w:after="0" w:before="0"/>
            </w:pPr>
            <w:r>
              <w:rPr>
                <w:rFonts w:ascii="Calibri" w:cs="Calibri" w:eastAsia="Calibri" w:hAnsi="Calibri"/>
                <w:b w:val="false"/>
                <w:bCs w:val="false"/>
                <w:color w:val="20242A"/>
                <w:sz w:val="22"/>
                <w:szCs w:val="22"/>
              </w:rPr>
              <w:t xml:space="preserve">1.0</w:t>
            </w:r>
          </w:p>
        </w:tc>
      </w:tr>
    </w:tbl>
    <w:p>
      <w:pPr>
        <w:spacing w:after="80" w:before="260"/>
      </w:pPr>
      <w:r>
        <w:rPr>
          <w:rFonts w:ascii="Calibri" w:cs="Calibri" w:eastAsia="Calibri" w:hAnsi="Calibri"/>
          <w:b/>
          <w:bCs/>
          <w:color w:val="2E74B5"/>
          <w:sz w:val="28"/>
          <w:szCs w:val="28"/>
        </w:rPr>
        <w:t xml:space="preserve">Hướng dẫn trả lời</w:t>
      </w:r>
    </w:p>
    <w:p>
      <w:pPr>
        <w:spacing w:after="80" w:before="0" w:line="286"/>
      </w:pPr>
      <w:r>
        <w:rPr>
          <w:rFonts w:ascii="Calibri" w:cs="Calibri" w:eastAsia="Calibri" w:hAnsi="Calibri"/>
          <w:color w:val="20242A"/>
          <w:sz w:val="22"/>
          <w:szCs w:val="22"/>
        </w:rPr>
        <w:t xml:space="preserve">Vui lòng đánh dấu phương án phù hợp hoặc nhập câu trả lời trực tiếp vào ô dưới mỗi câu hỏi. Nếu có quy trình, bảng chính sách hoặc hợp đồng làm căn cứ, vui lòng ghi tên tài liệu và gửi kèm. Nội dung không áp dụng có thể ghi </w:t>
      </w:r>
      <w:r>
        <w:rPr>
          <w:rFonts w:ascii="Calibri" w:cs="Calibri" w:eastAsia="Calibri" w:hAnsi="Calibri"/>
          <w:b/>
          <w:bCs/>
          <w:color w:val="20242A"/>
          <w:sz w:val="22"/>
          <w:szCs w:val="22"/>
        </w:rPr>
        <w:t xml:space="preserve">N/A</w:t>
      </w:r>
      <w:r>
        <w:rPr>
          <w:rFonts w:ascii="Calibri" w:cs="Calibri" w:eastAsia="Calibri" w:hAnsi="Calibri"/>
          <w:color w:val="20242A"/>
          <w:sz w:val="22"/>
          <w:szCs w:val="22"/>
        </w:rPr>
        <w:t xml:space="preserve">.</w:t>
      </w:r>
    </w:p>
    <w:p>
      <w:pPr>
        <w:shd w:fill="FFF4D6" w:val="clear"/>
        <w:spacing w:after="260" w:before="100" w:line="286"/>
      </w:pPr>
      <w:r>
        <w:rPr>
          <w:rFonts w:ascii="Calibri" w:cs="Calibri" w:eastAsia="Calibri" w:hAnsi="Calibri"/>
          <w:b/>
          <w:bCs/>
          <w:color w:val="B8860B"/>
          <w:sz w:val="22"/>
          <w:szCs w:val="22"/>
        </w:rPr>
        <w:t xml:space="preserve">Lưu ý: </w:t>
      </w:r>
      <w:r>
        <w:rPr>
          <w:rFonts w:ascii="Calibri" w:cs="Calibri" w:eastAsia="Calibri" w:hAnsi="Calibri"/>
          <w:color w:val="20242A"/>
          <w:sz w:val="22"/>
          <w:szCs w:val="22"/>
        </w:rPr>
        <w:t xml:space="preserve">Hai nội dung đã được ghi nhận trước trong tài liệu: file lương tháng 8 chỉ là dữ liệu mẫu; website phải tự tính hoa hồng theo công thức của file hoa hồng. Khách hàng chỉ cần xác nhận các phần còn mở.</w:t>
      </w:r>
    </w:p>
    <w:p>
      <w:pPr>
        <w:keepNext/>
        <w:spacing w:after="130" w:before="160"/>
      </w:pPr>
      <w:r>
        <w:rPr>
          <w:rFonts w:ascii="Calibri" w:cs="Calibri" w:eastAsia="Calibri" w:hAnsi="Calibri"/>
          <w:b/>
          <w:bCs/>
          <w:color w:val="2E74B5"/>
          <w:sz w:val="30"/>
          <w:szCs w:val="30"/>
        </w:rPr>
        <w:t xml:space="preserve">A. Báo cáo và nguyên tắc kế toán</w:t>
      </w: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01  |  Tiền thuê nhà trên báo cáo</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Đối với báo cáo dòng tiền, tiền thuê nhà có ghi nhận theo tháng hợp đồng (ví dụ 48.000.000 đồng/tháng như file mẫu) không? Đối với báo cáo kinh doanh theo nguyên tắc dồn tích, các tháng miễn/giảm tiền thuê có được phân bổ đều trong toàn thời hạn hợp đồng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Xác nhận cả hai nguyên tắc trên</w:t>
            </w:r>
          </w:p>
          <w:p>
            <w:pPr>
              <w:keepNext/>
              <w:spacing w:after="40" w:before="0" w:line="264"/>
              <w:ind w:left="220"/>
            </w:pPr>
            <w:r>
              <w:rPr>
                <w:rFonts w:ascii="Calibri" w:cs="Calibri" w:eastAsia="Calibri" w:hAnsi="Calibri"/>
                <w:color w:val="20242A"/>
                <w:sz w:val="21"/>
                <w:szCs w:val="21"/>
              </w:rPr>
              <w:t xml:space="preserve">☐ Dòng tiền theo ngày thực chi; báo cáo kinh doanh theo nguyên tắc khác</w:t>
            </w:r>
          </w:p>
          <w:p>
            <w:pPr>
              <w:keepNext/>
              <w:spacing w:after="40" w:before="0" w:line="264"/>
              <w:ind w:left="220"/>
            </w:pPr>
            <w:r>
              <w:rPr>
                <w:rFonts w:ascii="Calibri" w:cs="Calibri" w:eastAsia="Calibri" w:hAnsi="Calibri"/>
                <w:color w:val="20242A"/>
                <w:sz w:val="21"/>
                <w:szCs w:val="21"/>
              </w:rPr>
              <w:t xml:space="preserve">☐ Áp dụng quy tắc khác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giá vốn và lợi nhuận từng tháng của mọi tòa nhà.</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02  |  Lương trên báo cáo</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Chi phí lương của một tòa nhà được ghi nhận theo kỳ lương trên cả báo cáo dòng tiền và báo cáo kinh doanh, còn ngày chi thực tế chỉ ghi vào sổ quỹ - đúng không? Kỳ lương tháng N thường thanh toán vào ngày nào của tháng N+1 và có phát sinh tạm ứng lương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Xác nhận ghi nhận theo kỳ lương</w:t>
            </w:r>
          </w:p>
          <w:p>
            <w:pPr>
              <w:keepNext/>
              <w:spacing w:after="40" w:before="0" w:line="264"/>
              <w:ind w:left="220"/>
            </w:pPr>
            <w:r>
              <w:rPr>
                <w:rFonts w:ascii="Calibri" w:cs="Calibri" w:eastAsia="Calibri" w:hAnsi="Calibri"/>
                <w:color w:val="20242A"/>
                <w:sz w:val="21"/>
                <w:szCs w:val="21"/>
              </w:rPr>
              <w:t xml:space="preserve">☐ Báo cáo dòng tiền ghi theo ngày chi thực tế</w:t>
            </w:r>
          </w:p>
          <w:p>
            <w:pPr>
              <w:keepNext/>
              <w:spacing w:after="40" w:before="0" w:line="264"/>
              <w:ind w:left="220"/>
            </w:pPr>
            <w:r>
              <w:rPr>
                <w:rFonts w:ascii="Calibri" w:cs="Calibri" w:eastAsia="Calibri" w:hAnsi="Calibri"/>
                <w:color w:val="20242A"/>
                <w:sz w:val="21"/>
                <w:szCs w:val="21"/>
              </w:rPr>
              <w:t xml:space="preserve">☐ Có tạm ứng - vui lòng mô tả cách hạch toán</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chi phí bán hàng, lợi nhuận tháng và đối chiếu quỹ.</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03  |  Khấu hao đầu tư ban đầu</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Khoản đầu tư ban đầu của tòa G1 (38.862.000 đồng) cần khấu hao theo từng hạng mục tài sản hay gộp chung theo thời hạn hợp đồng thuê đầu vào? Ngưỡng 10 triệu đồng hiện được tính trên từng thiết bị hay trên một nhóm/hạng mục?</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Tách từng hạng mục tài sản</w:t>
            </w:r>
          </w:p>
          <w:p>
            <w:pPr>
              <w:keepNext/>
              <w:spacing w:after="40" w:before="0" w:line="264"/>
              <w:ind w:left="220"/>
            </w:pPr>
            <w:r>
              <w:rPr>
                <w:rFonts w:ascii="Calibri" w:cs="Calibri" w:eastAsia="Calibri" w:hAnsi="Calibri"/>
                <w:color w:val="20242A"/>
                <w:sz w:val="21"/>
                <w:szCs w:val="21"/>
              </w:rPr>
              <w:t xml:space="preserve">☐ Gộp toàn bộ theo hợp đồng thuê</w:t>
            </w:r>
          </w:p>
          <w:p>
            <w:pPr>
              <w:keepNext/>
              <w:spacing w:after="40" w:before="0" w:line="264"/>
              <w:ind w:left="220"/>
            </w:pPr>
            <w:r>
              <w:rPr>
                <w:rFonts w:ascii="Calibri" w:cs="Calibri" w:eastAsia="Calibri" w:hAnsi="Calibri"/>
                <w:color w:val="20242A"/>
                <w:sz w:val="21"/>
                <w:szCs w:val="21"/>
              </w:rPr>
              <w:t xml:space="preserve">☐ Quy tắc khác - vui lòng cung cấp chính sách</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chi phí khấu hao, lợi nhuận dồn tích và số chia cổ đông.</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04  |  Ngưỡng ghi nhận tài sản</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Thiết bị có giá trị từ bao nhiêu được ghi nhận là tài sản và thực hiện khấu hao? Đề xuất hiện tại là từ 2.000.000 đồng trên một đơn vị tài sản.</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Áp dụng ngưỡng 2.000.000 đồng/đơn vị</w:t>
            </w:r>
          </w:p>
          <w:p>
            <w:pPr>
              <w:keepNext/>
              <w:spacing w:after="40" w:before="0" w:line="264"/>
              <w:ind w:left="220"/>
            </w:pPr>
            <w:r>
              <w:rPr>
                <w:rFonts w:ascii="Calibri" w:cs="Calibri" w:eastAsia="Calibri" w:hAnsi="Calibri"/>
                <w:color w:val="20242A"/>
                <w:sz w:val="21"/>
                <w:szCs w:val="21"/>
              </w:rPr>
              <w:t xml:space="preserve">☐ Áp dụng ngưỡng khác - vui lòng ghi rõ</w:t>
            </w:r>
          </w:p>
          <w:p>
            <w:pPr>
              <w:keepNext/>
              <w:spacing w:after="40" w:before="0" w:line="264"/>
              <w:ind w:left="220"/>
            </w:pPr>
            <w:r>
              <w:rPr>
                <w:rFonts w:ascii="Calibri" w:cs="Calibri" w:eastAsia="Calibri" w:hAnsi="Calibri"/>
                <w:color w:val="20242A"/>
                <w:sz w:val="21"/>
                <w:szCs w:val="21"/>
              </w:rPr>
              <w:t xml:space="preserve">☐ Xét theo loại tài sản - vui lòng gửi bảng quy định</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Xác định ranh giới giữa chi phí trong kỳ và tài sản khấu hao.</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05  |  Điện khu vực chung</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Chi phí/thu tiền điện của công tơ khu vực chung được cộng vào dòng Doanh thu điện hay trình bày thành một dòng riêng?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Cộng vào Doanh thu điện</w:t>
            </w:r>
          </w:p>
          <w:p>
            <w:pPr>
              <w:keepNext/>
              <w:spacing w:after="40" w:before="0" w:line="264"/>
              <w:ind w:left="220"/>
            </w:pPr>
            <w:r>
              <w:rPr>
                <w:rFonts w:ascii="Calibri" w:cs="Calibri" w:eastAsia="Calibri" w:hAnsi="Calibri"/>
                <w:color w:val="20242A"/>
                <w:sz w:val="21"/>
                <w:szCs w:val="21"/>
              </w:rPr>
              <w:t xml:space="preserve">☐ Tách dòng Điện khu vực chung</w:t>
            </w:r>
          </w:p>
          <w:p>
            <w:pPr>
              <w:keepNext/>
              <w:spacing w:after="40" w:before="0" w:line="264"/>
              <w:ind w:left="220"/>
            </w:pPr>
            <w:r>
              <w:rPr>
                <w:rFonts w:ascii="Calibri" w:cs="Calibri" w:eastAsia="Calibri" w:hAnsi="Calibri"/>
                <w:color w:val="20242A"/>
                <w:sz w:val="21"/>
                <w:szCs w:val="21"/>
              </w:rPr>
              <w:t xml:space="preserve">☐ Tùy từng tòa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doanh thu dịch vụ và việc đối chiếu các báo cáo mẫu.</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06  |  Doanh thu theo nguyên tắc dồn tích</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Vui lòng xác nhận: tiền cọc không ghi nhận vào doanh thu; cọc bị giữ được ghi nhận là thu nhập khác; tiền thuê khách trả trước nhiều tháng được phân bổ đều theo từng tháng sử dụng.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Xác nhận toàn bộ</w:t>
            </w:r>
          </w:p>
          <w:p>
            <w:pPr>
              <w:keepNext/>
              <w:spacing w:after="40" w:before="0" w:line="264"/>
              <w:ind w:left="220"/>
            </w:pPr>
            <w:r>
              <w:rPr>
                <w:rFonts w:ascii="Calibri" w:cs="Calibri" w:eastAsia="Calibri" w:hAnsi="Calibri"/>
                <w:color w:val="20242A"/>
                <w:sz w:val="21"/>
                <w:szCs w:val="21"/>
              </w:rPr>
              <w:t xml:space="preserve">☐ Không xác nhận một hoặc nhiều nội dung - vui lòng chỉ rõ</w:t>
            </w:r>
          </w:p>
          <w:p>
            <w:pPr>
              <w:keepNext/>
              <w:spacing w:after="40" w:before="0" w:line="264"/>
              <w:ind w:left="220"/>
            </w:pPr>
            <w:r>
              <w:rPr>
                <w:rFonts w:ascii="Calibri" w:cs="Calibri" w:eastAsia="Calibri" w:hAnsi="Calibri"/>
                <w:color w:val="20242A"/>
                <w:sz w:val="21"/>
                <w:szCs w:val="21"/>
              </w:rPr>
              <w:t xml:space="preserve">☐ Áp dụng khác theo từng trường hợp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toàn bộ chỉ tiêu doanh thu trên báo cáo kinh doanh.</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07  |  Kỳ báo cáo và ngày khóa sổ</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Vui lòng xác nhận các mốc: ngày 16 chốt dữ liệu lương; ngày 20 kiểm tra chi phí; sau ngày 20 khóa kỳ. Khoản thanh toán nhận sau ngày khóa sổ được điều chỉnh vào kỳ hiện tại hay mở lại kỳ cũ?</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Giữ các mốc 16/20 và điều chỉnh trong kỳ hiện tại</w:t>
            </w:r>
          </w:p>
          <w:p>
            <w:pPr>
              <w:keepNext/>
              <w:spacing w:after="40" w:before="0" w:line="264"/>
              <w:ind w:left="220"/>
            </w:pPr>
            <w:r>
              <w:rPr>
                <w:rFonts w:ascii="Calibri" w:cs="Calibri" w:eastAsia="Calibri" w:hAnsi="Calibri"/>
                <w:color w:val="20242A"/>
                <w:sz w:val="21"/>
                <w:szCs w:val="21"/>
              </w:rPr>
              <w:t xml:space="preserve">☐ Cho phép mở lại kỳ cũ</w:t>
            </w:r>
          </w:p>
          <w:p>
            <w:pPr>
              <w:keepNext/>
              <w:spacing w:after="40" w:before="0" w:line="264"/>
              <w:ind w:left="220"/>
            </w:pPr>
            <w:r>
              <w:rPr>
                <w:rFonts w:ascii="Calibri" w:cs="Calibri" w:eastAsia="Calibri" w:hAnsi="Calibri"/>
                <w:color w:val="20242A"/>
                <w:sz w:val="21"/>
                <w:szCs w:val="21"/>
              </w:rPr>
              <w:t xml:space="preserve">☐ Mốc hoặc cách xử lý khác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quy trình khóa kỳ và tính lại báo cáo.</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p>
      <w:pPr>
        <w:keepNext/>
        <w:pageBreakBefore/>
        <w:spacing w:after="130" w:before="160"/>
      </w:pPr>
      <w:r>
        <w:rPr>
          <w:rFonts w:ascii="Calibri" w:cs="Calibri" w:eastAsia="Calibri" w:hAnsi="Calibri"/>
          <w:b/>
          <w:bCs/>
          <w:color w:val="2E74B5"/>
          <w:sz w:val="30"/>
          <w:szCs w:val="30"/>
        </w:rPr>
        <w:t xml:space="preserve">B. Thu tiền, công nợ và hoàn cọc</w:t>
      </w: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08  |  Thứ tự phân bổ tiền khách đóng thiếu</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Khi khách thanh toán thiếu tổng số phải thu, hệ thống cần phân bổ tiền theo thứ tự nào?</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Nợ cũ -&gt; dịch vụ -&gt; thu khác -&gt; tiền phòng -&gt; tiền cọc</w:t>
            </w:r>
          </w:p>
          <w:p>
            <w:pPr>
              <w:keepNext/>
              <w:spacing w:after="40" w:before="0" w:line="264"/>
              <w:ind w:left="220"/>
            </w:pPr>
            <w:r>
              <w:rPr>
                <w:rFonts w:ascii="Calibri" w:cs="Calibri" w:eastAsia="Calibri" w:hAnsi="Calibri"/>
                <w:color w:val="20242A"/>
                <w:sz w:val="21"/>
                <w:szCs w:val="21"/>
              </w:rPr>
              <w:t xml:space="preserve">☐ Tiền phòng trước, sau đó mới đến các khoản khác</w:t>
            </w:r>
          </w:p>
          <w:p>
            <w:pPr>
              <w:keepNext/>
              <w:spacing w:after="40" w:before="0" w:line="264"/>
              <w:ind w:left="220"/>
            </w:pPr>
            <w:r>
              <w:rPr>
                <w:rFonts w:ascii="Calibri" w:cs="Calibri" w:eastAsia="Calibri" w:hAnsi="Calibri"/>
                <w:color w:val="20242A"/>
                <w:sz w:val="21"/>
                <w:szCs w:val="21"/>
              </w:rPr>
              <w:t xml:space="preserve">☐ Cho nhân viên chọn thứ tự khi ghi nhận thanh toán</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doanh thu tiền phòng, công nợ chi tiết và đối chiếu dữ liệu mẫu.</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09  |  Công nợ quá hạn và tiền phạt</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Mốc 'công nợ sau 5 ngày' được tính từ ngày phát hành hóa đơn hay từ ngày hết hạn thanh toán? Khoản phạt 200.000 đồng/ngày bắt đầu từ ngày nào và có giới hạn số ngày hoặc số tiền tối đa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Tính từ ngày phát hành hóa đơn</w:t>
            </w:r>
          </w:p>
          <w:p>
            <w:pPr>
              <w:keepNext/>
              <w:spacing w:after="40" w:before="0" w:line="264"/>
              <w:ind w:left="220"/>
            </w:pPr>
            <w:r>
              <w:rPr>
                <w:rFonts w:ascii="Calibri" w:cs="Calibri" w:eastAsia="Calibri" w:hAnsi="Calibri"/>
                <w:color w:val="20242A"/>
                <w:sz w:val="21"/>
                <w:szCs w:val="21"/>
              </w:rPr>
              <w:t xml:space="preserve">☐ Tính từ ngày hết hạn thanh toán</w:t>
            </w:r>
          </w:p>
          <w:p>
            <w:pPr>
              <w:keepNext/>
              <w:spacing w:after="40" w:before="0" w:line="264"/>
              <w:ind w:left="220"/>
            </w:pPr>
            <w:r>
              <w:rPr>
                <w:rFonts w:ascii="Calibri" w:cs="Calibri" w:eastAsia="Calibri" w:hAnsi="Calibri"/>
                <w:color w:val="20242A"/>
                <w:sz w:val="21"/>
                <w:szCs w:val="21"/>
              </w:rPr>
              <w:t xml:space="preserve">☐ Quy tắc khác - vui lòng ghi rõ cả ngày bắt đầu và mức trần</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cảnh báo công nợ, danh sách công việc và số tiền phạt.</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10  |  Tiền mặt nhân viên đang giữ</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Tiền mặt nhân viên vận hành đã thu của khách nhưng chưa nộp về công ty có được tính vào các mốc hiệu suất M5/M10/M15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Có - tính tại thời điểm nhân viên thu</w:t>
            </w:r>
          </w:p>
          <w:p>
            <w:pPr>
              <w:keepNext/>
              <w:spacing w:after="40" w:before="0" w:line="264"/>
              <w:ind w:left="220"/>
            </w:pPr>
            <w:r>
              <w:rPr>
                <w:rFonts w:ascii="Calibri" w:cs="Calibri" w:eastAsia="Calibri" w:hAnsi="Calibri"/>
                <w:color w:val="20242A"/>
                <w:sz w:val="21"/>
                <w:szCs w:val="21"/>
              </w:rPr>
              <w:t xml:space="preserve">☐ Không - chỉ tính khi công ty nhận tiền</w:t>
            </w:r>
          </w:p>
          <w:p>
            <w:pPr>
              <w:keepNext/>
              <w:spacing w:after="40" w:before="0" w:line="264"/>
              <w:ind w:left="220"/>
            </w:pPr>
            <w:r>
              <w:rPr>
                <w:rFonts w:ascii="Calibri" w:cs="Calibri" w:eastAsia="Calibri" w:hAnsi="Calibri"/>
                <w:color w:val="20242A"/>
                <w:sz w:val="21"/>
                <w:szCs w:val="21"/>
              </w:rPr>
              <w:t xml:space="preserve">☐ Tính có điều kiện - vui lòng mô tả điều kiện</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chỉ tiêu thu tiền và lương hiệu suất của nhân viên vận hành.</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11  |  Quy tắc tính tiền theo ngày</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Khi tính tiền theo ngày cho hóa đơn, hoàn cọc, hoa hồng do khách bỏ cọc và doanh thu thu thêm, hệ thống chia cố định cho 30 ngày hay chia theo số ngày thực tế của tháng? File hoa hồng hiện có cả công thức chia 30 và chia 31, nên cần một quy tắc chính thức cho từng trường hợp.</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Luôn chia 30 ngày</w:t>
            </w:r>
          </w:p>
          <w:p>
            <w:pPr>
              <w:keepNext/>
              <w:spacing w:after="40" w:before="0" w:line="264"/>
              <w:ind w:left="220"/>
            </w:pPr>
            <w:r>
              <w:rPr>
                <w:rFonts w:ascii="Calibri" w:cs="Calibri" w:eastAsia="Calibri" w:hAnsi="Calibri"/>
                <w:color w:val="20242A"/>
                <w:sz w:val="21"/>
                <w:szCs w:val="21"/>
              </w:rPr>
              <w:t xml:space="preserve">☐ Luôn chia số ngày thực tế của tháng</w:t>
            </w:r>
          </w:p>
          <w:p>
            <w:pPr>
              <w:keepNext/>
              <w:spacing w:after="40" w:before="0" w:line="264"/>
              <w:ind w:left="220"/>
            </w:pPr>
            <w:r>
              <w:rPr>
                <w:rFonts w:ascii="Calibri" w:cs="Calibri" w:eastAsia="Calibri" w:hAnsi="Calibri"/>
                <w:color w:val="20242A"/>
                <w:sz w:val="21"/>
                <w:szCs w:val="21"/>
              </w:rPr>
              <w:t xml:space="preserve">☐ Mỗi nghiệp vụ áp dụng khác nhau - vui lòng lập bảng quy tắc</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số tiền tháng đầu/cuối, hoàn cọc và hoa hồng.</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12  |  Khấu trừ khi hoàn cọc</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Các mức khấu trừ mặc định khi trả phòng (khấu hao 200.000 đồng, dọn vệ sinh 100.000 đồng, sơn 300.000-500.000 đồng) được áp dụng chung cho toàn hệ thống hay cấu hình riêng theo từng tòa?</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Áp dụng chung toàn hệ thống</w:t>
            </w:r>
          </w:p>
          <w:p>
            <w:pPr>
              <w:keepNext/>
              <w:spacing w:after="40" w:before="0" w:line="264"/>
              <w:ind w:left="220"/>
            </w:pPr>
            <w:r>
              <w:rPr>
                <w:rFonts w:ascii="Calibri" w:cs="Calibri" w:eastAsia="Calibri" w:hAnsi="Calibri"/>
                <w:color w:val="20242A"/>
                <w:sz w:val="21"/>
                <w:szCs w:val="21"/>
              </w:rPr>
              <w:t xml:space="preserve">☐ Cấu hình riêng theo từng tòa</w:t>
            </w:r>
          </w:p>
          <w:p>
            <w:pPr>
              <w:keepNext/>
              <w:spacing w:after="40" w:before="0" w:line="264"/>
              <w:ind w:left="220"/>
            </w:pPr>
            <w:r>
              <w:rPr>
                <w:rFonts w:ascii="Calibri" w:cs="Calibri" w:eastAsia="Calibri" w:hAnsi="Calibri"/>
                <w:color w:val="20242A"/>
                <w:sz w:val="21"/>
                <w:szCs w:val="21"/>
              </w:rPr>
              <w:t xml:space="preserve">☐ Không dùng mặc định; nhân viên nhập thực tế từng trường hợp</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số tiền hoàn cọc và thu nhập khác.</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13  |  Tiền phòng tháng cuối và tiền cọc</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Tiền phòng tháng cuối chỉ được khấu trừ vào tiền cọc khi khách chưa thanh toán tiền phòng - đúng không? Nếu khách đã thanh toán rồi thì không khấu trừ lại.</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Đúng</w:t>
            </w:r>
          </w:p>
          <w:p>
            <w:pPr>
              <w:keepNext/>
              <w:spacing w:after="40" w:before="0" w:line="264"/>
              <w:ind w:left="220"/>
            </w:pPr>
            <w:r>
              <w:rPr>
                <w:rFonts w:ascii="Calibri" w:cs="Calibri" w:eastAsia="Calibri" w:hAnsi="Calibri"/>
                <w:color w:val="20242A"/>
                <w:sz w:val="21"/>
                <w:szCs w:val="21"/>
              </w:rPr>
              <w:t xml:space="preserve">☐ Luôn khấu trừ tiền phòng tháng cuối vào cọc</w:t>
            </w:r>
          </w:p>
          <w:p>
            <w:pPr>
              <w:keepNext/>
              <w:spacing w:after="40" w:before="0" w:line="264"/>
              <w:ind w:left="220"/>
            </w:pPr>
            <w:r>
              <w:rPr>
                <w:rFonts w:ascii="Calibri" w:cs="Calibri" w:eastAsia="Calibri" w:hAnsi="Calibri"/>
                <w:color w:val="20242A"/>
                <w:sz w:val="21"/>
                <w:szCs w:val="21"/>
              </w:rPr>
              <w:t xml:space="preserve">☐ Tùy trường hợp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trực tiếp số tiền hoàn cọc cho từng khách.</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p>
      <w:pPr>
        <w:keepNext/>
        <w:pageBreakBefore/>
        <w:spacing w:after="130" w:before="160"/>
      </w:pPr>
      <w:r>
        <w:rPr>
          <w:rFonts w:ascii="Calibri" w:cs="Calibri" w:eastAsia="Calibri" w:hAnsi="Calibri"/>
          <w:b/>
          <w:bCs/>
          <w:color w:val="2E74B5"/>
          <w:sz w:val="30"/>
          <w:szCs w:val="30"/>
        </w:rPr>
        <w:t xml:space="preserve">C. Hợp đồng thuê đầu vào</w:t>
      </w: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14  |  Phân bổ hợp đồng chung nhiều tòa</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Đối với một hợp đồng thuê chung cho nhiều tòa (ví dụ S19A/B/C), tiền thuê cần phân bổ theo số phòng của từng tòa hay theo số tiền đã quy định riêng cho từng tòa?</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Phân bổ theo số phòng</w:t>
            </w:r>
          </w:p>
          <w:p>
            <w:pPr>
              <w:keepNext/>
              <w:spacing w:after="40" w:before="0" w:line="264"/>
              <w:ind w:left="220"/>
            </w:pPr>
            <w:r>
              <w:rPr>
                <w:rFonts w:ascii="Calibri" w:cs="Calibri" w:eastAsia="Calibri" w:hAnsi="Calibri"/>
                <w:color w:val="20242A"/>
                <w:sz w:val="21"/>
                <w:szCs w:val="21"/>
              </w:rPr>
              <w:t xml:space="preserve">☐ Theo số tiền riêng của từng tòa trong hợp đồng/phụ lục</w:t>
            </w:r>
          </w:p>
          <w:p>
            <w:pPr>
              <w:keepNext/>
              <w:spacing w:after="40" w:before="0" w:line="264"/>
              <w:ind w:left="220"/>
            </w:pPr>
            <w:r>
              <w:rPr>
                <w:rFonts w:ascii="Calibri" w:cs="Calibri" w:eastAsia="Calibri" w:hAnsi="Calibri"/>
                <w:color w:val="20242A"/>
                <w:sz w:val="21"/>
                <w:szCs w:val="21"/>
              </w:rPr>
              <w:t xml:space="preserve">☐ Theo tiêu thức khác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giá vốn và lợi nhuận của từng tòa.</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15  |  Nhắc thanh toán và hết hạn hợp đồng</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Hệ thống cần nhắc thanh toán cho chủ nhà trước bao nhiêu ngày (đề xuất 15/7/1 ngày)? Cảnh báo hợp đồng thuê đầu vào sắp hết hạn có bắt đầu từ trước 6 tháng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Nhắc trước 15/7/1 ngày; cảnh báo hết hạn trước 6 tháng</w:t>
            </w:r>
          </w:p>
          <w:p>
            <w:pPr>
              <w:keepNext/>
              <w:spacing w:after="40" w:before="0" w:line="264"/>
              <w:ind w:left="220"/>
            </w:pPr>
            <w:r>
              <w:rPr>
                <w:rFonts w:ascii="Calibri" w:cs="Calibri" w:eastAsia="Calibri" w:hAnsi="Calibri"/>
                <w:color w:val="20242A"/>
                <w:sz w:val="21"/>
                <w:szCs w:val="21"/>
              </w:rPr>
              <w:t xml:space="preserve">☐ Dùng các mốc khác - vui lòng ghi rõ</w:t>
            </w:r>
          </w:p>
          <w:p>
            <w:pPr>
              <w:keepNext/>
              <w:spacing w:after="40" w:before="0" w:line="264"/>
              <w:ind w:left="220"/>
            </w:pPr>
            <w:r>
              <w:rPr>
                <w:rFonts w:ascii="Calibri" w:cs="Calibri" w:eastAsia="Calibri" w:hAnsi="Calibri"/>
                <w:color w:val="20242A"/>
                <w:sz w:val="21"/>
                <w:szCs w:val="21"/>
              </w:rPr>
              <w:t xml:space="preserve">☐ Cho phép cấu hình riêng theo hợp đồng</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danh sách công việc và cảnh báo cho bộ phận phụ trách/cổ đông.</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p>
      <w:pPr>
        <w:keepNext/>
        <w:pageBreakBefore/>
        <w:spacing w:after="130" w:before="160"/>
      </w:pPr>
      <w:r>
        <w:rPr>
          <w:rFonts w:ascii="Calibri" w:cs="Calibri" w:eastAsia="Calibri" w:hAnsi="Calibri"/>
          <w:b/>
          <w:bCs/>
          <w:color w:val="2E74B5"/>
          <w:sz w:val="30"/>
          <w:szCs w:val="30"/>
        </w:rPr>
        <w:t xml:space="preserve">D. Lương, hiệu suất và phân bổ chi phí</w:t>
      </w: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16  |  Bảng bậc lương chính thức</w:t>
            </w:r>
          </w:p>
        </w:tc>
      </w:tr>
      <w:tr>
        <w:tc>
          <w:tcPr>
            <w:tcW w:type="dxa" w:w="9360"/>
            <w:tcMar>
              <w:top w:type="dxa" w:w="150"/>
              <w:left w:type="dxa" w:w="180"/>
              <w:bottom w:type="dxa" w:w="150"/>
              <w:right w:type="dxa" w:w="180"/>
            </w:tcMar>
          </w:tcPr>
          <w:p>
            <w:pPr>
              <w:keepNext/>
              <w:shd w:fill="FFF4D6" w:val="clear"/>
              <w:spacing w:after="100" w:before="0" w:line="264"/>
            </w:pPr>
            <w:r>
              <w:rPr>
                <w:rFonts w:ascii="Calibri" w:cs="Calibri" w:eastAsia="Calibri" w:hAnsi="Calibri"/>
                <w:b/>
                <w:bCs/>
                <w:color w:val="B8860B"/>
                <w:sz w:val="22"/>
                <w:szCs w:val="22"/>
              </w:rPr>
              <w:t xml:space="preserve">Thông tin hiện có: </w:t>
            </w:r>
            <w:r>
              <w:rPr>
                <w:rFonts w:ascii="Calibri" w:cs="Calibri" w:eastAsia="Calibri" w:hAnsi="Calibri"/>
                <w:color w:val="20242A"/>
                <w:sz w:val="22"/>
                <w:szCs w:val="22"/>
              </w:rPr>
              <w:t xml:space="preserve">Đã làm rõ: file lương tháng 8 chỉ là dữ liệu mẫu.</w:t>
            </w:r>
          </w:p>
          <w:p>
            <w:pPr>
              <w:keepNext/>
              <w:spacing w:after="110" w:before="0" w:line="286"/>
            </w:pPr>
            <w:r>
              <w:rPr>
                <w:rFonts w:ascii="Calibri" w:cs="Calibri" w:eastAsia="Calibri" w:hAnsi="Calibri"/>
                <w:color w:val="20242A"/>
                <w:sz w:val="22"/>
                <w:szCs w:val="22"/>
              </w:rPr>
              <w:t xml:space="preserve">File 'bảng lương tháng 8.xlsx' hiện được hiểu là dữ liệu mẫu, không phải chính sách chính thức. Vui lòng cung cấp hoặc xác nhận ma trận bậc lương theo level và dải hệ số, các ngưỡng hiệu suất 100/95/90/85/80/75%, ranh giới từng mức, và quy tắc trả lương hiệu suất khi kết quả dưới 75%.</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Gửi bảng chính sách/bậc lương chính thức kèm theo</w:t>
            </w:r>
          </w:p>
          <w:p>
            <w:pPr>
              <w:keepNext/>
              <w:spacing w:after="40" w:before="0" w:line="264"/>
              <w:ind w:left="220"/>
            </w:pPr>
            <w:r>
              <w:rPr>
                <w:rFonts w:ascii="Calibri" w:cs="Calibri" w:eastAsia="Calibri" w:hAnsi="Calibri"/>
                <w:color w:val="20242A"/>
                <w:sz w:val="21"/>
                <w:szCs w:val="21"/>
              </w:rPr>
              <w:t xml:space="preserve">☐ Xác nhận dùng đúng ma trận trong file mẫu</w:t>
            </w:r>
          </w:p>
          <w:p>
            <w:pPr>
              <w:keepNext/>
              <w:spacing w:after="40" w:before="0" w:line="264"/>
              <w:ind w:left="220"/>
            </w:pPr>
            <w:r>
              <w:rPr>
                <w:rFonts w:ascii="Calibri" w:cs="Calibri" w:eastAsia="Calibri" w:hAnsi="Calibri"/>
                <w:color w:val="20242A"/>
                <w:sz w:val="21"/>
                <w:szCs w:val="21"/>
              </w:rPr>
              <w:t xml:space="preserve">☐ Chưa có chính sách - đề nghị hai bên xây dựng và duyệt</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Đây là đầu vào bắt buộc để hệ thống tính đúng toàn bộ lương hiệu suất.</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17  |  Phạm vi phòng dưới quyền</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Các số 774 và 408 phòng 'dưới quyền' được tính theo phạm vi nào và có bao gồm phòng trống không? Trưởng phòng vận hành được tính trên toàn hệ thống hay chỉ trên các tòa được phân công?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Bao gồm cả phòng trống trong phạm vi được phân công</w:t>
            </w:r>
          </w:p>
          <w:p>
            <w:pPr>
              <w:keepNext/>
              <w:spacing w:after="40" w:before="0" w:line="264"/>
              <w:ind w:left="220"/>
            </w:pPr>
            <w:r>
              <w:rPr>
                <w:rFonts w:ascii="Calibri" w:cs="Calibri" w:eastAsia="Calibri" w:hAnsi="Calibri"/>
                <w:color w:val="20242A"/>
                <w:sz w:val="21"/>
                <w:szCs w:val="21"/>
              </w:rPr>
              <w:t xml:space="preserve">☐ Chỉ tính phòng đang có khách</w:t>
            </w:r>
          </w:p>
          <w:p>
            <w:pPr>
              <w:keepNext/>
              <w:spacing w:after="40" w:before="0" w:line="264"/>
              <w:ind w:left="220"/>
            </w:pPr>
            <w:r>
              <w:rPr>
                <w:rFonts w:ascii="Calibri" w:cs="Calibri" w:eastAsia="Calibri" w:hAnsi="Calibri"/>
                <w:color w:val="20242A"/>
                <w:sz w:val="21"/>
                <w:szCs w:val="21"/>
              </w:rPr>
              <w:t xml:space="preserve">☐ Phạm vi khác - vui lòng mô tả theo từng chức danh</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lương của trưởng phòng và trưởng nhóm vận hành.</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18  |  Kỳ lương và thay đổi người phụ trách</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Kỳ lương tháng N được tính theo đợt hóa đơn tiền phòng tháng N và chốt ngày 16/N - đúng không? Nếu đổi người quản lý giữa tháng, lương hiệu suất của tòa được tính cho người đang phụ trách tại ngày 15 hay chia theo số ngày thực tế?</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Tính cho người phụ trách tại ngày 15</w:t>
            </w:r>
          </w:p>
          <w:p>
            <w:pPr>
              <w:keepNext/>
              <w:spacing w:after="40" w:before="0" w:line="264"/>
              <w:ind w:left="220"/>
            </w:pPr>
            <w:r>
              <w:rPr>
                <w:rFonts w:ascii="Calibri" w:cs="Calibri" w:eastAsia="Calibri" w:hAnsi="Calibri"/>
                <w:color w:val="20242A"/>
                <w:sz w:val="21"/>
                <w:szCs w:val="21"/>
              </w:rPr>
              <w:t xml:space="preserve">☐ Chia theo số ngày thực tế</w:t>
            </w:r>
          </w:p>
          <w:p>
            <w:pPr>
              <w:keepNext/>
              <w:spacing w:after="40" w:before="0" w:line="264"/>
              <w:ind w:left="220"/>
            </w:pPr>
            <w:r>
              <w:rPr>
                <w:rFonts w:ascii="Calibri" w:cs="Calibri" w:eastAsia="Calibri" w:hAnsi="Calibri"/>
                <w:color w:val="20242A"/>
                <w:sz w:val="21"/>
                <w:szCs w:val="21"/>
              </w:rPr>
              <w:t xml:space="preserve">☐ Quy tắc khác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người được hưởng lương hiệu suất của tòa.</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19  |  Chính sách tòa mới</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Mức 100.000 đồng/phòng dành cho tòa mới được áp dụng đến thời điểm nào?</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Trong 2 tháng đầu</w:t>
            </w:r>
          </w:p>
          <w:p>
            <w:pPr>
              <w:keepNext/>
              <w:spacing w:after="40" w:before="0" w:line="264"/>
              <w:ind w:left="220"/>
            </w:pPr>
            <w:r>
              <w:rPr>
                <w:rFonts w:ascii="Calibri" w:cs="Calibri" w:eastAsia="Calibri" w:hAnsi="Calibri"/>
                <w:color w:val="20242A"/>
                <w:sz w:val="21"/>
                <w:szCs w:val="21"/>
              </w:rPr>
              <w:t xml:space="preserve">☐ Đến khi tỷ lệ lấp đầy đạt 70%</w:t>
            </w:r>
          </w:p>
          <w:p>
            <w:pPr>
              <w:keepNext/>
              <w:spacing w:after="40" w:before="0" w:line="264"/>
              <w:ind w:left="220"/>
            </w:pPr>
            <w:r>
              <w:rPr>
                <w:rFonts w:ascii="Calibri" w:cs="Calibri" w:eastAsia="Calibri" w:hAnsi="Calibri"/>
                <w:color w:val="20242A"/>
                <w:sz w:val="21"/>
                <w:szCs w:val="21"/>
              </w:rPr>
              <w:t xml:space="preserve">☐ Kết thúc thủ công theo quyết định của quản lý</w:t>
            </w:r>
          </w:p>
          <w:p>
            <w:pPr>
              <w:keepNext/>
              <w:spacing w:after="40" w:before="0" w:line="264"/>
              <w:ind w:left="220"/>
            </w:pPr>
            <w:r>
              <w:rPr>
                <w:rFonts w:ascii="Calibri" w:cs="Calibri" w:eastAsia="Calibri" w:hAnsi="Calibri"/>
                <w:color w:val="20242A"/>
                <w:sz w:val="21"/>
                <w:szCs w:val="21"/>
              </w:rPr>
              <w:t xml:space="preserve">☐ Quy tắc khác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lương hiệu suất tại các tòa mới vận hành.</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20  |  Mẫu số phòng để phân bổ</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Vui lòng xác nhận hai mẫu số: số phòng để phân bổ chi phí gồm cả phòng trống (1.303 phòng tháng 6, 1.382 phòng tháng 8) và số phòng để tính hiệu suất là 1.079. Con số 1.343 tại dòng lương sửa chữa tháng 8 là chủ ý hay nhập nhầm?</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Xác nhận hai mẫu số; 1.343 là nhập nhầm</w:t>
            </w:r>
          </w:p>
          <w:p>
            <w:pPr>
              <w:keepNext/>
              <w:spacing w:after="40" w:before="0" w:line="264"/>
              <w:ind w:left="220"/>
            </w:pPr>
            <w:r>
              <w:rPr>
                <w:rFonts w:ascii="Calibri" w:cs="Calibri" w:eastAsia="Calibri" w:hAnsi="Calibri"/>
                <w:color w:val="20242A"/>
                <w:sz w:val="21"/>
                <w:szCs w:val="21"/>
              </w:rPr>
              <w:t xml:space="preserve">☐ 1.343 là mẫu số đúng cho lương sửa chữa</w:t>
            </w:r>
          </w:p>
          <w:p>
            <w:pPr>
              <w:keepNext/>
              <w:spacing w:after="40" w:before="0" w:line="264"/>
              <w:ind w:left="220"/>
            </w:pPr>
            <w:r>
              <w:rPr>
                <w:rFonts w:ascii="Calibri" w:cs="Calibri" w:eastAsia="Calibri" w:hAnsi="Calibri"/>
                <w:color w:val="20242A"/>
                <w:sz w:val="21"/>
                <w:szCs w:val="21"/>
              </w:rPr>
              <w:t xml:space="preserve">☐ Các số liệu/quy tắc khác - vui lòng cung cấp bảng chuẩn</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toàn bộ các dòng chi phí phân bổ theo số phòng.</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p>
      <w:pPr>
        <w:keepNext/>
        <w:pageBreakBefore/>
        <w:spacing w:after="130" w:before="160"/>
      </w:pPr>
      <w:r>
        <w:rPr>
          <w:rFonts w:ascii="Calibri" w:cs="Calibri" w:eastAsia="Calibri" w:hAnsi="Calibri"/>
          <w:b/>
          <w:bCs/>
          <w:color w:val="2E74B5"/>
          <w:sz w:val="30"/>
          <w:szCs w:val="30"/>
        </w:rPr>
        <w:t xml:space="preserve">E. Hoa hồng</w:t>
      </w: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21  |  Quy tắc trả hoa hồng</w:t>
            </w:r>
          </w:p>
        </w:tc>
      </w:tr>
      <w:tr>
        <w:tc>
          <w:tcPr>
            <w:tcW w:type="dxa" w:w="9360"/>
            <w:tcMar>
              <w:top w:type="dxa" w:w="150"/>
              <w:left w:type="dxa" w:w="180"/>
              <w:bottom w:type="dxa" w:w="150"/>
              <w:right w:type="dxa" w:w="180"/>
            </w:tcMar>
          </w:tcPr>
          <w:p>
            <w:pPr>
              <w:keepNext/>
              <w:shd w:fill="FFF4D6" w:val="clear"/>
              <w:spacing w:after="100" w:before="0" w:line="264"/>
            </w:pPr>
            <w:r>
              <w:rPr>
                <w:rFonts w:ascii="Calibri" w:cs="Calibri" w:eastAsia="Calibri" w:hAnsi="Calibri"/>
                <w:b/>
                <w:bCs/>
                <w:color w:val="B8860B"/>
                <w:sz w:val="22"/>
                <w:szCs w:val="22"/>
              </w:rPr>
              <w:t xml:space="preserve">Thông tin hiện có: </w:t>
            </w:r>
            <w:r>
              <w:rPr>
                <w:rFonts w:ascii="Calibri" w:cs="Calibri" w:eastAsia="Calibri" w:hAnsi="Calibri"/>
                <w:color w:val="20242A"/>
                <w:sz w:val="22"/>
                <w:szCs w:val="22"/>
              </w:rPr>
              <w:t xml:space="preserve">Đã làm rõ: hệ thống web phải có chức năng tính hoa hồng, không chỉ nhập kết quả.</w:t>
            </w:r>
          </w:p>
          <w:p>
            <w:pPr>
              <w:keepNext/>
              <w:spacing w:after="110" w:before="0" w:line="286"/>
            </w:pPr>
            <w:r>
              <w:rPr>
                <w:rFonts w:ascii="Calibri" w:cs="Calibri" w:eastAsia="Calibri" w:hAnsi="Calibri"/>
                <w:color w:val="20242A"/>
                <w:sz w:val="22"/>
                <w:szCs w:val="22"/>
              </w:rPr>
              <w:t xml:space="preserve">Đã thống nhất website sẽ tự tính hoa hồng theo công thức trong file 'Hoa hồng năm 2025-2026 (1).xlsx'. Vui lòng xác nhận thêm: (1) có trường hợp trả nhiều đợt, ví dụ 8% + 42%; (2) có tỷ lệ riêng theo đối tác, ví dụ 65%; (3) nếu khách bỏ/hủy sau khi hoa hồng đã được ghi nhận thì có thu hồi hoặc bù trừ hoa hồng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Xác nhận cả ba nội dung theo file mẫu và không thu hồi</w:t>
            </w:r>
          </w:p>
          <w:p>
            <w:pPr>
              <w:keepNext/>
              <w:spacing w:after="40" w:before="0" w:line="264"/>
              <w:ind w:left="220"/>
            </w:pPr>
            <w:r>
              <w:rPr>
                <w:rFonts w:ascii="Calibri" w:cs="Calibri" w:eastAsia="Calibri" w:hAnsi="Calibri"/>
                <w:color w:val="20242A"/>
                <w:sz w:val="21"/>
                <w:szCs w:val="21"/>
              </w:rPr>
              <w:t xml:space="preserve">☐ Có thu hồi/bù trừ - vui lòng mô tả thời điểm và công thức</w:t>
            </w:r>
          </w:p>
          <w:p>
            <w:pPr>
              <w:keepNext/>
              <w:spacing w:after="40" w:before="0" w:line="264"/>
              <w:ind w:left="220"/>
            </w:pPr>
            <w:r>
              <w:rPr>
                <w:rFonts w:ascii="Calibri" w:cs="Calibri" w:eastAsia="Calibri" w:hAnsi="Calibri"/>
                <w:color w:val="20242A"/>
                <w:sz w:val="21"/>
                <w:szCs w:val="21"/>
              </w:rPr>
              <w:t xml:space="preserve">☐ Tỷ lệ/đợt trả cần cấu hình và phê duyệt theo từng trường hợp</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công thức, lịch chi và chi phí hoa hồng của từng tòa.</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p>
      <w:pPr>
        <w:keepNext/>
        <w:pageBreakBefore/>
        <w:spacing w:after="130" w:before="160"/>
      </w:pPr>
      <w:r>
        <w:rPr>
          <w:rFonts w:ascii="Calibri" w:cs="Calibri" w:eastAsia="Calibri" w:hAnsi="Calibri"/>
          <w:b/>
          <w:bCs/>
          <w:color w:val="2E74B5"/>
          <w:sz w:val="30"/>
          <w:szCs w:val="30"/>
        </w:rPr>
        <w:t xml:space="preserve">F. Vốn góp và cổ đông</w:t>
      </w: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22  |  Phân loại cọc chủ nhà và phí môi giới</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Tiền cọc cho chủ nhà và phí môi giới đầu vào được ghi nhận vào vốn góp, không ghi nhận là chi phí trong kỳ - đúng không? Vốn góp gốc của G1 là 230.400.000 đồng gồm cụ thể những khoản nào?</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Xác nhận là vốn góp và gửi bảng cấu thành</w:t>
            </w:r>
          </w:p>
          <w:p>
            <w:pPr>
              <w:keepNext/>
              <w:spacing w:after="40" w:before="0" w:line="264"/>
              <w:ind w:left="220"/>
            </w:pPr>
            <w:r>
              <w:rPr>
                <w:rFonts w:ascii="Calibri" w:cs="Calibri" w:eastAsia="Calibri" w:hAnsi="Calibri"/>
                <w:color w:val="20242A"/>
                <w:sz w:val="21"/>
                <w:szCs w:val="21"/>
              </w:rPr>
              <w:t xml:space="preserve">☐ Một phần là chi phí - vui lòng phân loại từng khoản</w:t>
            </w:r>
          </w:p>
          <w:p>
            <w:pPr>
              <w:keepNext/>
              <w:spacing w:after="40" w:before="0" w:line="264"/>
              <w:ind w:left="220"/>
            </w:pPr>
            <w:r>
              <w:rPr>
                <w:rFonts w:ascii="Calibri" w:cs="Calibri" w:eastAsia="Calibri" w:hAnsi="Calibri"/>
                <w:color w:val="20242A"/>
                <w:sz w:val="21"/>
                <w:szCs w:val="21"/>
              </w:rPr>
              <w:t xml:space="preserve">☐ Cách ghi nhận khác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tài khoản vốn, chi phí và bảng tỷ lệ cổ phần.</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23  |  Chia lợi nhuận cho cổ đông</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Lợi nhuận được chia theo quý trên phần lũy kế dương phải không? Số chia sử dụng lợi nhuận dồn tích (đã trừ khấu hao, không gồm tiền cọc) hay dòng tiền thực thu/thực chi? Có cổ đông ở cấp công ty và họ có quyền xem báo cáo tổng toàn hệ thống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Chia theo quý trên lợi nhuận dồn tích lũy kế dương</w:t>
            </w:r>
          </w:p>
          <w:p>
            <w:pPr>
              <w:keepNext/>
              <w:spacing w:after="40" w:before="0" w:line="264"/>
              <w:ind w:left="220"/>
            </w:pPr>
            <w:r>
              <w:rPr>
                <w:rFonts w:ascii="Calibri" w:cs="Calibri" w:eastAsia="Calibri" w:hAnsi="Calibri"/>
                <w:color w:val="20242A"/>
                <w:sz w:val="21"/>
                <w:szCs w:val="21"/>
              </w:rPr>
              <w:t xml:space="preserve">☐ Chia theo dòng tiền</w:t>
            </w:r>
          </w:p>
          <w:p>
            <w:pPr>
              <w:keepNext/>
              <w:spacing w:after="40" w:before="0" w:line="264"/>
              <w:ind w:left="220"/>
            </w:pPr>
            <w:r>
              <w:rPr>
                <w:rFonts w:ascii="Calibri" w:cs="Calibri" w:eastAsia="Calibri" w:hAnsi="Calibri"/>
                <w:color w:val="20242A"/>
                <w:sz w:val="21"/>
                <w:szCs w:val="21"/>
              </w:rPr>
              <w:t xml:space="preserve">☐ Quy tắc khác - vui lòng nêu chu kỳ, công thức và phạm vi xem báo cáo</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số tiền chia thực tế và quyền truy cập báo cáo của cổ đông.</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p>
      <w:pPr>
        <w:keepNext/>
        <w:pageBreakBefore/>
        <w:spacing w:after="130" w:before="160"/>
      </w:pPr>
      <w:r>
        <w:rPr>
          <w:rFonts w:ascii="Calibri" w:cs="Calibri" w:eastAsia="Calibri" w:hAnsi="Calibri"/>
          <w:b/>
          <w:bCs/>
          <w:color w:val="2E74B5"/>
          <w:sz w:val="30"/>
          <w:szCs w:val="30"/>
        </w:rPr>
        <w:t xml:space="preserve">G. Phân loại và vận hành hệ thống</w:t>
      </w: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24  |  Nhóm tòa T/S/G và L1/L2/L3</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Các nhóm T/S/G đại diện cho pháp nhân, dòng sản phẩm hay khu vực? Các mức L1/L2/L3 được gán theo tiêu chí nào, ai có quyền gán và khi nào được thay đổi?</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Vui lòng cung cấp bảng định nghĩa và người có quyền cập nhật</w:t>
            </w:r>
          </w:p>
          <w:p>
            <w:pPr>
              <w:keepNext/>
              <w:spacing w:after="40" w:before="0" w:line="264"/>
              <w:ind w:left="220"/>
            </w:pPr>
            <w:r>
              <w:rPr>
                <w:rFonts w:ascii="Calibri" w:cs="Calibri" w:eastAsia="Calibri" w:hAnsi="Calibri"/>
                <w:color w:val="20242A"/>
                <w:sz w:val="21"/>
                <w:szCs w:val="21"/>
              </w:rPr>
              <w:t xml:space="preserve">☐ Các nhóm chỉ dùng để báo cáo, không ảnh hưởng quyền</w:t>
            </w:r>
          </w:p>
          <w:p>
            <w:pPr>
              <w:keepNext/>
              <w:spacing w:after="40" w:before="0" w:line="264"/>
              <w:ind w:left="220"/>
            </w:pPr>
            <w:r>
              <w:rPr>
                <w:rFonts w:ascii="Calibri" w:cs="Calibri" w:eastAsia="Calibri" w:hAnsi="Calibri"/>
                <w:color w:val="20242A"/>
                <w:sz w:val="21"/>
                <w:szCs w:val="21"/>
              </w:rPr>
              <w:t xml:space="preserve">☐ Các nhóm ảnh hưởng cả báo cáo và phân quyền - vui lòng mô tả</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phân nhóm dữ liệu, báo cáo và có thể ảnh hưởng phân quyền.</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tbl>
      <w:tblPr>
        <w:tblW w:type="dxa" w:w="9360"/>
        <w:tblBorders>
          <w:top w:val="single" w:color="17365D" w:sz="5"/>
          <w:left w:val="single" w:color="CCD6E0" w:sz="5"/>
          <w:bottom w:val="single" w:color="CCD6E0" w:sz="5"/>
          <w:right w:val="single" w:color="CCD6E0" w:sz="5"/>
          <w:insideH w:val="single" w:color="CCD6E0" w:sz="3"/>
          <w:insideV w:val="none" w:color="FFFFFF" w:sz="0"/>
        </w:tblBorders>
        <w:tblLayout w:type="fixed"/>
      </w:tblPr>
      <w:tblGrid>
        <w:gridCol w:w="9360"/>
      </w:tblGrid>
      <w:tr>
        <w:tc>
          <w:tcPr>
            <w:tcW w:type="dxa" w:w="9360"/>
            <w:shd w:fill="17365D" w:val="clear"/>
            <w:tcMar>
              <w:top w:type="dxa" w:w="110"/>
              <w:left w:type="dxa" w:w="150"/>
              <w:bottom w:type="dxa" w:w="110"/>
              <w:right w:type="dxa" w:w="150"/>
            </w:tcMar>
            <w:vAlign w:val="center"/>
          </w:tcPr>
          <w:p>
            <w:pPr>
              <w:keepNext/>
              <w:spacing w:after="0" w:before="0"/>
            </w:pPr>
            <w:r>
              <w:rPr>
                <w:rFonts w:ascii="Calibri" w:cs="Calibri" w:eastAsia="Calibri" w:hAnsi="Calibri"/>
                <w:b/>
                <w:bCs/>
                <w:color w:val="FFFFFF"/>
                <w:sz w:val="23"/>
                <w:szCs w:val="23"/>
              </w:rPr>
              <w:t xml:space="preserve">Câu 25  |  Các quy tắc vận hành còn lại</w:t>
            </w:r>
          </w:p>
        </w:tc>
      </w:tr>
      <w:tr>
        <w:tc>
          <w:tcPr>
            <w:tcW w:type="dxa" w:w="9360"/>
            <w:tcMar>
              <w:top w:type="dxa" w:w="150"/>
              <w:left w:type="dxa" w:w="180"/>
              <w:bottom w:type="dxa" w:w="150"/>
              <w:right w:type="dxa" w:w="180"/>
            </w:tcMar>
          </w:tcPr>
          <w:p>
            <w:pPr>
              <w:keepNext/>
              <w:spacing w:after="110" w:before="0" w:line="286"/>
            </w:pPr>
            <w:r>
              <w:rPr>
                <w:rFonts w:ascii="Calibri" w:cs="Calibri" w:eastAsia="Calibri" w:hAnsi="Calibri"/>
                <w:color w:val="20242A"/>
                <w:sz w:val="22"/>
                <w:szCs w:val="22"/>
              </w:rPr>
              <w:t xml:space="preserve">Vui lòng xác nhận bốn nội dung: (1) mã khách được sinh khi chuyển sang Chờ ký hay khi kích hoạt hợp đồng, và đổi phòng có đổi mã không; (2) ảnh công tơ có bắt buộc khi nhận/trả phòng không; (3) các ngưỡng cảnh báo trong Danh sách công việc; (4) có cần tài khoản/nhóm quyền HR riêng không?</w:t>
            </w:r>
          </w:p>
          <w:p>
            <w:pPr>
              <w:keepNext/>
              <w:spacing w:after="50" w:before="20"/>
            </w:pPr>
            <w:r>
              <w:rPr>
                <w:rFonts w:ascii="Calibri" w:cs="Calibri" w:eastAsia="Calibri" w:hAnsi="Calibri"/>
                <w:b/>
                <w:bCs/>
                <w:color w:val="2E74B5"/>
                <w:sz w:val="22"/>
                <w:szCs w:val="22"/>
              </w:rPr>
              <w:t xml:space="preserve">Phương án tham khảo</w:t>
            </w:r>
          </w:p>
          <w:p>
            <w:pPr>
              <w:keepNext/>
              <w:spacing w:after="40" w:before="0" w:line="264"/>
              <w:ind w:left="220"/>
            </w:pPr>
            <w:r>
              <w:rPr>
                <w:rFonts w:ascii="Calibri" w:cs="Calibri" w:eastAsia="Calibri" w:hAnsi="Calibri"/>
                <w:color w:val="20242A"/>
                <w:sz w:val="21"/>
                <w:szCs w:val="21"/>
              </w:rPr>
              <w:t xml:space="preserve">☐ Trả lời lần lượt 4 nội dung trong ô bên dưới</w:t>
            </w:r>
          </w:p>
          <w:p>
            <w:pPr>
              <w:keepNext/>
              <w:spacing w:after="40" w:before="0" w:line="264"/>
              <w:ind w:left="220"/>
            </w:pPr>
            <w:r>
              <w:rPr>
                <w:rFonts w:ascii="Calibri" w:cs="Calibri" w:eastAsia="Calibri" w:hAnsi="Calibri"/>
                <w:color w:val="20242A"/>
                <w:sz w:val="21"/>
                <w:szCs w:val="21"/>
              </w:rPr>
              <w:t xml:space="preserve">☐ Gửi quy trình vận hành/phân quyền hiện hành kèm theo</w:t>
            </w:r>
          </w:p>
          <w:p>
            <w:pPr>
              <w:keepNext/>
              <w:spacing w:after="40" w:before="0" w:line="264"/>
              <w:ind w:left="220"/>
            </w:pPr>
            <w:r>
              <w:rPr>
                <w:rFonts w:ascii="Calibri" w:cs="Calibri" w:eastAsia="Calibri" w:hAnsi="Calibri"/>
                <w:color w:val="20242A"/>
                <w:sz w:val="21"/>
                <w:szCs w:val="21"/>
              </w:rPr>
              <w:t xml:space="preserve">☐ Nội dung nào không áp dụng, vui lòng ghi N/A</w:t>
            </w:r>
          </w:p>
          <w:p>
            <w:pPr>
              <w:keepNext/>
              <w:spacing w:after="70" w:before="70" w:line="264"/>
            </w:pPr>
            <w:r>
              <w:rPr>
                <w:rFonts w:ascii="Calibri" w:cs="Calibri" w:eastAsia="Calibri" w:hAnsi="Calibri"/>
                <w:b/>
                <w:bCs/>
                <w:color w:val="B8860B"/>
                <w:sz w:val="22"/>
                <w:szCs w:val="22"/>
              </w:rPr>
              <w:t xml:space="preserve">Ảnh hưởng: </w:t>
            </w:r>
            <w:r>
              <w:rPr>
                <w:rFonts w:ascii="Calibri" w:cs="Calibri" w:eastAsia="Calibri" w:hAnsi="Calibri"/>
                <w:i/>
                <w:iCs/>
                <w:color w:val="5D6672"/>
                <w:sz w:val="22"/>
                <w:szCs w:val="22"/>
              </w:rPr>
              <w:t xml:space="preserve">Ảnh hưởng quy trình nhập liệu, kiểm soát bằng chứng, cảnh báo và phân quyền.</w:t>
            </w:r>
          </w:p>
          <w:p>
            <w:pPr>
              <w:keepNext/>
              <w:spacing w:after="40" w:before="60"/>
            </w:pPr>
            <w:r>
              <w:rPr>
                <w:rFonts w:ascii="Calibri" w:cs="Calibri" w:eastAsia="Calibri" w:hAnsi="Calibri"/>
                <w:b/>
                <w:bCs/>
                <w:color w:val="2E74B5"/>
                <w:sz w:val="22"/>
                <w:szCs w:val="22"/>
              </w:rPr>
              <w:t xml:space="preserve">Trả lời/xác nhận của khách hàng</w:t>
            </w:r>
          </w:p>
          <w:p>
            <w:pPr>
              <w:shd w:fill="F5F7F9" w:val="clear"/>
              <w:spacing w:after="90" w:before="0" w:line="300"/>
            </w:pPr>
            <w:r>
              <w:rPr>
                <w:rFonts w:ascii="Calibri" w:cs="Calibri" w:eastAsia="Calibri" w:hAnsi="Calibri"/>
                <w:i/>
                <w:iCs/>
                <w:color w:val="7A838D"/>
                <w:sz w:val="22"/>
                <w:szCs w:val="22"/>
              </w:rPr>
              <w:t xml:space="preserve">[Khách hàng nhập câu trả lời tại đây]</w:t>
            </w:r>
            <w:r>
              <w:rPr>
                <w:rFonts w:ascii="Calibri" w:cs="Calibri" w:eastAsia="Calibri" w:hAnsi="Calibri"/>
                <w:color w:val="7A838D"/>
                <w:sz w:val="22"/>
                <w:szCs w:val="22"/>
              </w:rPr>
              <w:t xml:space="preserve">
</w:t>
            </w:r>
          </w:p>
          <w:p>
            <w:pPr>
              <w:spacing w:after="0" w:before="0"/>
            </w:pPr>
            <w:r>
              <w:rPr>
                <w:rFonts w:ascii="Calibri" w:cs="Calibri" w:eastAsia="Calibri" w:hAnsi="Calibri"/>
                <w:b/>
                <w:bCs/>
                <w:color w:val="17365D"/>
                <w:sz w:val="20"/>
                <w:szCs w:val="20"/>
              </w:rPr>
              <w:t xml:space="preserve">Tài liệu/minh chứng đính kèm (nếu có): </w:t>
            </w:r>
            <w:r>
              <w:rPr>
                <w:rFonts w:ascii="Calibri" w:cs="Calibri" w:eastAsia="Calibri" w:hAnsi="Calibri"/>
                <w:color w:val="5D6672"/>
                <w:sz w:val="20"/>
                <w:szCs w:val="20"/>
              </w:rPr>
              <w:t xml:space="preserve">________________________________________</w:t>
            </w:r>
          </w:p>
        </w:tc>
      </w:tr>
    </w:tbl>
    <w:p>
      <w:pPr>
        <w:spacing w:after="180" w:before="0"/>
      </w:pPr>
    </w:p>
    <w:p>
      <w:pPr>
        <w:pageBreakBefore/>
        <w:spacing w:after="120" w:before="200"/>
      </w:pPr>
      <w:r>
        <w:rPr>
          <w:rFonts w:ascii="Calibri" w:cs="Calibri" w:eastAsia="Calibri" w:hAnsi="Calibri"/>
          <w:b/>
          <w:bCs/>
          <w:color w:val="17365D"/>
          <w:sz w:val="36"/>
          <w:szCs w:val="36"/>
        </w:rPr>
        <w:t xml:space="preserve">XÁC NHẬN PHẢN HỒI</w:t>
      </w:r>
    </w:p>
    <w:p>
      <w:pPr>
        <w:spacing w:after="260" w:before="0" w:line="286"/>
      </w:pPr>
      <w:r>
        <w:rPr>
          <w:rFonts w:ascii="Calibri" w:cs="Calibri" w:eastAsia="Calibri" w:hAnsi="Calibri"/>
          <w:color w:val="20242A"/>
          <w:sz w:val="22"/>
          <w:szCs w:val="22"/>
        </w:rPr>
        <w:t xml:space="preserve">Đại diện khách hàng xác nhận các nội dung trả lời trong tài liệu này là cơ sở để hai bên hoàn thiện đặc tả và phạm vi chức năng của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Mar>
              <w:top w:type="dxa" w:w="120"/>
              <w:left w:type="dxa" w:w="140"/>
              <w:bottom w:type="dxa" w:w="120"/>
              <w:right w:type="dxa" w:w="140"/>
            </w:tcMar>
          </w:tcPr>
          <w:p>
            <w:r>
              <w:rPr>
                <w:rFonts w:ascii="Calibri" w:cs="Calibri" w:eastAsia="Calibri" w:hAnsi="Calibri"/>
                <w:b/>
                <w:bCs/>
                <w:color w:val="17365D"/>
                <w:sz w:val="22"/>
                <w:szCs w:val="22"/>
              </w:rPr>
              <w:t xml:space="preserve">ĐẠI DIỆN KHÁCH HÀNG</w:t>
            </w:r>
          </w:p>
          <w:p>
            <w:pPr>
              <w:spacing w:after="80" w:before="160"/>
            </w:pPr>
            <w:r>
              <w:rPr>
                <w:rFonts w:ascii="Calibri" w:cs="Calibri" w:eastAsia="Calibri" w:hAnsi="Calibri"/>
                <w:color w:val="20242A"/>
                <w:sz w:val="22"/>
                <w:szCs w:val="22"/>
              </w:rPr>
              <w:t xml:space="preserve">Họ tên: ______________________________</w:t>
            </w:r>
          </w:p>
          <w:p>
            <w:pPr>
              <w:spacing w:after="80" w:before="0"/>
            </w:pPr>
            <w:r>
              <w:rPr>
                <w:rFonts w:ascii="Calibri" w:cs="Calibri" w:eastAsia="Calibri" w:hAnsi="Calibri"/>
                <w:color w:val="20242A"/>
                <w:sz w:val="22"/>
                <w:szCs w:val="22"/>
              </w:rPr>
              <w:t xml:space="preserve">Chức danh: ___________________________</w:t>
            </w:r>
          </w:p>
          <w:p>
            <w:pPr>
              <w:spacing w:after="80" w:before="0"/>
            </w:pPr>
            <w:r>
              <w:rPr>
                <w:rFonts w:ascii="Calibri" w:cs="Calibri" w:eastAsia="Calibri" w:hAnsi="Calibri"/>
                <w:color w:val="20242A"/>
                <w:sz w:val="22"/>
                <w:szCs w:val="22"/>
              </w:rPr>
              <w:t xml:space="preserve">Ngày xác nhận: ____ / ____ / ______</w:t>
            </w:r>
          </w:p>
          <w:p>
            <w:pPr>
              <w:spacing w:after="180" w:before="180"/>
            </w:pPr>
            <w:r>
              <w:rPr>
                <w:rFonts w:ascii="Calibri" w:cs="Calibri" w:eastAsia="Calibri" w:hAnsi="Calibri"/>
                <w:color w:val="20242A"/>
                <w:sz w:val="22"/>
                <w:szCs w:val="22"/>
              </w:rPr>
              <w:t xml:space="preserve">Ký tên: ______________________________</w:t>
            </w:r>
          </w:p>
        </w:tc>
        <w:tc>
          <w:tcPr>
            <w:tcW w:type="dxa" w:w="4680"/>
            <w:tcMar>
              <w:top w:type="dxa" w:w="120"/>
              <w:left w:type="dxa" w:w="140"/>
              <w:bottom w:type="dxa" w:w="120"/>
              <w:right w:type="dxa" w:w="140"/>
            </w:tcMar>
          </w:tcPr>
          <w:p>
            <w:r>
              <w:rPr>
                <w:rFonts w:ascii="Calibri" w:cs="Calibri" w:eastAsia="Calibri" w:hAnsi="Calibri"/>
                <w:b/>
                <w:bCs/>
                <w:color w:val="17365D"/>
                <w:sz w:val="22"/>
                <w:szCs w:val="22"/>
              </w:rPr>
              <w:t xml:space="preserve">ĐẠI DIỆN ĐỘI DỰ ÁN</w:t>
            </w:r>
          </w:p>
          <w:p>
            <w:pPr>
              <w:spacing w:after="80" w:before="160"/>
            </w:pPr>
            <w:r>
              <w:rPr>
                <w:rFonts w:ascii="Calibri" w:cs="Calibri" w:eastAsia="Calibri" w:hAnsi="Calibri"/>
                <w:color w:val="20242A"/>
                <w:sz w:val="22"/>
                <w:szCs w:val="22"/>
              </w:rPr>
              <w:t xml:space="preserve">Họ tên: ______________________________</w:t>
            </w:r>
          </w:p>
          <w:p>
            <w:pPr>
              <w:spacing w:after="80" w:before="0"/>
            </w:pPr>
            <w:r>
              <w:rPr>
                <w:rFonts w:ascii="Calibri" w:cs="Calibri" w:eastAsia="Calibri" w:hAnsi="Calibri"/>
                <w:color w:val="20242A"/>
                <w:sz w:val="22"/>
                <w:szCs w:val="22"/>
              </w:rPr>
              <w:t xml:space="preserve">Chức danh: ___________________________</w:t>
            </w:r>
          </w:p>
          <w:p>
            <w:pPr>
              <w:spacing w:after="80" w:before="0"/>
            </w:pPr>
            <w:r>
              <w:rPr>
                <w:rFonts w:ascii="Calibri" w:cs="Calibri" w:eastAsia="Calibri" w:hAnsi="Calibri"/>
                <w:color w:val="20242A"/>
                <w:sz w:val="22"/>
                <w:szCs w:val="22"/>
              </w:rPr>
              <w:t xml:space="preserve">Ngày tiếp nhận: ____ / ____ / ______</w:t>
            </w:r>
          </w:p>
          <w:p>
            <w:pPr>
              <w:spacing w:after="180" w:before="180"/>
            </w:pPr>
            <w:r>
              <w:rPr>
                <w:rFonts w:ascii="Calibri" w:cs="Calibri" w:eastAsia="Calibri" w:hAnsi="Calibri"/>
                <w:color w:val="20242A"/>
                <w:sz w:val="22"/>
                <w:szCs w:val="22"/>
              </w:rPr>
              <w:t xml:space="preserve">Ký tên: ______________________________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6E0" w:sz="3" w:space="3"/>
      </w:pBdr>
      <w:spacing w:after="0" w:before="80"/>
      <w:jc w:val="center"/>
    </w:pPr>
    <w:r>
      <w:rPr>
        <w:rFonts w:ascii="Calibri" w:cs="Calibri" w:eastAsia="Calibri" w:hAnsi="Calibri"/>
        <w:color w:val="5D6672"/>
        <w:sz w:val="18"/>
        <w:szCs w:val="18"/>
      </w:rPr>
      <w:t xml:space="preserve">Tài liệu phục vụ xác nhận nghiệp vụ - Trang </w:t>
    </w:r>
    <w:r>
      <w:rPr>
        <w:rFonts w:ascii="Calibri" w:cs="Calibri" w:eastAsia="Calibri" w:hAnsi="Calibri"/>
        <w:color w:val="5D6672"/>
        <w:sz w:val="18"/>
        <w:szCs w:val="18"/>
      </w:rPr>
      <w:fldChar w:fldCharType="begin"/>
      <w:instrText xml:space="preserve">PAGE</w:instrText>
      <w:fldChar w:fldCharType="separate"/>
      <w:fldChar w:fldCharType="end"/>
    </w:r>
    <w:r>
      <w:rPr>
        <w:rFonts w:ascii="Calibri" w:cs="Calibri" w:eastAsia="Calibri" w:hAnsi="Calibri"/>
        <w:color w:val="5D6672"/>
        <w:sz w:val="18"/>
        <w:szCs w:val="18"/>
      </w:rPr>
      <w:t xml:space="preserve"> / </w:t>
    </w:r>
    <w:r>
      <w:rPr>
        <w:rFonts w:ascii="Calibri" w:cs="Calibri" w:eastAsia="Calibri" w:hAnsi="Calibri"/>
        <w:color w:val="5D66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6E0" w:sz="4" w:space="3"/>
      </w:pBdr>
      <w:spacing w:after="100" w:before="0"/>
    </w:pPr>
    <w:r>
      <w:rPr>
        <w:rFonts w:ascii="Calibri" w:cs="Calibri" w:eastAsia="Calibri" w:hAnsi="Calibri"/>
        <w:b/>
        <w:bCs/>
        <w:color w:val="17365D"/>
        <w:sz w:val="18"/>
        <w:szCs w:val="18"/>
      </w:rPr>
      <w:t xml:space="preserve">TimoHouse  |  Bộ câu hỏi xác nhận nghiệp vụ</w:t>
    </w:r>
    <w:r>
      <w:rPr>
        <w:rFonts w:ascii="Calibri" w:cs="Calibri" w:eastAsia="Calibri" w:hAnsi="Calibri"/>
        <w:color w:val="5D6672"/>
        <w:sz w:val="18"/>
        <w:szCs w:val="18"/>
      </w:rPr>
      <w:t xml:space="preserve">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42A"/>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120" w:before="0" w:line="264"/>
    </w:pPr>
    <w:rPr>
      <w:rFonts w:ascii="Calibri" w:cs="Calibri" w:eastAsia="Calibri" w:hAnsi="Calibri"/>
      <w:color w:val="20242A"/>
      <w:sz w:val="22"/>
      <w:szCs w:val="22"/>
    </w:rPr>
  </w:style>
  <w:style w:type="paragraph" w:styleId="Heading1">
    <w:name w:val="Heading 1"/>
    <w:basedOn w:val="Normal"/>
    <w:next w:val="Normal"/>
    <w:qFormat/>
    <w:pPr>
      <w:keepNext/>
      <w:spacing w:after="160" w:before="32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2026-09-22T10:27:00.689Z</dcterms:created>
  <dcterms:modified xsi:type="dcterms:W3CDTF">2026-09-22T10:27:00.689Z</dcterms:modified>
</cp:coreProperties>
</file>

<file path=docProps/custom.xml><?xml version="1.0" encoding="utf-8"?>
<Properties xmlns="http://schemas.openxmlformats.org/officeDocument/2006/custom-properties" xmlns:vt="http://schemas.openxmlformats.org/officeDocument/2006/docPropsVTypes"/>
</file>