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Arial" w:hAnsi="Arial"/>
          <w:b/>
          <w:color w:val="6B4EA0"/>
          <w:sz w:val="28"/>
        </w:rPr>
        <w:t>TIMEHOUSE</w:t>
      </w:r>
    </w:p>
    <w:p/>
    <w:p/>
    <w:p>
      <w:pPr>
        <w:jc w:val="left"/>
      </w:pPr>
      <w:r>
        <w:rPr>
          <w:rFonts w:ascii="Arial" w:hAnsi="Arial"/>
          <w:b/>
          <w:color w:val="16324F"/>
          <w:sz w:val="58"/>
        </w:rPr>
        <w:t>PHẠM VI CÔNG VIỆC – PHASE 3 – ENTERPRISE &amp; INVESTMENT</w:t>
      </w:r>
    </w:p>
    <w:p>
      <w:r>
        <w:rPr>
          <w:rFonts w:ascii="Arial" w:hAnsi="Arial"/>
          <w:b/>
          <w:color w:val="6B4EA0"/>
          <w:sz w:val="30"/>
        </w:rPr>
        <w:t>Software Scope of Work</w:t>
      </w:r>
    </w:p>
    <w:p>
      <w:pPr>
        <w:spacing w:before="360"/>
      </w:pPr>
      <w:r>
        <w:rPr>
          <w:color w:val="3F4A54"/>
          <w:sz w:val="24"/>
        </w:rPr>
        <w:t>Hệ thống quản lý vận hành nhà cho thuê</w:t>
      </w:r>
    </w:p>
    <w:tbl>
      <w:tblPr>
        <w:tblW w:type="auto" w:w="0"/>
        <w:jc w:val="left"/>
        <w:tblLayout w:type="fixed"/>
        <w:tblLook w:firstColumn="1" w:firstRow="1" w:lastColumn="0" w:lastRow="0" w:noHBand="0" w:noVBand="1" w:val="04A0"/>
      </w:tblPr>
      <w:tblGrid>
        <w:gridCol w:w="2835"/>
        <w:gridCol w:w="6520"/>
      </w:tblGrid>
      <w:tr>
        <w:trPr>
          <w:trHeight w:val="454" w:hRule="atLeast"/>
          <w:cantSplit/>
        </w:trPr>
        <w:tc>
          <w:tcPr>
            <w:tcW w:type="dxa" w:w="4986"/>
            <w:vAlign w:val="center"/>
            <w:tcMar>
              <w:top w:w="100" w:type="dxa"/>
              <w:start w:w="120" w:type="dxa"/>
              <w:bottom w:w="100" w:type="dxa"/>
              <w:end w:w="120" w:type="dxa"/>
            </w:tcMar>
            <w:shd w:fill="6B4EA0"/>
            <w:tcBorders>
              <w:top w:val="single" w:sz="5" w:space="0" w:color="D7DDE3"/>
              <w:left w:val="single" w:sz="5" w:space="0" w:color="D7DDE3"/>
              <w:bottom w:val="single" w:sz="5" w:space="0" w:color="D7DDE3"/>
              <w:right w:val="single" w:sz="5" w:space="0" w:color="D7DDE3"/>
            </w:tcBorders>
          </w:tcPr>
          <w:p>
            <w:r>
              <w:rPr>
                <w:b/>
                <w:color w:val="FFFFFF"/>
                <w:sz w:val="18"/>
              </w:rPr>
              <w:t>Mã tài liệu</w:t>
            </w:r>
          </w:p>
        </w:tc>
        <w:tc>
          <w:tcPr>
            <w:tcW w:type="dxa" w:w="4986"/>
            <w:vAlign w:val="center"/>
            <w:tcMar>
              <w:top w:w="100" w:type="dxa"/>
              <w:start w:w="120" w:type="dxa"/>
              <w:bottom w:w="100" w:type="dxa"/>
              <w:end w:w="120" w:type="dxa"/>
            </w:tcMar>
            <w:tcBorders>
              <w:top w:val="single" w:sz="5" w:space="0" w:color="D7DDE3"/>
              <w:left w:val="single" w:sz="5" w:space="0" w:color="D7DDE3"/>
              <w:bottom w:val="single" w:sz="5" w:space="0" w:color="D7DDE3"/>
              <w:right w:val="single" w:sz="5" w:space="0" w:color="D7DDE3"/>
            </w:tcBorders>
          </w:tcPr>
          <w:p>
            <w:r>
              <w:rPr>
                <w:sz w:val="18"/>
              </w:rPr>
              <w:t>TH-SOW-P3-1.0</w:t>
            </w:r>
          </w:p>
        </w:tc>
      </w:tr>
      <w:tr>
        <w:trPr>
          <w:trHeight w:val="454" w:hRule="atLeast"/>
          <w:cantSplit/>
        </w:trPr>
        <w:tc>
          <w:tcPr>
            <w:tcW w:type="dxa" w:w="4986"/>
            <w:vAlign w:val="center"/>
            <w:tcMar>
              <w:top w:w="100" w:type="dxa"/>
              <w:start w:w="120" w:type="dxa"/>
              <w:bottom w:w="100" w:type="dxa"/>
              <w:end w:w="120" w:type="dxa"/>
            </w:tcMar>
            <w:shd w:fill="6B4EA0"/>
            <w:tcBorders>
              <w:top w:val="single" w:sz="5" w:space="0" w:color="D7DDE3"/>
              <w:left w:val="single" w:sz="5" w:space="0" w:color="D7DDE3"/>
              <w:bottom w:val="single" w:sz="5" w:space="0" w:color="D7DDE3"/>
              <w:right w:val="single" w:sz="5" w:space="0" w:color="D7DDE3"/>
            </w:tcBorders>
          </w:tcPr>
          <w:p>
            <w:r>
              <w:rPr>
                <w:b/>
                <w:color w:val="FFFFFF"/>
                <w:sz w:val="18"/>
              </w:rPr>
              <w:t>Phiên bản</w:t>
            </w:r>
          </w:p>
        </w:tc>
        <w:tc>
          <w:tcPr>
            <w:tcW w:type="dxa" w:w="4986"/>
            <w:vAlign w:val="center"/>
            <w:tcMar>
              <w:top w:w="100" w:type="dxa"/>
              <w:start w:w="120" w:type="dxa"/>
              <w:bottom w:w="100" w:type="dxa"/>
              <w:end w:w="120" w:type="dxa"/>
            </w:tcMar>
            <w:tcBorders>
              <w:top w:val="single" w:sz="5" w:space="0" w:color="D7DDE3"/>
              <w:left w:val="single" w:sz="5" w:space="0" w:color="D7DDE3"/>
              <w:bottom w:val="single" w:sz="5" w:space="0" w:color="D7DDE3"/>
              <w:right w:val="single" w:sz="5" w:space="0" w:color="D7DDE3"/>
            </w:tcBorders>
          </w:tcPr>
          <w:p>
            <w:r>
              <w:rPr>
                <w:sz w:val="18"/>
              </w:rPr>
              <w:t>1.0</w:t>
            </w:r>
          </w:p>
        </w:tc>
      </w:tr>
      <w:tr>
        <w:trPr>
          <w:trHeight w:val="454" w:hRule="atLeast"/>
          <w:cantSplit/>
        </w:trPr>
        <w:tc>
          <w:tcPr>
            <w:tcW w:type="dxa" w:w="4986"/>
            <w:vAlign w:val="center"/>
            <w:tcMar>
              <w:top w:w="100" w:type="dxa"/>
              <w:start w:w="120" w:type="dxa"/>
              <w:bottom w:w="100" w:type="dxa"/>
              <w:end w:w="120" w:type="dxa"/>
            </w:tcMar>
            <w:shd w:fill="6B4EA0"/>
            <w:tcBorders>
              <w:top w:val="single" w:sz="5" w:space="0" w:color="D7DDE3"/>
              <w:left w:val="single" w:sz="5" w:space="0" w:color="D7DDE3"/>
              <w:bottom w:val="single" w:sz="5" w:space="0" w:color="D7DDE3"/>
              <w:right w:val="single" w:sz="5" w:space="0" w:color="D7DDE3"/>
            </w:tcBorders>
          </w:tcPr>
          <w:p>
            <w:r>
              <w:rPr>
                <w:b/>
                <w:color w:val="FFFFFF"/>
                <w:sz w:val="18"/>
              </w:rPr>
              <w:t>Ngày phát hành</w:t>
            </w:r>
          </w:p>
        </w:tc>
        <w:tc>
          <w:tcPr>
            <w:tcW w:type="dxa" w:w="4986"/>
            <w:vAlign w:val="center"/>
            <w:tcMar>
              <w:top w:w="100" w:type="dxa"/>
              <w:start w:w="120" w:type="dxa"/>
              <w:bottom w:w="100" w:type="dxa"/>
              <w:end w:w="120" w:type="dxa"/>
            </w:tcMar>
            <w:tcBorders>
              <w:top w:val="single" w:sz="5" w:space="0" w:color="D7DDE3"/>
              <w:left w:val="single" w:sz="5" w:space="0" w:color="D7DDE3"/>
              <w:bottom w:val="single" w:sz="5" w:space="0" w:color="D7DDE3"/>
              <w:right w:val="single" w:sz="5" w:space="0" w:color="D7DDE3"/>
            </w:tcBorders>
          </w:tcPr>
          <w:p>
            <w:r>
              <w:rPr>
                <w:sz w:val="18"/>
              </w:rPr>
              <w:t>14/09/2026</w:t>
            </w:r>
          </w:p>
        </w:tc>
      </w:tr>
      <w:tr>
        <w:trPr>
          <w:trHeight w:val="454" w:hRule="atLeast"/>
          <w:cantSplit/>
        </w:trPr>
        <w:tc>
          <w:tcPr>
            <w:tcW w:type="dxa" w:w="4986"/>
            <w:vAlign w:val="center"/>
            <w:tcMar>
              <w:top w:w="100" w:type="dxa"/>
              <w:start w:w="120" w:type="dxa"/>
              <w:bottom w:w="100" w:type="dxa"/>
              <w:end w:w="120" w:type="dxa"/>
            </w:tcMar>
            <w:shd w:fill="6B4EA0"/>
            <w:tcBorders>
              <w:top w:val="single" w:sz="5" w:space="0" w:color="D7DDE3"/>
              <w:left w:val="single" w:sz="5" w:space="0" w:color="D7DDE3"/>
              <w:bottom w:val="single" w:sz="5" w:space="0" w:color="D7DDE3"/>
              <w:right w:val="single" w:sz="5" w:space="0" w:color="D7DDE3"/>
            </w:tcBorders>
          </w:tcPr>
          <w:p>
            <w:r>
              <w:rPr>
                <w:b/>
                <w:color w:val="FFFFFF"/>
                <w:sz w:val="18"/>
              </w:rPr>
              <w:t>Trạng thái</w:t>
            </w:r>
          </w:p>
        </w:tc>
        <w:tc>
          <w:tcPr>
            <w:tcW w:type="dxa" w:w="4986"/>
            <w:vAlign w:val="center"/>
            <w:tcMar>
              <w:top w:w="100" w:type="dxa"/>
              <w:start w:w="120" w:type="dxa"/>
              <w:bottom w:w="100" w:type="dxa"/>
              <w:end w:w="120" w:type="dxa"/>
            </w:tcMar>
            <w:tcBorders>
              <w:top w:val="single" w:sz="5" w:space="0" w:color="D7DDE3"/>
              <w:left w:val="single" w:sz="5" w:space="0" w:color="D7DDE3"/>
              <w:bottom w:val="single" w:sz="5" w:space="0" w:color="D7DDE3"/>
              <w:right w:val="single" w:sz="5" w:space="0" w:color="D7DDE3"/>
            </w:tcBorders>
          </w:tcPr>
          <w:p>
            <w:r>
              <w:rPr>
                <w:sz w:val="18"/>
              </w:rPr>
              <w:t>Định hướng – chưa triển khai</w:t>
            </w:r>
          </w:p>
        </w:tc>
      </w:tr>
      <w:tr>
        <w:trPr>
          <w:trHeight w:val="454" w:hRule="atLeast"/>
          <w:cantSplit/>
        </w:trPr>
        <w:tc>
          <w:tcPr>
            <w:tcW w:type="dxa" w:w="4986"/>
            <w:vAlign w:val="center"/>
            <w:tcMar>
              <w:top w:w="100" w:type="dxa"/>
              <w:start w:w="120" w:type="dxa"/>
              <w:bottom w:w="100" w:type="dxa"/>
              <w:end w:w="120" w:type="dxa"/>
            </w:tcMar>
            <w:shd w:fill="6B4EA0"/>
            <w:tcBorders>
              <w:top w:val="single" w:sz="5" w:space="0" w:color="D7DDE3"/>
              <w:left w:val="single" w:sz="5" w:space="0" w:color="D7DDE3"/>
              <w:bottom w:val="single" w:sz="5" w:space="0" w:color="D7DDE3"/>
              <w:right w:val="single" w:sz="5" w:space="0" w:color="D7DDE3"/>
            </w:tcBorders>
          </w:tcPr>
          <w:p>
            <w:r>
              <w:rPr>
                <w:b/>
                <w:color w:val="FFFFFF"/>
                <w:sz w:val="18"/>
              </w:rPr>
              <w:t>Khách hàng</w:t>
            </w:r>
          </w:p>
        </w:tc>
        <w:tc>
          <w:tcPr>
            <w:tcW w:type="dxa" w:w="4986"/>
            <w:vAlign w:val="center"/>
            <w:tcMar>
              <w:top w:w="100" w:type="dxa"/>
              <w:start w:w="120" w:type="dxa"/>
              <w:bottom w:w="100" w:type="dxa"/>
              <w:end w:w="120" w:type="dxa"/>
            </w:tcMar>
            <w:tcBorders>
              <w:top w:val="single" w:sz="5" w:space="0" w:color="D7DDE3"/>
              <w:left w:val="single" w:sz="5" w:space="0" w:color="D7DDE3"/>
              <w:bottom w:val="single" w:sz="5" w:space="0" w:color="D7DDE3"/>
              <w:right w:val="single" w:sz="5" w:space="0" w:color="D7DDE3"/>
            </w:tcBorders>
          </w:tcPr>
          <w:p>
            <w:r>
              <w:rPr>
                <w:sz w:val="18"/>
              </w:rPr>
              <w:t>[TÊN KHÁCH HÀNG]</w:t>
            </w:r>
          </w:p>
        </w:tc>
      </w:tr>
    </w:tbl>
    <w:p>
      <w:pPr>
        <w:spacing w:before="840"/>
        <w:jc w:val="left"/>
      </w:pPr>
      <w:r>
        <w:rPr>
          <w:color w:val="3F4A54"/>
          <w:sz w:val="20"/>
        </w:rPr>
        <w:t>Đơn vị thực hiện: [TÊN ĐƠN VỊ THỰC HIỆN]</w:t>
        <w:br/>
        <w:t>Tài liệu dành cho: [TÊN KHÁCH HÀNG]</w:t>
      </w:r>
    </w:p>
    <w:p>
      <w:r>
        <w:br w:type="page"/>
      </w:r>
    </w:p>
    <w:p>
      <w:pPr>
        <w:pStyle w:val="Heading1"/>
      </w:pPr>
      <w:r>
        <w:t>Kiểm soát tài liệu</w:t>
      </w:r>
    </w:p>
    <w:tbl>
      <w:tblPr>
        <w:tblW w:type="auto" w:w="0"/>
        <w:jc w:val="center"/>
        <w:tblLayout w:type="fixed"/>
        <w:tblLook w:firstColumn="1" w:firstRow="1" w:lastColumn="0" w:lastRow="0" w:noHBand="0" w:noVBand="1" w:val="04A0"/>
      </w:tblPr>
      <w:tblGrid>
        <w:gridCol w:w="2493"/>
        <w:gridCol w:w="2493"/>
        <w:gridCol w:w="2493"/>
        <w:gridCol w:w="2493"/>
      </w:tblGrid>
      <w:tr>
        <w:trPr>
          <w:tblHeader w:val="true"/>
        </w:trPr>
        <w:tc>
          <w:tcPr>
            <w:tcW w:type="dxa" w:w="1247"/>
            <w:vAlign w:val="center"/>
            <w:shd w:fill="16324F"/>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jc w:val="left"/>
            </w:pPr>
            <w:r>
              <w:rPr>
                <w:b/>
                <w:color w:val="FFFFFF"/>
                <w:sz w:val="18"/>
              </w:rPr>
              <w:t>Phiên bản</w:t>
            </w:r>
          </w:p>
        </w:tc>
        <w:tc>
          <w:tcPr>
            <w:tcW w:type="dxa" w:w="1531"/>
            <w:vAlign w:val="center"/>
            <w:shd w:fill="16324F"/>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jc w:val="left"/>
            </w:pPr>
            <w:r>
              <w:rPr>
                <w:b/>
                <w:color w:val="FFFFFF"/>
                <w:sz w:val="18"/>
              </w:rPr>
              <w:t>Ngày</w:t>
            </w:r>
          </w:p>
        </w:tc>
        <w:tc>
          <w:tcPr>
            <w:tcW w:type="dxa" w:w="1871"/>
            <w:vAlign w:val="center"/>
            <w:shd w:fill="16324F"/>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jc w:val="left"/>
            </w:pPr>
            <w:r>
              <w:rPr>
                <w:b/>
                <w:color w:val="FFFFFF"/>
                <w:sz w:val="18"/>
              </w:rPr>
              <w:t>Trạng thái</w:t>
            </w:r>
          </w:p>
        </w:tc>
        <w:tc>
          <w:tcPr>
            <w:tcW w:type="dxa" w:w="4535"/>
            <w:vAlign w:val="center"/>
            <w:shd w:fill="16324F"/>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jc w:val="left"/>
            </w:pPr>
            <w:r>
              <w:rPr>
                <w:b/>
                <w:color w:val="FFFFFF"/>
                <w:sz w:val="18"/>
              </w:rPr>
              <w:t>Mục đích phát hành</w:t>
            </w:r>
          </w:p>
        </w:tc>
      </w:tr>
      <w:tr>
        <w:trPr>
          <w:cantSplit/>
        </w:trPr>
        <w:tc>
          <w:tcPr>
            <w:tcW w:type="dxa" w:w="1247"/>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1.0</w:t>
            </w:r>
          </w:p>
        </w:tc>
        <w:tc>
          <w:tcPr>
            <w:tcW w:type="dxa" w:w="1531"/>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14/09/2026</w:t>
            </w:r>
          </w:p>
        </w:tc>
        <w:tc>
          <w:tcPr>
            <w:tcW w:type="dxa" w:w="1871"/>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Định hướng – chưa triển khai</w:t>
            </w:r>
          </w:p>
        </w:tc>
        <w:tc>
          <w:tcPr>
            <w:tcW w:type="dxa" w:w="4535"/>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Xác nhận định hướng quản trị doanh nghiệp, tài sản và đầu tư</w:t>
            </w:r>
          </w:p>
        </w:tc>
      </w:tr>
    </w:tbl>
    <w:p/>
    <w:p/>
    <w:tbl>
      <w:tblPr>
        <w:tblW w:type="auto" w:w="0"/>
        <w:jc w:val="center"/>
        <w:tblLayout w:type="fixed"/>
        <w:tblLook w:firstColumn="1" w:firstRow="1" w:lastColumn="0" w:lastRow="0" w:noHBand="0" w:noVBand="1" w:val="04A0"/>
      </w:tblPr>
      <w:tblGrid>
        <w:gridCol w:w="3324"/>
        <w:gridCol w:w="3324"/>
        <w:gridCol w:w="3324"/>
      </w:tblGrid>
      <w:tr>
        <w:trPr>
          <w:tblHeader w:val="true"/>
        </w:trPr>
        <w:tc>
          <w:tcPr>
            <w:tcW w:type="dxa" w:w="2268"/>
            <w:vAlign w:val="center"/>
            <w:shd w:fill="16324F"/>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jc w:val="left"/>
            </w:pPr>
            <w:r>
              <w:rPr>
                <w:b/>
                <w:color w:val="FFFFFF"/>
                <w:sz w:val="18"/>
              </w:rPr>
              <w:t>Vai trò</w:t>
            </w:r>
          </w:p>
        </w:tc>
        <w:tc>
          <w:tcPr>
            <w:tcW w:type="dxa" w:w="3402"/>
            <w:vAlign w:val="center"/>
            <w:shd w:fill="16324F"/>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jc w:val="left"/>
            </w:pPr>
            <w:r>
              <w:rPr>
                <w:b/>
                <w:color w:val="FFFFFF"/>
                <w:sz w:val="18"/>
              </w:rPr>
              <w:t>Đơn vị/Họ tên</w:t>
            </w:r>
          </w:p>
        </w:tc>
        <w:tc>
          <w:tcPr>
            <w:tcW w:type="dxa" w:w="3515"/>
            <w:vAlign w:val="center"/>
            <w:shd w:fill="16324F"/>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jc w:val="left"/>
            </w:pPr>
            <w:r>
              <w:rPr>
                <w:b/>
                <w:color w:val="FFFFFF"/>
                <w:sz w:val="18"/>
              </w:rPr>
              <w:t>Trách nhiệm</w:t>
            </w:r>
          </w:p>
        </w:tc>
      </w:tr>
      <w:tr>
        <w:trPr>
          <w:cantSplit/>
        </w:trPr>
        <w:tc>
          <w:tcPr>
            <w:tcW w:type="dxa" w:w="2268"/>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Đại diện khách hàng</w:t>
            </w:r>
          </w:p>
        </w:tc>
        <w:tc>
          <w:tcPr>
            <w:tcW w:type="dxa" w:w="3402"/>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[TÊN KHÁCH HÀNG]</w:t>
            </w:r>
          </w:p>
        </w:tc>
        <w:tc>
          <w:tcPr>
            <w:tcW w:type="dxa" w:w="3515"/>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Rà soát nghiệp vụ và xác nhận phạm vi</w:t>
            </w:r>
          </w:p>
        </w:tc>
      </w:tr>
      <w:tr>
        <w:trPr>
          <w:cantSplit/>
        </w:trPr>
        <w:tc>
          <w:tcPr>
            <w:tcW w:type="dxa" w:w="2268"/>
            <w:vAlign w:val="top"/>
            <w:tcMar>
              <w:top w:w="100" w:type="dxa"/>
              <w:start w:w="120" w:type="dxa"/>
              <w:bottom w:w="100" w:type="dxa"/>
              <w:end w:w="120" w:type="dxa"/>
            </w:tcMar>
            <w:shd w:fill="F8FAFB"/>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Đơn vị thực hiện</w:t>
            </w:r>
          </w:p>
        </w:tc>
        <w:tc>
          <w:tcPr>
            <w:tcW w:type="dxa" w:w="3402"/>
            <w:vAlign w:val="top"/>
            <w:tcMar>
              <w:top w:w="100" w:type="dxa"/>
              <w:start w:w="120" w:type="dxa"/>
              <w:bottom w:w="100" w:type="dxa"/>
              <w:end w:w="120" w:type="dxa"/>
            </w:tcMar>
            <w:shd w:fill="F8FAFB"/>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[TÊN ĐƠN VỊ THỰC HIỆN]</w:t>
            </w:r>
          </w:p>
        </w:tc>
        <w:tc>
          <w:tcPr>
            <w:tcW w:type="dxa" w:w="3515"/>
            <w:vAlign w:val="top"/>
            <w:tcMar>
              <w:top w:w="100" w:type="dxa"/>
              <w:start w:w="120" w:type="dxa"/>
              <w:bottom w:w="100" w:type="dxa"/>
              <w:end w:w="120" w:type="dxa"/>
            </w:tcMar>
            <w:shd w:fill="F8FAFB"/>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Phân tích, triển khai và bàn giao theo phạm vi được duyệt</w:t>
            </w:r>
          </w:p>
        </w:tc>
      </w:tr>
    </w:tbl>
    <w:p/>
    <w:p>
      <w:pPr>
        <w:pStyle w:val="Heading1"/>
      </w:pPr>
      <w:r>
        <w:t>Mục lục</w:t>
      </w:r>
    </w:p>
    <w:p>
      <w:r>
        <w:fldChar w:fldCharType="begin"/>
        <w:instrText xml:space="preserve">TOC \o "1-3" \h \z \u</w:instrText>
        <w:fldChar w:fldCharType="end"/>
      </w:r>
    </w:p>
    <w:p>
      <w:pPr>
        <w:pStyle w:val="THSmall"/>
      </w:pPr>
      <w:r>
        <w:t>Mục lục sẽ tự cập nhật khi mở bằng Microsoft Word. Nếu chưa hiển thị, chọn toàn bộ tài liệu và nhấn F9.</w:t>
      </w:r>
    </w:p>
    <w:p>
      <w:r>
        <w:br w:type="page"/>
      </w:r>
    </w:p>
    <w:p>
      <w:pPr>
        <w:pStyle w:val="Heading1"/>
        <w:keepNext/>
      </w:pPr>
      <w:r>
        <w:t>1. Bối cảnh và mục tiêu</w:t>
      </w:r>
    </w:p>
    <w:p>
      <w:r>
        <w:t>Mở rộng TimeHouse từ hệ thống vận hành cho thuê thành nền tảng quản trị doanh nghiệp và đầu tư trên cơ sở dữ liệu đã hình thành ở Phase 1–2.</w:t>
      </w:r>
    </w:p>
    <w:tbl>
      <w:tblPr>
        <w:tblW w:type="auto" w:w="0"/>
        <w:jc w:val="center"/>
        <w:tblLook w:firstColumn="1" w:firstRow="1" w:lastColumn="0" w:lastRow="0" w:noHBand="0" w:noVBand="1" w:val="04A0"/>
      </w:tblPr>
      <w:tblGrid>
        <w:gridCol w:w="9972"/>
      </w:tblGrid>
      <w:tr>
        <w:tc>
          <w:tcPr>
            <w:tcW w:type="dxa" w:w="9972"/>
            <w:shd w:fill="F1EDF8"/>
            <w:tcMar>
              <w:top w:w="160" w:type="dxa"/>
              <w:start w:w="180" w:type="dxa"/>
              <w:bottom w:w="160" w:type="dxa"/>
              <w:end w:w="180" w:type="dxa"/>
            </w:tcMar>
            <w:tcBorders>
              <w:left w:val="single" w:sz="18" w:space="0" w:color="6B4EA0"/>
            </w:tcBorders>
          </w:tcPr>
          <w:p>
            <w:r>
              <w:rPr>
                <w:b/>
                <w:color w:val="6B4EA0"/>
              </w:rPr>
              <w:t>TRẠNG THÁI PHẠM VI</w:t>
              <w:br/>
            </w:r>
            <w:r>
              <w:rPr>
                <w:color w:val="3F4A54"/>
              </w:rPr>
              <w:t>Phase 3 – Enterprise &amp; Investment là phạm vi dự kiến. Chức năng, công thức, tích hợp, thời gian và chi phí chỉ được cam kết sau bước khảo sát và xác nhận yêu cầu chi tiết.</w:t>
            </w:r>
          </w:p>
        </w:tc>
      </w:tr>
    </w:tbl>
    <w:p>
      <w:pPr>
        <w:pStyle w:val="Heading1"/>
        <w:keepNext/>
      </w:pPr>
      <w:r>
        <w:t>2. Phạm vi chức năng</w:t>
      </w:r>
    </w:p>
    <w:tbl>
      <w:tblPr>
        <w:tblW w:type="auto" w:w="0"/>
        <w:jc w:val="center"/>
        <w:tblLayout w:type="fixed"/>
        <w:tblLook w:firstColumn="1" w:firstRow="1" w:lastColumn="0" w:lastRow="0" w:noHBand="0" w:noVBand="1" w:val="04A0"/>
      </w:tblPr>
      <w:tblGrid>
        <w:gridCol w:w="2493"/>
        <w:gridCol w:w="2493"/>
        <w:gridCol w:w="2493"/>
        <w:gridCol w:w="2493"/>
      </w:tblGrid>
      <w:tr>
        <w:trPr>
          <w:tblHeader w:val="true"/>
        </w:trPr>
        <w:tc>
          <w:tcPr>
            <w:tcW w:type="dxa" w:w="907"/>
            <w:vAlign w:val="center"/>
            <w:shd w:fill="6B4EA0"/>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jc w:val="left"/>
            </w:pPr>
            <w:r>
              <w:rPr>
                <w:b/>
                <w:color w:val="FFFFFF"/>
                <w:sz w:val="18"/>
              </w:rPr>
              <w:t>Mã</w:t>
            </w:r>
          </w:p>
        </w:tc>
        <w:tc>
          <w:tcPr>
            <w:tcW w:type="dxa" w:w="2154"/>
            <w:vAlign w:val="center"/>
            <w:shd w:fill="6B4EA0"/>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jc w:val="left"/>
            </w:pPr>
            <w:r>
              <w:rPr>
                <w:b/>
                <w:color w:val="FFFFFF"/>
                <w:sz w:val="18"/>
              </w:rPr>
              <w:t>Nhóm chức năng</w:t>
            </w:r>
          </w:p>
        </w:tc>
        <w:tc>
          <w:tcPr>
            <w:tcW w:type="dxa" w:w="4139"/>
            <w:vAlign w:val="center"/>
            <w:shd w:fill="6B4EA0"/>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jc w:val="left"/>
            </w:pPr>
            <w:r>
              <w:rPr>
                <w:b/>
                <w:color w:val="FFFFFF"/>
                <w:sz w:val="18"/>
              </w:rPr>
              <w:t>Nội dung chính</w:t>
            </w:r>
          </w:p>
        </w:tc>
        <w:tc>
          <w:tcPr>
            <w:tcW w:type="dxa" w:w="2835"/>
            <w:vAlign w:val="center"/>
            <w:shd w:fill="6B4EA0"/>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jc w:val="left"/>
            </w:pPr>
            <w:r>
              <w:rPr>
                <w:b/>
                <w:color w:val="FFFFFF"/>
                <w:sz w:val="18"/>
              </w:rPr>
              <w:t>Kết quả mong đợi</w:t>
            </w:r>
          </w:p>
        </w:tc>
      </w:tr>
      <w:tr>
        <w:trPr>
          <w:cantSplit/>
        </w:trPr>
        <w:tc>
          <w:tcPr>
            <w:tcW w:type="dxa" w:w="907"/>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6"/>
              </w:rPr>
              <w:t>P3-F01</w:t>
            </w:r>
          </w:p>
        </w:tc>
        <w:tc>
          <w:tcPr>
            <w:tcW w:type="dxa" w:w="2154"/>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6"/>
              </w:rPr>
              <w:t>Quản lý tài sản</w:t>
            </w:r>
          </w:p>
        </w:tc>
        <w:tc>
          <w:tcPr>
            <w:tcW w:type="dxa" w:w="4139"/>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6"/>
              </w:rPr>
              <w:t>Tài sản theo phòng/tòa; QR; kiểm kê; tình trạng; mất/hỏng; khấu hao; lịch sử</w:t>
            </w:r>
          </w:p>
        </w:tc>
        <w:tc>
          <w:tcPr>
            <w:tcW w:type="dxa" w:w="2835"/>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6"/>
              </w:rPr>
              <w:t>Kiểm soát vòng đời và chênh lệch kiểm kê</w:t>
            </w:r>
          </w:p>
        </w:tc>
      </w:tr>
      <w:tr>
        <w:trPr>
          <w:cantSplit/>
        </w:trPr>
        <w:tc>
          <w:tcPr>
            <w:tcW w:type="dxa" w:w="907"/>
            <w:vAlign w:val="top"/>
            <w:tcMar>
              <w:top w:w="100" w:type="dxa"/>
              <w:start w:w="120" w:type="dxa"/>
              <w:bottom w:w="100" w:type="dxa"/>
              <w:end w:w="120" w:type="dxa"/>
            </w:tcMar>
            <w:shd w:fill="F8FAFB"/>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6"/>
              </w:rPr>
              <w:t>P3-F02</w:t>
            </w:r>
          </w:p>
        </w:tc>
        <w:tc>
          <w:tcPr>
            <w:tcW w:type="dxa" w:w="2154"/>
            <w:vAlign w:val="top"/>
            <w:tcMar>
              <w:top w:w="100" w:type="dxa"/>
              <w:start w:w="120" w:type="dxa"/>
              <w:bottom w:w="100" w:type="dxa"/>
              <w:end w:w="120" w:type="dxa"/>
            </w:tcMar>
            <w:shd w:fill="F8FAFB"/>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6"/>
              </w:rPr>
              <w:t>Nhân sự</w:t>
            </w:r>
          </w:p>
        </w:tc>
        <w:tc>
          <w:tcPr>
            <w:tcW w:type="dxa" w:w="4139"/>
            <w:vAlign w:val="top"/>
            <w:tcMar>
              <w:top w:w="100" w:type="dxa"/>
              <w:start w:w="120" w:type="dxa"/>
              <w:bottom w:w="100" w:type="dxa"/>
              <w:end w:w="120" w:type="dxa"/>
            </w:tcMar>
            <w:shd w:fill="F8FAFB"/>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6"/>
              </w:rPr>
              <w:t>Hồ sơ; phòng ban/chức danh; phân công; KPI; chấm công; bảng lương khi cần</w:t>
            </w:r>
          </w:p>
        </w:tc>
        <w:tc>
          <w:tcPr>
            <w:tcW w:type="dxa" w:w="2835"/>
            <w:vAlign w:val="top"/>
            <w:tcMar>
              <w:top w:w="100" w:type="dxa"/>
              <w:start w:w="120" w:type="dxa"/>
              <w:bottom w:w="100" w:type="dxa"/>
              <w:end w:w="120" w:type="dxa"/>
            </w:tcMar>
            <w:shd w:fill="F8FAFB"/>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6"/>
              </w:rPr>
              <w:t>Liên kết nguồn lực với hoạt động vận hành</w:t>
            </w:r>
          </w:p>
        </w:tc>
      </w:tr>
      <w:tr>
        <w:trPr>
          <w:cantSplit/>
        </w:trPr>
        <w:tc>
          <w:tcPr>
            <w:tcW w:type="dxa" w:w="907"/>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6"/>
              </w:rPr>
              <w:t>P3-F03</w:t>
            </w:r>
          </w:p>
        </w:tc>
        <w:tc>
          <w:tcPr>
            <w:tcW w:type="dxa" w:w="2154"/>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6"/>
              </w:rPr>
              <w:t>Cổ đông và vốn góp</w:t>
            </w:r>
          </w:p>
        </w:tc>
        <w:tc>
          <w:tcPr>
            <w:tcW w:type="dxa" w:w="4139"/>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6"/>
              </w:rPr>
              <w:t>Cổ đông; tỷ lệ; đợt góp; đã góp/còn thiếu; lịch sử</w:t>
            </w:r>
          </w:p>
        </w:tc>
        <w:tc>
          <w:tcPr>
            <w:tcW w:type="dxa" w:w="2835"/>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6"/>
              </w:rPr>
              <w:t>Minh bạch tình trạng vốn góp</w:t>
            </w:r>
          </w:p>
        </w:tc>
      </w:tr>
      <w:tr>
        <w:trPr>
          <w:cantSplit/>
        </w:trPr>
        <w:tc>
          <w:tcPr>
            <w:tcW w:type="dxa" w:w="907"/>
            <w:vAlign w:val="top"/>
            <w:tcMar>
              <w:top w:w="100" w:type="dxa"/>
              <w:start w:w="120" w:type="dxa"/>
              <w:bottom w:w="100" w:type="dxa"/>
              <w:end w:w="120" w:type="dxa"/>
            </w:tcMar>
            <w:shd w:fill="F8FAFB"/>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6"/>
              </w:rPr>
              <w:t>P3-F04</w:t>
            </w:r>
          </w:p>
        </w:tc>
        <w:tc>
          <w:tcPr>
            <w:tcW w:type="dxa" w:w="2154"/>
            <w:vAlign w:val="top"/>
            <w:tcMar>
              <w:top w:w="100" w:type="dxa"/>
              <w:start w:w="120" w:type="dxa"/>
              <w:bottom w:w="100" w:type="dxa"/>
              <w:end w:w="120" w:type="dxa"/>
            </w:tcMar>
            <w:shd w:fill="F8FAFB"/>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6"/>
              </w:rPr>
              <w:t>Phân phối lợi nhuận</w:t>
            </w:r>
          </w:p>
        </w:tc>
        <w:tc>
          <w:tcPr>
            <w:tcW w:type="dxa" w:w="4139"/>
            <w:vAlign w:val="top"/>
            <w:tcMar>
              <w:top w:w="100" w:type="dxa"/>
              <w:start w:w="120" w:type="dxa"/>
              <w:bottom w:w="100" w:type="dxa"/>
              <w:end w:w="120" w:type="dxa"/>
            </w:tcMar>
            <w:shd w:fill="F8FAFB"/>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6"/>
              </w:rPr>
              <w:t>Tỷ lệ; kỳ phân phối; phải trả/đã trả; hiệu quả đầu tư</w:t>
            </w:r>
          </w:p>
        </w:tc>
        <w:tc>
          <w:tcPr>
            <w:tcW w:type="dxa" w:w="2835"/>
            <w:vAlign w:val="top"/>
            <w:tcMar>
              <w:top w:w="100" w:type="dxa"/>
              <w:start w:w="120" w:type="dxa"/>
              <w:bottom w:w="100" w:type="dxa"/>
              <w:end w:w="120" w:type="dxa"/>
            </w:tcMar>
            <w:shd w:fill="F8FAFB"/>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6"/>
              </w:rPr>
              <w:t>Theo dõi nghĩa vụ và kết quả đầu tư</w:t>
            </w:r>
          </w:p>
        </w:tc>
      </w:tr>
      <w:tr>
        <w:trPr>
          <w:cantSplit/>
        </w:trPr>
        <w:tc>
          <w:tcPr>
            <w:tcW w:type="dxa" w:w="907"/>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6"/>
              </w:rPr>
              <w:t>P3-F05</w:t>
            </w:r>
          </w:p>
        </w:tc>
        <w:tc>
          <w:tcPr>
            <w:tcW w:type="dxa" w:w="2154"/>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6"/>
              </w:rPr>
              <w:t>Cổng nhà đầu tư</w:t>
            </w:r>
          </w:p>
        </w:tc>
        <w:tc>
          <w:tcPr>
            <w:tcW w:type="dxa" w:w="4139"/>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6"/>
              </w:rPr>
              <w:t>Dashboard vốn, lợi nhuận, lịch phân phối và tài liệu</w:t>
            </w:r>
          </w:p>
        </w:tc>
        <w:tc>
          <w:tcPr>
            <w:tcW w:type="dxa" w:w="2835"/>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6"/>
              </w:rPr>
              <w:t>Kênh tra cứu riêng cho nhà đầu tư</w:t>
            </w:r>
          </w:p>
        </w:tc>
      </w:tr>
      <w:tr>
        <w:trPr>
          <w:cantSplit/>
        </w:trPr>
        <w:tc>
          <w:tcPr>
            <w:tcW w:type="dxa" w:w="907"/>
            <w:vAlign w:val="top"/>
            <w:tcMar>
              <w:top w:w="100" w:type="dxa"/>
              <w:start w:w="120" w:type="dxa"/>
              <w:bottom w:w="100" w:type="dxa"/>
              <w:end w:w="120" w:type="dxa"/>
            </w:tcMar>
            <w:shd w:fill="F8FAFB"/>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6"/>
              </w:rPr>
              <w:t>P3-F06</w:t>
            </w:r>
          </w:p>
        </w:tc>
        <w:tc>
          <w:tcPr>
            <w:tcW w:type="dxa" w:w="2154"/>
            <w:vAlign w:val="top"/>
            <w:tcMar>
              <w:top w:w="100" w:type="dxa"/>
              <w:start w:w="120" w:type="dxa"/>
              <w:bottom w:w="100" w:type="dxa"/>
              <w:end w:w="120" w:type="dxa"/>
            </w:tcMar>
            <w:shd w:fill="F8FAFB"/>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6"/>
              </w:rPr>
              <w:t>Thanh toán và ngân hàng</w:t>
            </w:r>
          </w:p>
        </w:tc>
        <w:tc>
          <w:tcPr>
            <w:tcW w:type="dxa" w:w="4139"/>
            <w:vAlign w:val="top"/>
            <w:tcMar>
              <w:top w:w="100" w:type="dxa"/>
              <w:start w:w="120" w:type="dxa"/>
              <w:bottom w:w="100" w:type="dxa"/>
              <w:end w:w="120" w:type="dxa"/>
            </w:tcMar>
            <w:shd w:fill="F8FAFB"/>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6"/>
              </w:rPr>
              <w:t>QR Payment; gateway; ngân hàng; webhook; đối soát; auto-match</w:t>
            </w:r>
          </w:p>
        </w:tc>
        <w:tc>
          <w:tcPr>
            <w:tcW w:type="dxa" w:w="2835"/>
            <w:vAlign w:val="top"/>
            <w:tcMar>
              <w:top w:w="100" w:type="dxa"/>
              <w:start w:w="120" w:type="dxa"/>
              <w:bottom w:w="100" w:type="dxa"/>
              <w:end w:w="120" w:type="dxa"/>
            </w:tcMar>
            <w:shd w:fill="F8FAFB"/>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6"/>
              </w:rPr>
              <w:t>Tự động hóa thu tiền và đối soát</w:t>
            </w:r>
          </w:p>
        </w:tc>
      </w:tr>
      <w:tr>
        <w:trPr>
          <w:cantSplit/>
        </w:trPr>
        <w:tc>
          <w:tcPr>
            <w:tcW w:type="dxa" w:w="907"/>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6"/>
              </w:rPr>
              <w:t>P3-F07</w:t>
            </w:r>
          </w:p>
        </w:tc>
        <w:tc>
          <w:tcPr>
            <w:tcW w:type="dxa" w:w="2154"/>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6"/>
              </w:rPr>
              <w:t>Audit và BI</w:t>
            </w:r>
          </w:p>
        </w:tc>
        <w:tc>
          <w:tcPr>
            <w:tcW w:type="dxa" w:w="4139"/>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6"/>
              </w:rPr>
              <w:t>Nhật ký nâng cao; dashboard BI; báo cáo tùy chỉnh; cảnh báo/anomaly</w:t>
            </w:r>
          </w:p>
        </w:tc>
        <w:tc>
          <w:tcPr>
            <w:tcW w:type="dxa" w:w="2835"/>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6"/>
              </w:rPr>
              <w:t>Tăng khả năng kiểm soát và phân tích</w:t>
            </w:r>
          </w:p>
        </w:tc>
      </w:tr>
    </w:tbl>
    <w:p/>
    <w:p>
      <w:pPr>
        <w:pStyle w:val="Heading1"/>
        <w:keepNext/>
      </w:pPr>
      <w:r>
        <w:t>3. Luồng nghiệp vụ trọng tâm</w:t>
      </w:r>
    </w:p>
    <w:p>
      <w:pPr>
        <w:pStyle w:val="ListNumber"/>
        <w:spacing w:after="60"/>
      </w:pPr>
      <w:r>
        <w:t>Gắn tài sản với phòng/tòa, tạo mã QR và thực hiện kiểm kê định kỳ.</w:t>
      </w:r>
    </w:p>
    <w:p>
      <w:pPr>
        <w:pStyle w:val="ListNumber"/>
        <w:spacing w:after="60"/>
      </w:pPr>
      <w:r>
        <w:t>Ghi nhận nhân sự, phân công và dữ liệu KPI/chấm công theo chính sách đã duyệt.</w:t>
      </w:r>
    </w:p>
    <w:p>
      <w:pPr>
        <w:pStyle w:val="ListNumber"/>
        <w:spacing w:after="60"/>
      </w:pPr>
      <w:r>
        <w:t>Tạo dự án/cơ cấu cổ đông, ghi nhận đợt góp vốn và số dư còn thiếu.</w:t>
      </w:r>
    </w:p>
    <w:p>
      <w:pPr>
        <w:pStyle w:val="ListNumber"/>
        <w:spacing w:after="60"/>
      </w:pPr>
      <w:r>
        <w:t>Tính và duyệt kỳ phân phối lợi nhuận; công bố cho nhà đầu tư.</w:t>
      </w:r>
    </w:p>
    <w:p>
      <w:pPr>
        <w:pStyle w:val="ListNumber"/>
        <w:spacing w:after="60"/>
      </w:pPr>
      <w:r>
        <w:t>Tiếp nhận thanh toán qua ngân hàng/cổng thanh toán và tự động đối soát.</w:t>
      </w:r>
    </w:p>
    <w:p>
      <w:pPr>
        <w:pStyle w:val="ListNumber"/>
        <w:spacing w:after="60"/>
      </w:pPr>
      <w:r>
        <w:t>Theo dõi audit, dashboard BI và cảnh báo bất thường.</w:t>
      </w:r>
    </w:p>
    <w:p>
      <w:pPr>
        <w:pStyle w:val="Heading1"/>
        <w:keepNext/>
      </w:pPr>
      <w:r>
        <w:t>4. Kết quả bàn giao (Deliverables)</w:t>
      </w:r>
    </w:p>
    <w:tbl>
      <w:tblPr>
        <w:tblW w:type="auto" w:w="0"/>
        <w:jc w:val="center"/>
        <w:tblLayout w:type="fixed"/>
        <w:tblLook w:firstColumn="1" w:firstRow="1" w:lastColumn="0" w:lastRow="0" w:noHBand="0" w:noVBand="1" w:val="04A0"/>
      </w:tblPr>
      <w:tblGrid>
        <w:gridCol w:w="1994"/>
        <w:gridCol w:w="1994"/>
        <w:gridCol w:w="1994"/>
        <w:gridCol w:w="1994"/>
        <w:gridCol w:w="1994"/>
      </w:tblGrid>
      <w:tr>
        <w:trPr>
          <w:tblHeader w:val="true"/>
        </w:trPr>
        <w:tc>
          <w:tcPr>
            <w:tcW w:type="dxa" w:w="964"/>
            <w:vAlign w:val="center"/>
            <w:shd w:fill="6B4EA0"/>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jc w:val="left"/>
            </w:pPr>
            <w:r>
              <w:rPr>
                <w:b/>
                <w:color w:val="FFFFFF"/>
                <w:sz w:val="18"/>
              </w:rPr>
              <w:t>Mã</w:t>
            </w:r>
          </w:p>
        </w:tc>
        <w:tc>
          <w:tcPr>
            <w:tcW w:type="dxa" w:w="1984"/>
            <w:vAlign w:val="center"/>
            <w:shd w:fill="6B4EA0"/>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jc w:val="left"/>
            </w:pPr>
            <w:r>
              <w:rPr>
                <w:b/>
                <w:color w:val="FFFFFF"/>
                <w:sz w:val="18"/>
              </w:rPr>
              <w:t>Kết quả bàn giao</w:t>
            </w:r>
          </w:p>
        </w:tc>
        <w:tc>
          <w:tcPr>
            <w:tcW w:type="dxa" w:w="2551"/>
            <w:vAlign w:val="center"/>
            <w:shd w:fill="6B4EA0"/>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jc w:val="left"/>
            </w:pPr>
            <w:r>
              <w:rPr>
                <w:b/>
                <w:color w:val="FFFFFF"/>
                <w:sz w:val="18"/>
              </w:rPr>
              <w:t>Nội dung</w:t>
            </w:r>
          </w:p>
        </w:tc>
        <w:tc>
          <w:tcPr>
            <w:tcW w:type="dxa" w:w="3118"/>
            <w:vAlign w:val="center"/>
            <w:shd w:fill="6B4EA0"/>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jc w:val="left"/>
            </w:pPr>
            <w:r>
              <w:rPr>
                <w:b/>
                <w:color w:val="FFFFFF"/>
                <w:sz w:val="18"/>
              </w:rPr>
              <w:t>Tiêu chí chấp nhận</w:t>
            </w:r>
          </w:p>
        </w:tc>
        <w:tc>
          <w:tcPr>
            <w:tcW w:type="dxa" w:w="1701"/>
            <w:vAlign w:val="center"/>
            <w:shd w:fill="6B4EA0"/>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jc w:val="left"/>
            </w:pPr>
            <w:r>
              <w:rPr>
                <w:b/>
                <w:color w:val="FFFFFF"/>
                <w:sz w:val="18"/>
              </w:rPr>
              <w:t>Hiện trạng</w:t>
            </w:r>
          </w:p>
        </w:tc>
      </w:tr>
      <w:tr>
        <w:trPr>
          <w:cantSplit/>
        </w:trPr>
        <w:tc>
          <w:tcPr>
            <w:tcW w:type="dxa" w:w="964"/>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5"/>
              </w:rPr>
              <w:t>P3-D01</w:t>
            </w:r>
          </w:p>
        </w:tc>
        <w:tc>
          <w:tcPr>
            <w:tcW w:type="dxa" w:w="1984"/>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5"/>
              </w:rPr>
              <w:t>Tài sản và kiểm kê</w:t>
            </w:r>
          </w:p>
        </w:tc>
        <w:tc>
          <w:tcPr>
            <w:tcW w:type="dxa" w:w="2551"/>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5"/>
              </w:rPr>
              <w:t>Danh mục, QR, kiểm kê, khấu hao</w:t>
            </w:r>
          </w:p>
        </w:tc>
        <w:tc>
          <w:tcPr>
            <w:tcW w:type="dxa" w:w="3118"/>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5"/>
              </w:rPr>
              <w:t>Kiểm kê xác định đủ chênh lệch và lịch sử</w:t>
            </w:r>
          </w:p>
        </w:tc>
        <w:tc>
          <w:tcPr>
            <w:tcW w:type="dxa" w:w="1701"/>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5"/>
              </w:rPr>
              <w:t>Chưa triển khai</w:t>
            </w:r>
          </w:p>
        </w:tc>
      </w:tr>
      <w:tr>
        <w:trPr>
          <w:cantSplit/>
        </w:trPr>
        <w:tc>
          <w:tcPr>
            <w:tcW w:type="dxa" w:w="964"/>
            <w:vAlign w:val="top"/>
            <w:tcMar>
              <w:top w:w="100" w:type="dxa"/>
              <w:start w:w="120" w:type="dxa"/>
              <w:bottom w:w="100" w:type="dxa"/>
              <w:end w:w="120" w:type="dxa"/>
            </w:tcMar>
            <w:shd w:fill="F8FAFB"/>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5"/>
              </w:rPr>
              <w:t>P3-D02</w:t>
            </w:r>
          </w:p>
        </w:tc>
        <w:tc>
          <w:tcPr>
            <w:tcW w:type="dxa" w:w="1984"/>
            <w:vAlign w:val="top"/>
            <w:tcMar>
              <w:top w:w="100" w:type="dxa"/>
              <w:start w:w="120" w:type="dxa"/>
              <w:bottom w:w="100" w:type="dxa"/>
              <w:end w:w="120" w:type="dxa"/>
            </w:tcMar>
            <w:shd w:fill="F8FAFB"/>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5"/>
              </w:rPr>
              <w:t>Nhân sự</w:t>
            </w:r>
          </w:p>
        </w:tc>
        <w:tc>
          <w:tcPr>
            <w:tcW w:type="dxa" w:w="2551"/>
            <w:vAlign w:val="top"/>
            <w:tcMar>
              <w:top w:w="100" w:type="dxa"/>
              <w:start w:w="120" w:type="dxa"/>
              <w:bottom w:w="100" w:type="dxa"/>
              <w:end w:w="120" w:type="dxa"/>
            </w:tcMar>
            <w:shd w:fill="F8FAFB"/>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5"/>
              </w:rPr>
              <w:t>Hồ sơ, phân công, KPI/chấm công/lương</w:t>
            </w:r>
          </w:p>
        </w:tc>
        <w:tc>
          <w:tcPr>
            <w:tcW w:type="dxa" w:w="3118"/>
            <w:vAlign w:val="top"/>
            <w:tcMar>
              <w:top w:w="100" w:type="dxa"/>
              <w:start w:w="120" w:type="dxa"/>
              <w:bottom w:w="100" w:type="dxa"/>
              <w:end w:w="120" w:type="dxa"/>
            </w:tcMar>
            <w:shd w:fill="F8FAFB"/>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5"/>
              </w:rPr>
              <w:t>Kết quả đúng chính sách được phê duyệt</w:t>
            </w:r>
          </w:p>
        </w:tc>
        <w:tc>
          <w:tcPr>
            <w:tcW w:type="dxa" w:w="1701"/>
            <w:vAlign w:val="top"/>
            <w:tcMar>
              <w:top w:w="100" w:type="dxa"/>
              <w:start w:w="120" w:type="dxa"/>
              <w:bottom w:w="100" w:type="dxa"/>
              <w:end w:w="120" w:type="dxa"/>
            </w:tcMar>
            <w:shd w:fill="F8FAFB"/>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5"/>
              </w:rPr>
              <w:t>Chưa triển khai</w:t>
            </w:r>
          </w:p>
        </w:tc>
      </w:tr>
      <w:tr>
        <w:trPr>
          <w:cantSplit/>
        </w:trPr>
        <w:tc>
          <w:tcPr>
            <w:tcW w:type="dxa" w:w="964"/>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5"/>
              </w:rPr>
              <w:t>P3-D03</w:t>
            </w:r>
          </w:p>
        </w:tc>
        <w:tc>
          <w:tcPr>
            <w:tcW w:type="dxa" w:w="1984"/>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5"/>
              </w:rPr>
              <w:t>Cổ đông và vốn góp</w:t>
            </w:r>
          </w:p>
        </w:tc>
        <w:tc>
          <w:tcPr>
            <w:tcW w:type="dxa" w:w="2551"/>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5"/>
              </w:rPr>
              <w:t>Cơ cấu, đợt góp, số dư</w:t>
            </w:r>
          </w:p>
        </w:tc>
        <w:tc>
          <w:tcPr>
            <w:tcW w:type="dxa" w:w="3118"/>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5"/>
              </w:rPr>
              <w:t>Đối chiếu đúng với bộ số liệu pháp lý/tài chính</w:t>
            </w:r>
          </w:p>
        </w:tc>
        <w:tc>
          <w:tcPr>
            <w:tcW w:type="dxa" w:w="1701"/>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5"/>
              </w:rPr>
              <w:t>Chưa triển khai</w:t>
            </w:r>
          </w:p>
        </w:tc>
      </w:tr>
      <w:tr>
        <w:trPr>
          <w:cantSplit/>
        </w:trPr>
        <w:tc>
          <w:tcPr>
            <w:tcW w:type="dxa" w:w="964"/>
            <w:vAlign w:val="top"/>
            <w:tcMar>
              <w:top w:w="100" w:type="dxa"/>
              <w:start w:w="120" w:type="dxa"/>
              <w:bottom w:w="100" w:type="dxa"/>
              <w:end w:w="120" w:type="dxa"/>
            </w:tcMar>
            <w:shd w:fill="F8FAFB"/>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5"/>
              </w:rPr>
              <w:t>P3-D04</w:t>
            </w:r>
          </w:p>
        </w:tc>
        <w:tc>
          <w:tcPr>
            <w:tcW w:type="dxa" w:w="1984"/>
            <w:vAlign w:val="top"/>
            <w:tcMar>
              <w:top w:w="100" w:type="dxa"/>
              <w:start w:w="120" w:type="dxa"/>
              <w:bottom w:w="100" w:type="dxa"/>
              <w:end w:w="120" w:type="dxa"/>
            </w:tcMar>
            <w:shd w:fill="F8FAFB"/>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5"/>
              </w:rPr>
              <w:t>Phân phối và Investor Portal</w:t>
            </w:r>
          </w:p>
        </w:tc>
        <w:tc>
          <w:tcPr>
            <w:tcW w:type="dxa" w:w="2551"/>
            <w:vAlign w:val="top"/>
            <w:tcMar>
              <w:top w:w="100" w:type="dxa"/>
              <w:start w:w="120" w:type="dxa"/>
              <w:bottom w:w="100" w:type="dxa"/>
              <w:end w:w="120" w:type="dxa"/>
            </w:tcMar>
            <w:shd w:fill="F8FAFB"/>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5"/>
              </w:rPr>
              <w:t>Kỳ phân phối, dashboard, tài liệu</w:t>
            </w:r>
          </w:p>
        </w:tc>
        <w:tc>
          <w:tcPr>
            <w:tcW w:type="dxa" w:w="3118"/>
            <w:vAlign w:val="top"/>
            <w:tcMar>
              <w:top w:w="100" w:type="dxa"/>
              <w:start w:w="120" w:type="dxa"/>
              <w:bottom w:w="100" w:type="dxa"/>
              <w:end w:w="120" w:type="dxa"/>
            </w:tcMar>
            <w:shd w:fill="F8FAFB"/>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5"/>
              </w:rPr>
              <w:t>Nhà đầu tư chỉ xem đúng dữ liệu được cấp quyền</w:t>
            </w:r>
          </w:p>
        </w:tc>
        <w:tc>
          <w:tcPr>
            <w:tcW w:type="dxa" w:w="1701"/>
            <w:vAlign w:val="top"/>
            <w:tcMar>
              <w:top w:w="100" w:type="dxa"/>
              <w:start w:w="120" w:type="dxa"/>
              <w:bottom w:w="100" w:type="dxa"/>
              <w:end w:w="120" w:type="dxa"/>
            </w:tcMar>
            <w:shd w:fill="F8FAFB"/>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5"/>
              </w:rPr>
              <w:t>Chưa triển khai</w:t>
            </w:r>
          </w:p>
        </w:tc>
      </w:tr>
      <w:tr>
        <w:trPr>
          <w:cantSplit/>
        </w:trPr>
        <w:tc>
          <w:tcPr>
            <w:tcW w:type="dxa" w:w="964"/>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5"/>
              </w:rPr>
              <w:t>P3-D05</w:t>
            </w:r>
          </w:p>
        </w:tc>
        <w:tc>
          <w:tcPr>
            <w:tcW w:type="dxa" w:w="1984"/>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5"/>
              </w:rPr>
              <w:t>Thanh toán/ngân hàng</w:t>
            </w:r>
          </w:p>
        </w:tc>
        <w:tc>
          <w:tcPr>
            <w:tcW w:type="dxa" w:w="2551"/>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5"/>
              </w:rPr>
              <w:t>API, webhook, auto-match, đối soát</w:t>
            </w:r>
          </w:p>
        </w:tc>
        <w:tc>
          <w:tcPr>
            <w:tcW w:type="dxa" w:w="3118"/>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5"/>
              </w:rPr>
              <w:t>Giao dịch được xác thực, chống trùng và truy vết</w:t>
            </w:r>
          </w:p>
        </w:tc>
        <w:tc>
          <w:tcPr>
            <w:tcW w:type="dxa" w:w="1701"/>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5"/>
              </w:rPr>
              <w:t>Chưa triển khai</w:t>
            </w:r>
          </w:p>
        </w:tc>
      </w:tr>
      <w:tr>
        <w:trPr>
          <w:cantSplit/>
        </w:trPr>
        <w:tc>
          <w:tcPr>
            <w:tcW w:type="dxa" w:w="964"/>
            <w:vAlign w:val="top"/>
            <w:tcMar>
              <w:top w:w="100" w:type="dxa"/>
              <w:start w:w="120" w:type="dxa"/>
              <w:bottom w:w="100" w:type="dxa"/>
              <w:end w:w="120" w:type="dxa"/>
            </w:tcMar>
            <w:shd w:fill="F8FAFB"/>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5"/>
              </w:rPr>
              <w:t>P3-D06</w:t>
            </w:r>
          </w:p>
        </w:tc>
        <w:tc>
          <w:tcPr>
            <w:tcW w:type="dxa" w:w="1984"/>
            <w:vAlign w:val="top"/>
            <w:tcMar>
              <w:top w:w="100" w:type="dxa"/>
              <w:start w:w="120" w:type="dxa"/>
              <w:bottom w:w="100" w:type="dxa"/>
              <w:end w:w="120" w:type="dxa"/>
            </w:tcMar>
            <w:shd w:fill="F8FAFB"/>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5"/>
              </w:rPr>
              <w:t>Audit và BI</w:t>
            </w:r>
          </w:p>
        </w:tc>
        <w:tc>
          <w:tcPr>
            <w:tcW w:type="dxa" w:w="2551"/>
            <w:vAlign w:val="top"/>
            <w:tcMar>
              <w:top w:w="100" w:type="dxa"/>
              <w:start w:w="120" w:type="dxa"/>
              <w:bottom w:w="100" w:type="dxa"/>
              <w:end w:w="120" w:type="dxa"/>
            </w:tcMar>
            <w:shd w:fill="F8FAFB"/>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5"/>
              </w:rPr>
              <w:t>Nhật ký, dashboard, cảnh báo</w:t>
            </w:r>
          </w:p>
        </w:tc>
        <w:tc>
          <w:tcPr>
            <w:tcW w:type="dxa" w:w="3118"/>
            <w:vAlign w:val="top"/>
            <w:tcMar>
              <w:top w:w="100" w:type="dxa"/>
              <w:start w:w="120" w:type="dxa"/>
              <w:bottom w:w="100" w:type="dxa"/>
              <w:end w:w="120" w:type="dxa"/>
            </w:tcMar>
            <w:shd w:fill="F8FAFB"/>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5"/>
              </w:rPr>
              <w:t>Dữ liệu đúng nguồn, quyền truy cập và thời gian lưu</w:t>
            </w:r>
          </w:p>
        </w:tc>
        <w:tc>
          <w:tcPr>
            <w:tcW w:type="dxa" w:w="1701"/>
            <w:vAlign w:val="top"/>
            <w:tcMar>
              <w:top w:w="100" w:type="dxa"/>
              <w:start w:w="120" w:type="dxa"/>
              <w:bottom w:w="100" w:type="dxa"/>
              <w:end w:w="120" w:type="dxa"/>
            </w:tcMar>
            <w:shd w:fill="F8FAFB"/>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5"/>
              </w:rPr>
              <w:t>Chưa triển khai</w:t>
            </w:r>
          </w:p>
        </w:tc>
      </w:tr>
    </w:tbl>
    <w:p/>
    <w:p>
      <w:pPr>
        <w:pStyle w:val="Heading1"/>
        <w:keepNext/>
      </w:pPr>
      <w:r>
        <w:t>5. Tiêu chí nghiệm thu</w:t>
      </w:r>
    </w:p>
    <w:p>
      <w:pPr>
        <w:pStyle w:val="ListBullet"/>
        <w:spacing w:after="60"/>
      </w:pPr>
      <w:r>
        <w:t>Số lượng và tình trạng tài sản sau kiểm kê đối chiếu đúng với dữ liệu chuẩn; mọi điều chỉnh có lịch sử.</w:t>
      </w:r>
    </w:p>
    <w:p>
      <w:pPr>
        <w:pStyle w:val="ListBullet"/>
        <w:spacing w:after="60"/>
      </w:pPr>
      <w:r>
        <w:t>KPI, chấm công và lương thưởng khớp chính sách/công thức đã được khách hàng phê duyệt.</w:t>
      </w:r>
    </w:p>
    <w:p>
      <w:pPr>
        <w:pStyle w:val="ListBullet"/>
        <w:spacing w:after="60"/>
      </w:pPr>
      <w:r>
        <w:t>Vốn góp và phân phối lợi nhuận đối chiếu đúng bộ số liệu pháp lý/tài chính được cung cấp.</w:t>
      </w:r>
    </w:p>
    <w:p>
      <w:pPr>
        <w:pStyle w:val="ListBullet"/>
        <w:spacing w:after="60"/>
      </w:pPr>
      <w:r>
        <w:t>Cổng nhà đầu tư bảo đảm phân quyền, riêng tư và chỉ hiển thị đúng dữ liệu của người dùng.</w:t>
      </w:r>
    </w:p>
    <w:p>
      <w:pPr>
        <w:pStyle w:val="ListBullet"/>
        <w:spacing w:after="60"/>
      </w:pPr>
      <w:r>
        <w:t>Tích hợp thanh toán/ngân hàng có xác thực, chống ghi nhận trùng, nhật ký và cơ chế xử lý ngoại lệ.</w:t>
      </w:r>
    </w:p>
    <w:p>
      <w:pPr>
        <w:pStyle w:val="ListBullet"/>
        <w:spacing w:after="60"/>
      </w:pPr>
      <w:r>
        <w:t>Dashboard BI và cảnh báo truy xuất được nguồn dữ liệu, công thức và quyền truy cập.</w:t>
      </w:r>
    </w:p>
    <w:p>
      <w:r>
        <w:t>Bộ dữ liệu UAT, mức độ lỗi, thời gian phản hồi và danh sách trình duyệt/thiết bị hỗ trợ sẽ được chốt trong Kế hoạch kiểm thử trước khi bắt đầu UAT.</w:t>
      </w:r>
    </w:p>
    <w:p>
      <w:pPr>
        <w:pStyle w:val="Heading1"/>
        <w:keepNext/>
      </w:pPr>
      <w:r>
        <w:t>6. Ngoài phạm vi</w:t>
      </w:r>
    </w:p>
    <w:p>
      <w:pPr>
        <w:pStyle w:val="ListBullet"/>
        <w:spacing w:after="60"/>
      </w:pPr>
      <w:r>
        <w:t>Tư vấn pháp lý, thuế, chứng khoán hoặc quản lý quỹ.</w:t>
      </w:r>
    </w:p>
    <w:p>
      <w:pPr>
        <w:pStyle w:val="ListBullet"/>
        <w:spacing w:after="60"/>
      </w:pPr>
      <w:r>
        <w:t>Thay thế phần mềm kế toán hoặc ERP nếu chưa có thỏa thuận tích hợp riêng.</w:t>
      </w:r>
    </w:p>
    <w:p>
      <w:pPr>
        <w:pStyle w:val="ListBullet"/>
        <w:spacing w:after="60"/>
      </w:pPr>
      <w:r>
        <w:t>Mua tài khoản, phí API, thiết bị QR, thiết bị chấm công hoặc dịch vụ ngân hàng/cổng thanh toán.</w:t>
      </w:r>
    </w:p>
    <w:p>
      <w:pPr>
        <w:pStyle w:val="ListBullet"/>
        <w:spacing w:after="60"/>
      </w:pPr>
      <w:r>
        <w:t>Kho dữ liệu hoặc mô hình AI chưa có nguồn dữ liệu, tiêu chí chất lượng và chính sách quản trị được duyệt.</w:t>
      </w:r>
    </w:p>
    <w:p>
      <w:pPr>
        <w:pStyle w:val="ListBullet"/>
        <w:spacing w:after="60"/>
      </w:pPr>
      <w:r>
        <w:t>Chức năng đa quốc gia, đa chuẩn kế toán hoặc đa tiền tệ nếu chưa được mô tả trong phụ lục.</w:t>
      </w:r>
    </w:p>
    <w:tbl>
      <w:tblPr>
        <w:tblW w:type="auto" w:w="0"/>
        <w:jc w:val="center"/>
        <w:tblLook w:firstColumn="1" w:firstRow="1" w:lastColumn="0" w:lastRow="0" w:noHBand="0" w:noVBand="1" w:val="04A0"/>
      </w:tblPr>
      <w:tblGrid>
        <w:gridCol w:w="9972"/>
      </w:tblGrid>
      <w:tr>
        <w:tc>
          <w:tcPr>
            <w:tcW w:type="dxa" w:w="9972"/>
            <w:shd w:fill="F1EDF8"/>
            <w:tcMar>
              <w:top w:w="160" w:type="dxa"/>
              <w:start w:w="180" w:type="dxa"/>
              <w:bottom w:w="160" w:type="dxa"/>
              <w:end w:w="180" w:type="dxa"/>
            </w:tcMar>
            <w:tcBorders>
              <w:left w:val="single" w:sz="18" w:space="0" w:color="6B4EA0"/>
            </w:tcBorders>
          </w:tcPr>
          <w:p>
            <w:r>
              <w:rPr>
                <w:b/>
                <w:color w:val="6B4EA0"/>
              </w:rPr>
              <w:t>NGUYÊN TẮC PHẠM VI</w:t>
              <w:br/>
            </w:r>
            <w:r>
              <w:rPr>
                <w:color w:val="3F4A54"/>
              </w:rPr>
              <w:t>Nội dung không được nêu trong mục Phạm vi chức năng hoặc Kết quả bàn giao không mặc nhiên được hiểu là đã bao gồm.</w:t>
            </w:r>
          </w:p>
        </w:tc>
      </w:tr>
    </w:tbl>
    <w:p>
      <w:pPr>
        <w:pStyle w:val="Heading1"/>
        <w:keepNext/>
      </w:pPr>
      <w:r>
        <w:t>7. Trách nhiệm các bên</w:t>
      </w:r>
    </w:p>
    <w:tbl>
      <w:tblPr>
        <w:tblW w:type="auto" w:w="0"/>
        <w:jc w:val="center"/>
        <w:tblLayout w:type="fixed"/>
        <w:tblLook w:firstColumn="1" w:firstRow="1" w:lastColumn="0" w:lastRow="0" w:noHBand="0" w:noVBand="1" w:val="04A0"/>
      </w:tblPr>
      <w:tblGrid>
        <w:gridCol w:w="4986"/>
        <w:gridCol w:w="4986"/>
      </w:tblGrid>
      <w:tr>
        <w:trPr>
          <w:tblHeader w:val="true"/>
        </w:trPr>
        <w:tc>
          <w:tcPr>
            <w:tcW w:type="dxa" w:w="2268"/>
            <w:vAlign w:val="center"/>
            <w:shd w:fill="6B4EA0"/>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jc w:val="left"/>
            </w:pPr>
            <w:r>
              <w:rPr>
                <w:b/>
                <w:color w:val="FFFFFF"/>
                <w:sz w:val="18"/>
              </w:rPr>
              <w:t>Bên</w:t>
            </w:r>
          </w:p>
        </w:tc>
        <w:tc>
          <w:tcPr>
            <w:tcW w:type="dxa" w:w="6917"/>
            <w:vAlign w:val="center"/>
            <w:shd w:fill="6B4EA0"/>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jc w:val="left"/>
            </w:pPr>
            <w:r>
              <w:rPr>
                <w:b/>
                <w:color w:val="FFFFFF"/>
                <w:sz w:val="18"/>
              </w:rPr>
              <w:t>Trách nhiệm chính</w:t>
            </w:r>
          </w:p>
        </w:tc>
      </w:tr>
      <w:tr>
        <w:trPr>
          <w:cantSplit/>
        </w:trPr>
        <w:tc>
          <w:tcPr>
            <w:tcW w:type="dxa" w:w="2268"/>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Khách hàng</w:t>
            </w:r>
          </w:p>
        </w:tc>
        <w:tc>
          <w:tcPr>
            <w:tcW w:type="dxa" w:w="6917"/>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Cung cấp dữ liệu/quy trình; chỉ định người duyệt; phản hồi đúng hạn; cung cấp tài khoản dịch vụ bên thứ ba; tổ chức UAT và xác nhận kết quả.</w:t>
            </w:r>
          </w:p>
        </w:tc>
      </w:tr>
      <w:tr>
        <w:trPr>
          <w:cantSplit/>
        </w:trPr>
        <w:tc>
          <w:tcPr>
            <w:tcW w:type="dxa" w:w="2268"/>
            <w:vAlign w:val="top"/>
            <w:tcMar>
              <w:top w:w="100" w:type="dxa"/>
              <w:start w:w="120" w:type="dxa"/>
              <w:bottom w:w="100" w:type="dxa"/>
              <w:end w:w="120" w:type="dxa"/>
            </w:tcMar>
            <w:shd w:fill="F8FAFB"/>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Đơn vị thực hiện</w:t>
            </w:r>
          </w:p>
        </w:tc>
        <w:tc>
          <w:tcPr>
            <w:tcW w:type="dxa" w:w="6917"/>
            <w:vAlign w:val="top"/>
            <w:tcMar>
              <w:top w:w="100" w:type="dxa"/>
              <w:start w:w="120" w:type="dxa"/>
              <w:bottom w:w="100" w:type="dxa"/>
              <w:end w:w="120" w:type="dxa"/>
            </w:tcMar>
            <w:shd w:fill="F8FAFB"/>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Phân tích yêu cầu; thiết kế/phát triển; kiểm thử nội bộ; sửa lỗi thuộc phạm vi; bàn giao tài liệu và hỗ trợ UAT theo kế hoạch.</w:t>
            </w:r>
          </w:p>
        </w:tc>
      </w:tr>
      <w:tr>
        <w:trPr>
          <w:cantSplit/>
        </w:trPr>
        <w:tc>
          <w:tcPr>
            <w:tcW w:type="dxa" w:w="2268"/>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Nhà cung cấp bên thứ ba</w:t>
            </w:r>
          </w:p>
        </w:tc>
        <w:tc>
          <w:tcPr>
            <w:tcW w:type="dxa" w:w="6917"/>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Cung cấp API, tài khoản, môi trường, tài liệu kỹ thuật và hỗ trợ sự cố theo điều khoản dịch vụ riêng.</w:t>
            </w:r>
          </w:p>
        </w:tc>
      </w:tr>
    </w:tbl>
    <w:p/>
    <w:p>
      <w:pPr>
        <w:pStyle w:val="Heading1"/>
        <w:keepNext/>
      </w:pPr>
      <w:r>
        <w:t>Giả định và phụ thuộc</w:t>
      </w:r>
    </w:p>
    <w:p>
      <w:pPr>
        <w:pStyle w:val="ListBullet"/>
        <w:spacing w:after="60"/>
      </w:pPr>
      <w:r>
        <w:t>Khách hàng cung cấp dữ liệu mẫu, biểu mẫu, quy trình hiện hành và đầu mối có thẩm quyền xác nhận nghiệp vụ.</w:t>
      </w:r>
    </w:p>
    <w:p>
      <w:pPr>
        <w:pStyle w:val="ListBullet"/>
        <w:spacing w:after="60"/>
      </w:pPr>
      <w:r>
        <w:t>Dữ liệu sử dụng cho kiểm thử và chuyển đổi phải đúng định dạng, đủ chất lượng và được khách hàng xác nhận quyền sử dụng.</w:t>
      </w:r>
    </w:p>
    <w:p>
      <w:pPr>
        <w:pStyle w:val="ListBullet"/>
        <w:spacing w:after="60"/>
      </w:pPr>
      <w:r>
        <w:t>Tích hợp bên thứ ba phụ thuộc tài khoản, hợp đồng dịch vụ, API, hạn mức, chi phí và môi trường kiểm thử do nhà cung cấp hỗ trợ.</w:t>
      </w:r>
    </w:p>
    <w:p>
      <w:pPr>
        <w:pStyle w:val="ListBullet"/>
        <w:spacing w:after="60"/>
      </w:pPr>
      <w:r>
        <w:t>Thời gian và chi phí chỉ được chốt sau khi phạm vi chi tiết, nguồn lực, dữ liệu và phụ thuộc tích hợp được xác nhận.</w:t>
      </w:r>
    </w:p>
    <w:p>
      <w:pPr>
        <w:pStyle w:val="ListBullet"/>
        <w:spacing w:after="60"/>
      </w:pPr>
      <w:r>
        <w:t>Các nội dung kế toán, thuế, đầu tư và dữ liệu cá nhân cần được khách hàng hoặc đơn vị tư vấn chuyên môn xác nhận trước khi đưa vào production.</w:t>
      </w:r>
    </w:p>
    <w:p>
      <w:pPr>
        <w:pStyle w:val="Heading1"/>
        <w:keepNext/>
      </w:pPr>
      <w:r>
        <w:t>Mốc triển khai dự kiến</w:t>
      </w:r>
    </w:p>
    <w:tbl>
      <w:tblPr>
        <w:tblW w:type="auto" w:w="0"/>
        <w:jc w:val="center"/>
        <w:tblLayout w:type="fixed"/>
        <w:tblLook w:firstColumn="1" w:firstRow="1" w:lastColumn="0" w:lastRow="0" w:noHBand="0" w:noVBand="1" w:val="04A0"/>
      </w:tblPr>
      <w:tblGrid>
        <w:gridCol w:w="2493"/>
        <w:gridCol w:w="2493"/>
        <w:gridCol w:w="2493"/>
        <w:gridCol w:w="2493"/>
      </w:tblGrid>
      <w:tr>
        <w:trPr>
          <w:tblHeader w:val="true"/>
        </w:trPr>
        <w:tc>
          <w:tcPr>
            <w:tcW w:type="dxa" w:w="737"/>
            <w:vAlign w:val="center"/>
            <w:shd w:fill="6B4EA0"/>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jc w:val="left"/>
            </w:pPr>
            <w:r>
              <w:rPr>
                <w:b/>
                <w:color w:val="FFFFFF"/>
                <w:sz w:val="18"/>
              </w:rPr>
              <w:t>Mốc</w:t>
            </w:r>
          </w:p>
        </w:tc>
        <w:tc>
          <w:tcPr>
            <w:tcW w:type="dxa" w:w="3628"/>
            <w:vAlign w:val="center"/>
            <w:shd w:fill="6B4EA0"/>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jc w:val="left"/>
            </w:pPr>
            <w:r>
              <w:rPr>
                <w:b/>
                <w:color w:val="FFFFFF"/>
                <w:sz w:val="18"/>
              </w:rPr>
              <w:t>Nội dung</w:t>
            </w:r>
          </w:p>
        </w:tc>
        <w:tc>
          <w:tcPr>
            <w:tcW w:type="dxa" w:w="1701"/>
            <w:vAlign w:val="center"/>
            <w:shd w:fill="6B4EA0"/>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jc w:val="left"/>
            </w:pPr>
            <w:r>
              <w:rPr>
                <w:b/>
                <w:color w:val="FFFFFF"/>
                <w:sz w:val="18"/>
              </w:rPr>
              <w:t>Ngày dự kiến</w:t>
            </w:r>
          </w:p>
        </w:tc>
        <w:tc>
          <w:tcPr>
            <w:tcW w:type="dxa" w:w="3118"/>
            <w:vAlign w:val="center"/>
            <w:shd w:fill="6B4EA0"/>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jc w:val="left"/>
            </w:pPr>
            <w:r>
              <w:rPr>
                <w:b/>
                <w:color w:val="FFFFFF"/>
                <w:sz w:val="18"/>
              </w:rPr>
              <w:t>Điều kiện hoàn thành</w:t>
            </w:r>
          </w:p>
        </w:tc>
      </w:tr>
      <w:tr>
        <w:trPr>
          <w:cantSplit/>
        </w:trPr>
        <w:tc>
          <w:tcPr>
            <w:tcW w:type="dxa" w:w="737"/>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M1</w:t>
            </w:r>
          </w:p>
        </w:tc>
        <w:tc>
          <w:tcPr>
            <w:tcW w:type="dxa" w:w="3628"/>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Xác nhận phạm vi và yêu cầu chi tiết</w:t>
            </w:r>
          </w:p>
        </w:tc>
        <w:tc>
          <w:tcPr>
            <w:tcW w:type="dxa" w:w="1701"/>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TBD</w:t>
            </w:r>
          </w:p>
        </w:tc>
        <w:tc>
          <w:tcPr>
            <w:tcW w:type="dxa" w:w="3118"/>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Biên bản/tài liệu được hai bên xác nhận</w:t>
            </w:r>
          </w:p>
        </w:tc>
      </w:tr>
      <w:tr>
        <w:trPr>
          <w:cantSplit/>
        </w:trPr>
        <w:tc>
          <w:tcPr>
            <w:tcW w:type="dxa" w:w="737"/>
            <w:vAlign w:val="top"/>
            <w:tcMar>
              <w:top w:w="100" w:type="dxa"/>
              <w:start w:w="120" w:type="dxa"/>
              <w:bottom w:w="100" w:type="dxa"/>
              <w:end w:w="120" w:type="dxa"/>
            </w:tcMar>
            <w:shd w:fill="F8FAFB"/>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M2</w:t>
            </w:r>
          </w:p>
        </w:tc>
        <w:tc>
          <w:tcPr>
            <w:tcW w:type="dxa" w:w="3628"/>
            <w:vAlign w:val="top"/>
            <w:tcMar>
              <w:top w:w="100" w:type="dxa"/>
              <w:start w:w="120" w:type="dxa"/>
              <w:bottom w:w="100" w:type="dxa"/>
              <w:end w:w="120" w:type="dxa"/>
            </w:tcMar>
            <w:shd w:fill="F8FAFB"/>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Thiết kế hoặc cập nhật mockup</w:t>
            </w:r>
          </w:p>
        </w:tc>
        <w:tc>
          <w:tcPr>
            <w:tcW w:type="dxa" w:w="1701"/>
            <w:vAlign w:val="top"/>
            <w:tcMar>
              <w:top w:w="100" w:type="dxa"/>
              <w:start w:w="120" w:type="dxa"/>
              <w:bottom w:w="100" w:type="dxa"/>
              <w:end w:w="120" w:type="dxa"/>
            </w:tcMar>
            <w:shd w:fill="F8FAFB"/>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TBD</w:t>
            </w:r>
          </w:p>
        </w:tc>
        <w:tc>
          <w:tcPr>
            <w:tcW w:type="dxa" w:w="3118"/>
            <w:vAlign w:val="top"/>
            <w:tcMar>
              <w:top w:w="100" w:type="dxa"/>
              <w:start w:w="120" w:type="dxa"/>
              <w:bottom w:w="100" w:type="dxa"/>
              <w:end w:w="120" w:type="dxa"/>
            </w:tcMar>
            <w:shd w:fill="F8FAFB"/>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Khách hàng duyệt luồng và giao diện chính</w:t>
            </w:r>
          </w:p>
        </w:tc>
      </w:tr>
      <w:tr>
        <w:trPr>
          <w:cantSplit/>
        </w:trPr>
        <w:tc>
          <w:tcPr>
            <w:tcW w:type="dxa" w:w="737"/>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M3</w:t>
            </w:r>
          </w:p>
        </w:tc>
        <w:tc>
          <w:tcPr>
            <w:tcW w:type="dxa" w:w="3628"/>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Phát triển và kiểm thử nội bộ</w:t>
            </w:r>
          </w:p>
        </w:tc>
        <w:tc>
          <w:tcPr>
            <w:tcW w:type="dxa" w:w="1701"/>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TBD</w:t>
            </w:r>
          </w:p>
        </w:tc>
        <w:tc>
          <w:tcPr>
            <w:tcW w:type="dxa" w:w="3118"/>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Đạt tiêu chí kỹ thuật nội bộ</w:t>
            </w:r>
          </w:p>
        </w:tc>
      </w:tr>
      <w:tr>
        <w:trPr>
          <w:cantSplit/>
        </w:trPr>
        <w:tc>
          <w:tcPr>
            <w:tcW w:type="dxa" w:w="737"/>
            <w:vAlign w:val="top"/>
            <w:tcMar>
              <w:top w:w="100" w:type="dxa"/>
              <w:start w:w="120" w:type="dxa"/>
              <w:bottom w:w="100" w:type="dxa"/>
              <w:end w:w="120" w:type="dxa"/>
            </w:tcMar>
            <w:shd w:fill="F8FAFB"/>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M4</w:t>
            </w:r>
          </w:p>
        </w:tc>
        <w:tc>
          <w:tcPr>
            <w:tcW w:type="dxa" w:w="3628"/>
            <w:vAlign w:val="top"/>
            <w:tcMar>
              <w:top w:w="100" w:type="dxa"/>
              <w:start w:w="120" w:type="dxa"/>
              <w:bottom w:w="100" w:type="dxa"/>
              <w:end w:w="120" w:type="dxa"/>
            </w:tcMar>
            <w:shd w:fill="F8FAFB"/>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UAT với khách hàng</w:t>
            </w:r>
          </w:p>
        </w:tc>
        <w:tc>
          <w:tcPr>
            <w:tcW w:type="dxa" w:w="1701"/>
            <w:vAlign w:val="top"/>
            <w:tcMar>
              <w:top w:w="100" w:type="dxa"/>
              <w:start w:w="120" w:type="dxa"/>
              <w:bottom w:w="100" w:type="dxa"/>
              <w:end w:w="120" w:type="dxa"/>
            </w:tcMar>
            <w:shd w:fill="F8FAFB"/>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TBD</w:t>
            </w:r>
          </w:p>
        </w:tc>
        <w:tc>
          <w:tcPr>
            <w:tcW w:type="dxa" w:w="3118"/>
            <w:vAlign w:val="top"/>
            <w:tcMar>
              <w:top w:w="100" w:type="dxa"/>
              <w:start w:w="120" w:type="dxa"/>
              <w:bottom w:w="100" w:type="dxa"/>
              <w:end w:w="120" w:type="dxa"/>
            </w:tcMar>
            <w:shd w:fill="F8FAFB"/>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Các lỗi mức nghiêm trọng đã được xử lý</w:t>
            </w:r>
          </w:p>
        </w:tc>
      </w:tr>
      <w:tr>
        <w:trPr>
          <w:cantSplit/>
        </w:trPr>
        <w:tc>
          <w:tcPr>
            <w:tcW w:type="dxa" w:w="737"/>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M5</w:t>
            </w:r>
          </w:p>
        </w:tc>
        <w:tc>
          <w:tcPr>
            <w:tcW w:type="dxa" w:w="3628"/>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Bàn giao/Go-live</w:t>
            </w:r>
          </w:p>
        </w:tc>
        <w:tc>
          <w:tcPr>
            <w:tcW w:type="dxa" w:w="1701"/>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TBD</w:t>
            </w:r>
          </w:p>
        </w:tc>
        <w:tc>
          <w:tcPr>
            <w:tcW w:type="dxa" w:w="3118"/>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7"/>
              </w:rPr>
              <w:t>Biên bản nghiệm thu và kế hoạch vận hành được duyệt</w:t>
            </w:r>
          </w:p>
        </w:tc>
      </w:tr>
    </w:tbl>
    <w:p/>
    <w:p>
      <w:pPr>
        <w:pStyle w:val="Heading1"/>
        <w:keepNext/>
      </w:pPr>
      <w:r>
        <w:t>Quy trình nghiệm thu</w:t>
      </w:r>
    </w:p>
    <w:p>
      <w:pPr>
        <w:pStyle w:val="ListNumber"/>
        <w:spacing w:after="60"/>
      </w:pPr>
      <w:r>
        <w:t>Đơn vị thực hiện bàn giao phiên bản kiểm thử, tài liệu hướng dẫn và bộ dữ liệu/kịch bản kiểm thử đã thống nhất.</w:t>
      </w:r>
    </w:p>
    <w:p>
      <w:pPr>
        <w:pStyle w:val="ListNumber"/>
        <w:spacing w:after="60"/>
      </w:pPr>
      <w:r>
        <w:t>Khách hàng thực hiện UAT theo tiêu chí nghiệm thu và ghi nhận lỗi hoặc sai khác so với phạm vi đã duyệt.</w:t>
      </w:r>
    </w:p>
    <w:p>
      <w:pPr>
        <w:pStyle w:val="ListNumber"/>
        <w:spacing w:after="60"/>
      </w:pPr>
      <w:r>
        <w:t>Đơn vị thực hiện xử lý các lỗi thuộc phạm vi; các yêu cầu mới được đưa qua quy trình thay đổi phạm vi.</w:t>
      </w:r>
    </w:p>
    <w:p>
      <w:pPr>
        <w:pStyle w:val="ListNumber"/>
        <w:spacing w:after="60"/>
      </w:pPr>
      <w:r>
        <w:t>Hai bên kiểm tra lại và lập biên bản xác nhận hoàn thành hoặc danh sách tồn đọng có thời hạn xử lý.</w:t>
      </w:r>
    </w:p>
    <w:p>
      <w:pPr>
        <w:pStyle w:val="Heading1"/>
        <w:keepNext/>
      </w:pPr>
      <w:r>
        <w:t>Quản lý thay đổi phạm vi</w:t>
      </w:r>
    </w:p>
    <w:p>
      <w:r>
        <w:t>Yêu cầu làm phát sinh chức năng, vai trò, báo cáo, tích hợp, luồng phê duyệt hoặc quy tắc tính toán chưa được mô tả trong Phase 3 – Enterprise &amp; Investment được xem là thay đổi phạm vi. Mọi thay đổi cần được ghi nhận bằng Change Request, phân tích ảnh hưởng đến dữ liệu, bảo mật, thời gian và chi phí, sau đó được hai bên phê duyệt bằng văn bản trước khi triển khai.</w:t>
      </w:r>
    </w:p>
    <w:p>
      <w:pPr>
        <w:pStyle w:val="Heading1"/>
        <w:keepNext/>
      </w:pPr>
      <w:r>
        <w:t>Xác nhận phạm vi</w:t>
      </w:r>
    </w:p>
    <w:p>
      <w:r>
        <w:t>Việc ký xác nhận cho biết hai bên đã rà soát và thống nhất phạm vi ở mức nêu trong tài liệu. Thời gian, chi phí, SLA và điều khoản thương mại chỉ có hiệu lực khi được xác nhận trong kế hoạch hoặc phụ lục riêng.</w:t>
      </w:r>
    </w:p>
    <w:tbl>
      <w:tblPr>
        <w:tblW w:type="auto" w:w="0"/>
        <w:jc w:val="center"/>
        <w:tblLayout w:type="fixed"/>
        <w:tblLook w:firstColumn="1" w:firstRow="1" w:lastColumn="0" w:lastRow="0" w:noHBand="0" w:noVBand="1" w:val="04A0"/>
      </w:tblPr>
      <w:tblGrid>
        <w:gridCol w:w="4986"/>
        <w:gridCol w:w="4986"/>
      </w:tblGrid>
      <w:tr>
        <w:trPr>
          <w:tblHeader w:val="true"/>
        </w:trPr>
        <w:tc>
          <w:tcPr>
            <w:tcW w:type="dxa" w:w="4592"/>
            <w:vAlign w:val="center"/>
            <w:shd w:fill="16324F"/>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jc w:val="left"/>
            </w:pPr>
            <w:r>
              <w:rPr>
                <w:b/>
                <w:color w:val="FFFFFF"/>
                <w:sz w:val="18"/>
              </w:rPr>
              <w:t>ĐẠI DIỆN KHÁCH HÀNG</w:t>
            </w:r>
          </w:p>
        </w:tc>
        <w:tc>
          <w:tcPr>
            <w:tcW w:type="dxa" w:w="4592"/>
            <w:vAlign w:val="center"/>
            <w:shd w:fill="16324F"/>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jc w:val="left"/>
            </w:pPr>
            <w:r>
              <w:rPr>
                <w:b/>
                <w:color w:val="FFFFFF"/>
                <w:sz w:val="18"/>
              </w:rPr>
              <w:t>ĐẠI DIỆN ĐƠN VỊ THỰC HIỆN</w:t>
            </w:r>
          </w:p>
        </w:tc>
      </w:tr>
      <w:tr>
        <w:trPr>
          <w:cantSplit/>
        </w:trPr>
        <w:tc>
          <w:tcPr>
            <w:tcW w:type="dxa" w:w="4592"/>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8"/>
              </w:rPr>
              <w:t>Họ tên: ______________________________</w:t>
              <w:br/>
              <w:t>Chức vụ: _____________________________</w:t>
              <w:br/>
              <w:t>Ngày: ______ / ______ / __________</w:t>
              <w:br/>
              <w:br/>
              <w:br/>
              <w:t>Chữ ký: ______________________________</w:t>
            </w:r>
          </w:p>
        </w:tc>
        <w:tc>
          <w:tcPr>
            <w:tcW w:type="dxa" w:w="4592"/>
            <w:vAlign w:val="top"/>
            <w:tcMar>
              <w:top w:w="100" w:type="dxa"/>
              <w:start w:w="120" w:type="dxa"/>
              <w:bottom w:w="100" w:type="dxa"/>
              <w:end w:w="120" w:type="dxa"/>
            </w:tcMar>
            <w:tcBorders>
              <w:top w:val="single" w:sz="4" w:space="0" w:color="D7DDE3"/>
              <w:left w:val="single" w:sz="4" w:space="0" w:color="D7DDE3"/>
              <w:bottom w:val="single" w:sz="4" w:space="0" w:color="D7DDE3"/>
              <w:right w:val="single" w:sz="4" w:space="0" w:color="D7DDE3"/>
            </w:tcBorders>
          </w:tcPr>
          <w:p>
            <w:pPr>
              <w:spacing w:after="0"/>
            </w:pPr>
            <w:r>
              <w:rPr>
                <w:rFonts w:ascii="Arial" w:hAnsi="Arial"/>
                <w:sz w:val="18"/>
              </w:rPr>
              <w:t>Họ tên: ______________________________</w:t>
              <w:br/>
              <w:t>Chức vụ: _____________________________</w:t>
              <w:br/>
              <w:t>Ngày: ______ / ______ / __________</w:t>
              <w:br/>
              <w:br/>
              <w:br/>
              <w:t>Chữ ký: ______________________________</w:t>
            </w:r>
          </w:p>
        </w:tc>
      </w:tr>
    </w:tbl>
    <w:p/>
    <w:sectPr w:rsidR="00FC693F" w:rsidRPr="0006063C" w:rsidSect="00034616">
      <w:headerReference w:type="default" r:id="rId9"/>
      <w:footerReference w:type="default" r:id="rId10"/>
      <w:pgSz w:w="12240" w:h="15840"/>
      <w:pgMar w:top="1020" w:right="1134" w:bottom="964" w:left="113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THSmall"/>
      <w:jc w:val="right"/>
    </w:pPr>
    <w:r>
      <w:t xml:space="preserve">Tài liệu dự thảo – Chỉ sử dụng để xác nhận phạm vi  |  </w:t>
    </w:r>
    <w:r>
      <w:t xml:space="preserve">Trang </w:t>
      <w:fldChar w:fldCharType="begin"/>
      <w:instrText xml:space="preserve">PAGE</w:instrText>
      <w:fldChar w:fldCharType="end"/>
      <w:t xml:space="preserve"> / </w:t>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THSmall"/>
      <w:jc w:val="right"/>
      <w:pBdr>
        <w:bottom w:val="single" w:sz="8" w:space="5" w:color="6B4EA0"/>
      </w:pBdr>
    </w:pPr>
    <w:r>
      <w:rPr>
        <w:b/>
        <w:color w:val="6B4EA0"/>
      </w:rPr>
      <w:t>TIMEHOUSE  |  Phase 3 – Enterprise &amp; Investment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eastAsia="Arial"/>
      <w:color w:val="3F4A54"/>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eastAsia="Arial"/>
      <w:b/>
      <w:bCs/>
      <w:color w:val="6B4EA0"/>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eastAsia="Arial"/>
      <w:b/>
      <w:bCs/>
      <w:color w:val="16324F"/>
      <w:sz w:val="24"/>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rial" w:hAnsi="Arial" w:eastAsia="Arial"/>
      <w:b/>
      <w:bCs/>
      <w:color w:val="3F4A5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6324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3F4A54"/>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HSmall">
    <w:name w:val="TH Small"/>
    <w:pPr>
      <w:spacing w:after="40"/>
    </w:pPr>
    <w:rPr>
      <w:rFonts w:ascii="Arial" w:hAnsi="Arial" w:eastAsia="Arial"/>
      <w:color w:val="3F4A54"/>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 3 – Enterprise &amp; Investment</dc:title>
  <dc:subject>Phạm vi chức năng và lộ trình triển khai TimeHouse</dc:subject>
  <dc:creator>[TÊN ĐƠN VỊ THỰC HIỆN]</dc:creator>
  <cp:keywords>TimeHouse, scope of work, phase, deliverables, acceptance criteria</cp:keywords>
  <dc:description>generated by python-docx</dc:description>
  <cp:lastModifiedBy/>
  <cp:revision>1</cp:revision>
  <dcterms:created xsi:type="dcterms:W3CDTF">2013-12-23T23:15:00Z</dcterms:created>
  <dcterms:modified xsi:type="dcterms:W3CDTF">2013-12-23T23:15:00Z</dcterms:modified>
  <cp:category/>
</cp:coreProperties>
</file>