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B365D"/>
          <w:sz w:val="36"/>
        </w:rPr>
        <w:t>BÁO CÁO BÀI TẬP LỚN MÔN HỌC MÁY CƠ BẢN</w:t>
        <w:br/>
        <w:t>PHÂN LOẠI PHÂN KHÚC GIÁ ĐIỆN THOẠI THÔNG MINH</w:t>
      </w:r>
    </w:p>
    <w:p>
      <w:pPr>
        <w:spacing w:after="320"/>
        <w:jc w:val="center"/>
      </w:pPr>
      <w:r>
        <w:rPr>
          <w:i/>
          <w:color w:val="555555"/>
          <w:sz w:val="24"/>
        </w:rPr>
        <w:t>Xây dựng Pipeline Học máy và Triển khai Kiến trúc Microservices Docker</w:t>
      </w:r>
    </w:p>
    <w:tbl>
      <w:tblPr>
        <w:tblW w:type="auto" w:w="0"/>
        <w:jc w:val="center"/>
        <w:tblLook w:firstColumn="1" w:firstRow="1" w:lastColumn="0" w:lastRow="0" w:noHBand="0" w:noVBand="1" w:val="04A0"/>
        <w:tblBorders>
          <w:top w:val="single" w:sz="6" w:space="0" w:color="D0D7DE"/>
          <w:bottom w:val="single" w:sz="6" w:space="0" w:color="D0D7DE"/>
          <w:insideH w:val="single" w:sz="6" w:space="0" w:color="D0D7DE"/>
          <w:insideV w:val="none"/>
          <w:left w:val="none"/>
          <w:right w:val="none"/>
        </w:tblBorders>
      </w:tblPr>
      <w:tblGrid>
        <w:gridCol w:w="4680"/>
        <w:gridCol w:w="4680"/>
      </w:tblGrid>
      <w:tr>
        <w:tc>
          <w:tcPr>
            <w:tcW w:type="dxa" w:w="3168"/>
            <w:shd w:fill="F0F4F8"/>
          </w:tcPr>
          <w:p>
            <w:r>
              <w:rPr>
                <w:b/>
                <w:color w:val="1B365D"/>
              </w:rPr>
              <w:t>Tên Nhóm:</w:t>
            </w:r>
          </w:p>
        </w:tc>
        <w:tc>
          <w:tcPr>
            <w:tcW w:type="dxa" w:w="6192"/>
            <w:shd w:fill="FFFFFF"/>
          </w:tcPr>
          <w:p>
            <w:r>
              <w:t>Nhóm 15</w:t>
            </w:r>
          </w:p>
        </w:tc>
      </w:tr>
      <w:tr>
        <w:tc>
          <w:tcPr>
            <w:tcW w:type="dxa" w:w="3168"/>
            <w:shd w:fill="F0F4F8"/>
          </w:tcPr>
          <w:p>
            <w:r>
              <w:rPr>
                <w:b/>
                <w:color w:val="1B365D"/>
              </w:rPr>
              <w:t>Thành viên thực hiện:</w:t>
            </w:r>
          </w:p>
        </w:tc>
        <w:tc>
          <w:tcPr>
            <w:tcW w:type="dxa" w:w="6192"/>
            <w:shd w:fill="FFFFFF"/>
          </w:tcPr>
          <w:p>
            <w:r>
              <w:t>SV1 (Mã SV: 10123334) | SV2 (Mã SV: 10123343)</w:t>
            </w:r>
          </w:p>
        </w:tc>
      </w:tr>
      <w:tr>
        <w:tc>
          <w:tcPr>
            <w:tcW w:type="dxa" w:w="3168"/>
            <w:shd w:fill="F0F4F8"/>
          </w:tcPr>
          <w:p>
            <w:r>
              <w:rPr>
                <w:b/>
                <w:color w:val="1B365D"/>
              </w:rPr>
              <w:t>Tên đề tài:</w:t>
            </w:r>
          </w:p>
        </w:tc>
        <w:tc>
          <w:tcPr>
            <w:tcW w:type="dxa" w:w="6192"/>
            <w:shd w:fill="FFFFFF"/>
          </w:tcPr>
          <w:p>
            <w:r>
              <w:t>Phân loại khoảng giá điện thoại (Mobile Price Classification)</w:t>
            </w:r>
          </w:p>
        </w:tc>
      </w:tr>
      <w:tr>
        <w:tc>
          <w:tcPr>
            <w:tcW w:type="dxa" w:w="3168"/>
            <w:shd w:fill="F0F4F8"/>
          </w:tcPr>
          <w:p>
            <w:r>
              <w:rPr>
                <w:b/>
                <w:color w:val="1B365D"/>
              </w:rPr>
              <w:t>Mô hình sản xuất:</w:t>
            </w:r>
          </w:p>
        </w:tc>
        <w:tc>
          <w:tcPr>
            <w:tcW w:type="dxa" w:w="6192"/>
            <w:shd w:fill="FFFFFF"/>
          </w:tcPr>
          <w:p>
            <w:r>
              <w:rPr>
                <w:b/>
                <w:color w:val="0066CC"/>
              </w:rPr>
              <w:t>Logistic Regression Pipeline (Test Accuracy: 97.50%, Macro F1: 97.50%)</w:t>
            </w:r>
          </w:p>
        </w:tc>
      </w:tr>
      <w:tr>
        <w:tc>
          <w:tcPr>
            <w:tcW w:type="dxa" w:w="3168"/>
            <w:shd w:fill="F0F4F8"/>
          </w:tcPr>
          <w:p>
            <w:r>
              <w:rPr>
                <w:b/>
                <w:color w:val="1B365D"/>
              </w:rPr>
              <w:t>Thời gian hoàn thành:</w:t>
            </w:r>
          </w:p>
        </w:tc>
        <w:tc>
          <w:tcPr>
            <w:tcW w:type="dxa" w:w="6192"/>
            <w:shd w:fill="FFFFFF"/>
          </w:tcPr>
          <w:p>
            <w:r>
              <w:t>25/09/2026</w:t>
            </w:r>
          </w:p>
        </w:tc>
      </w:tr>
    </w:tbl>
    <w:p>
      <w:pPr>
        <w:spacing w:after="240"/>
      </w:pPr>
    </w:p>
    <w:p>
      <w:pPr>
        <w:keepNext/>
        <w:spacing w:before="320" w:after="120"/>
      </w:pPr>
      <w:r>
        <w:rPr>
          <w:b/>
          <w:color w:val="1B365D"/>
          <w:sz w:val="28"/>
        </w:rPr>
        <w:t>1. Giới thiệu bài toán và dữ liệu</w:t>
      </w:r>
    </w:p>
    <w:p>
      <w:pPr>
        <w:keepNext/>
        <w:spacing w:before="240" w:after="80"/>
      </w:pPr>
      <w:r>
        <w:rPr>
          <w:b/>
          <w:color w:val="2B547E"/>
          <w:sz w:val="24"/>
        </w:rPr>
        <w:t>1.1. Nguồn gốc bộ dữ liệu và loại bài toán</w:t>
      </w:r>
    </w:p>
    <w:p>
      <w:r>
        <w:t xml:space="preserve">Trong bối cảnh thị trường thiết bị di động thông minh (smartphone) phát triển với tốc độ vũ bão, việc định giá một sản phẩm dựa trên thông số kỹ thuật phần cứng đóng vai trò chiến lược đối với các nhà sản xuất, nhà phân phối và bán lẻ. Đề tài này tập trung giải quyết bài toán </w:t>
      </w:r>
      <w:r>
        <w:rPr>
          <w:b/>
        </w:rPr>
        <w:t>Phân loại đa lớp có giám sát (Multiclass Classification)</w:t>
      </w:r>
      <w:r>
        <w:t xml:space="preserve"> nhằm dự đoán phân khúc giá trị của smartphone dựa trên 20 đặc trưng kỹ thuật phần cứng và khả năng kết nối.</w:t>
      </w:r>
    </w:p>
    <w:p>
      <w:pPr>
        <w:pStyle w:val="ListBullet"/>
        <w:spacing w:after="80"/>
      </w:pPr>
      <w:r>
        <w:rPr>
          <w:b/>
        </w:rPr>
        <w:t xml:space="preserve">Nguồn dữ liệu: </w:t>
      </w:r>
      <w:r>
        <w:t>Bộ dữ liệu Mobile Price Classification được phát hành công khai trên nền tảng Kaggle bởi tác giả Abhishek Sharma, dưới giấy phép Open Database License (ODbL) / CC0: Public Domain, cho phép tự do nghiên cứu, giảng dạy và phát triển ứng dụng thương mại.</w:t>
      </w:r>
    </w:p>
    <w:p>
      <w:pPr>
        <w:pStyle w:val="ListBullet"/>
        <w:spacing w:after="80"/>
      </w:pPr>
      <w:r>
        <w:rPr>
          <w:b/>
        </w:rPr>
        <w:t xml:space="preserve">Tệp dữ liệu gốc: </w:t>
      </w:r>
      <w:r>
        <w:t>Lưu trữ tại `ai-models/data/dataset.zip` gồm `train.csv` (2,000 mẫu đầy đủ nhãn) và `test.csv` (1,000 mẫu).</w:t>
      </w:r>
    </w:p>
    <w:p>
      <w:pPr>
        <w:pStyle w:val="ListBullet"/>
        <w:spacing w:after="80"/>
      </w:pPr>
      <w:r>
        <w:rPr>
          <w:b/>
        </w:rPr>
        <w:t xml:space="preserve">Biến mục tiêu (Target): </w:t>
      </w:r>
      <w:r>
        <w:t>`price_range` bao gồm 4 lớp phân khúc khoảng giá trị:</w:t>
      </w:r>
    </w:p>
    <w:p>
      <w:pPr>
        <w:pStyle w:val="ListBullet"/>
        <w:spacing w:after="80"/>
      </w:pPr>
      <w:r>
        <w:rPr>
          <w:b/>
        </w:rPr>
        <w:t xml:space="preserve">  • Lớp 0 - Giá thấp (Low Cost): </w:t>
      </w:r>
      <w:r>
        <w:t>Phân khúc phổ thông / bình dân (Dưới 3 triệu VNĐ).</w:t>
      </w:r>
    </w:p>
    <w:p>
      <w:pPr>
        <w:pStyle w:val="ListBullet"/>
        <w:spacing w:after="80"/>
      </w:pPr>
      <w:r>
        <w:rPr>
          <w:b/>
        </w:rPr>
        <w:t xml:space="preserve">  • Lớp 1 - Giá trung bình (Medium Cost): </w:t>
      </w:r>
      <w:r>
        <w:t>Phân khúc tầm trung (Từ 3 đến 7 triệu VNĐ).</w:t>
      </w:r>
    </w:p>
    <w:p>
      <w:pPr>
        <w:pStyle w:val="ListBullet"/>
        <w:spacing w:after="80"/>
      </w:pPr>
      <w:r>
        <w:rPr>
          <w:b/>
        </w:rPr>
        <w:t xml:space="preserve">  • Lớp 2 - Giá cao (High Cost): </w:t>
      </w:r>
      <w:r>
        <w:t>Phân khúc cận cao cấp (Từ 7 đến 12 triệu VNĐ).</w:t>
      </w:r>
    </w:p>
    <w:p>
      <w:pPr>
        <w:pStyle w:val="ListBullet"/>
        <w:spacing w:after="80"/>
      </w:pPr>
      <w:r>
        <w:rPr>
          <w:b/>
        </w:rPr>
        <w:t xml:space="preserve">  • Lớp 3 - Giá rất cao (Very High Cost): </w:t>
      </w:r>
      <w:r>
        <w:t>Phân khúc Flagship / Cao cấp nhất (Trên 12 triệu VNĐ).</w:t>
      </w:r>
    </w:p>
    <w:p>
      <w:pPr>
        <w:keepNext/>
        <w:spacing w:before="240" w:after="80"/>
      </w:pPr>
      <w:r>
        <w:rPr>
          <w:b/>
          <w:color w:val="2B547E"/>
          <w:sz w:val="24"/>
        </w:rPr>
        <w:t>1.2. Mô tả chi tiết 20 đặc trưng đầu vào (Features)</w:t>
      </w:r>
    </w:p>
    <w:p>
      <w:r>
        <w:t>Tập dữ liệu bao gồm 20 đặc trưng đầu vào được chia làm 4 nhóm phần cứng logic chính:</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2160"/>
            <w:shd w:fill="1B365D"/>
          </w:tcPr>
          <w:p>
            <w:r>
              <w:rPr>
                <w:b/>
                <w:color w:val="FFFFFF"/>
              </w:rPr>
              <w:t>Nhóm Đặc Trưng</w:t>
            </w:r>
          </w:p>
        </w:tc>
        <w:tc>
          <w:tcPr>
            <w:tcW w:type="dxa" w:w="1728"/>
            <w:shd w:fill="1B365D"/>
          </w:tcPr>
          <w:p>
            <w:r>
              <w:rPr>
                <w:b/>
                <w:color w:val="FFFFFF"/>
              </w:rPr>
              <w:t>Tên Biến</w:t>
            </w:r>
          </w:p>
        </w:tc>
        <w:tc>
          <w:tcPr>
            <w:tcW w:type="dxa" w:w="1872"/>
            <w:shd w:fill="1B365D"/>
          </w:tcPr>
          <w:p>
            <w:r>
              <w:rPr>
                <w:b/>
                <w:color w:val="FFFFFF"/>
              </w:rPr>
              <w:t>Kiểu &amp; Thang Đo</w:t>
            </w:r>
          </w:p>
        </w:tc>
        <w:tc>
          <w:tcPr>
            <w:tcW w:type="dxa" w:w="3600"/>
            <w:shd w:fill="1B365D"/>
          </w:tcPr>
          <w:p>
            <w:r>
              <w:rPr>
                <w:b/>
                <w:color w:val="FFFFFF"/>
              </w:rPr>
              <w:t>Mô Tả Kỹ Thuật</w:t>
            </w:r>
          </w:p>
        </w:tc>
      </w:tr>
      <w:tr>
        <w:tc>
          <w:tcPr>
            <w:tcW w:type="dxa" w:w="2160"/>
            <w:shd w:fill="F9FAFB"/>
          </w:tcPr>
          <w:p>
            <w:pPr>
              <w:spacing w:line="276" w:lineRule="auto"/>
            </w:pPr>
            <w:r>
              <w:t>Hiệu năng &amp; Bộ nhớ</w:t>
            </w:r>
          </w:p>
        </w:tc>
        <w:tc>
          <w:tcPr>
            <w:tcW w:type="dxa" w:w="1728"/>
            <w:shd w:fill="F9FAFB"/>
          </w:tcPr>
          <w:p>
            <w:pPr>
              <w:spacing w:line="276" w:lineRule="auto"/>
            </w:pPr>
            <w:r>
              <w:t>ram</w:t>
              <w:br/>
              <w:t>int_memory</w:t>
              <w:br/>
              <w:t>n_cores</w:t>
              <w:br/>
              <w:t>clock_speed</w:t>
            </w:r>
          </w:p>
        </w:tc>
        <w:tc>
          <w:tcPr>
            <w:tcW w:type="dxa" w:w="1872"/>
            <w:shd w:fill="F9FAFB"/>
          </w:tcPr>
          <w:p>
            <w:pPr>
              <w:spacing w:line="276" w:lineRule="auto"/>
            </w:pPr>
            <w:r>
              <w:t>Integer (256-3998 MB)</w:t>
              <w:br/>
              <w:t>Integer (2-64 GB)</w:t>
              <w:br/>
              <w:t>Integer (1-8)</w:t>
              <w:br/>
              <w:t>Float (0.5-3.0 GHz)</w:t>
            </w:r>
          </w:p>
        </w:tc>
        <w:tc>
          <w:tcPr>
            <w:tcW w:type="dxa" w:w="3600"/>
            <w:shd w:fill="F9FAFB"/>
          </w:tcPr>
          <w:p>
            <w:pPr>
              <w:spacing w:line="276" w:lineRule="auto"/>
            </w:pPr>
            <w:r>
              <w:t>Dung lượng RAM</w:t>
              <w:br/>
              <w:t>Bộ nhớ trong ROM</w:t>
              <w:br/>
              <w:t>Số nhân CPU</w:t>
              <w:br/>
              <w:t>Xung nhịp vi xử lý</w:t>
            </w:r>
          </w:p>
        </w:tc>
      </w:tr>
      <w:tr>
        <w:tc>
          <w:tcPr>
            <w:tcW w:type="dxa" w:w="2160"/>
            <w:shd w:fill="FFFFFF"/>
          </w:tcPr>
          <w:p>
            <w:pPr>
              <w:spacing w:line="276" w:lineRule="auto"/>
            </w:pPr>
            <w:r>
              <w:t>Pin &amp; Nguồn</w:t>
            </w:r>
          </w:p>
        </w:tc>
        <w:tc>
          <w:tcPr>
            <w:tcW w:type="dxa" w:w="1728"/>
            <w:shd w:fill="FFFFFF"/>
          </w:tcPr>
          <w:p>
            <w:pPr>
              <w:spacing w:line="276" w:lineRule="auto"/>
            </w:pPr>
            <w:r>
              <w:t>battery_power</w:t>
              <w:br/>
              <w:t>talk_time</w:t>
            </w:r>
          </w:p>
        </w:tc>
        <w:tc>
          <w:tcPr>
            <w:tcW w:type="dxa" w:w="1872"/>
            <w:shd w:fill="FFFFFF"/>
          </w:tcPr>
          <w:p>
            <w:pPr>
              <w:spacing w:line="276" w:lineRule="auto"/>
            </w:pPr>
            <w:r>
              <w:t>Integer (501-1998 mAh)</w:t>
              <w:br/>
              <w:t>Integer (2-20 giờ)</w:t>
            </w:r>
          </w:p>
        </w:tc>
        <w:tc>
          <w:tcPr>
            <w:tcW w:type="dxa" w:w="3600"/>
            <w:shd w:fill="FFFFFF"/>
          </w:tcPr>
          <w:p>
            <w:pPr>
              <w:spacing w:line="276" w:lineRule="auto"/>
            </w:pPr>
            <w:r>
              <w:t>Dung lượng pin 1 lần sạc</w:t>
              <w:br/>
              <w:t>Thời gian gọi liên tục</w:t>
            </w:r>
          </w:p>
        </w:tc>
      </w:tr>
      <w:tr>
        <w:tc>
          <w:tcPr>
            <w:tcW w:type="dxa" w:w="2160"/>
            <w:shd w:fill="F9FAFB"/>
          </w:tcPr>
          <w:p>
            <w:pPr>
              <w:spacing w:line="276" w:lineRule="auto"/>
            </w:pPr>
            <w:r>
              <w:t>Màn hình &amp; Kích thước</w:t>
            </w:r>
          </w:p>
        </w:tc>
        <w:tc>
          <w:tcPr>
            <w:tcW w:type="dxa" w:w="1728"/>
            <w:shd w:fill="F9FAFB"/>
          </w:tcPr>
          <w:p>
            <w:pPr>
              <w:spacing w:line="276" w:lineRule="auto"/>
            </w:pPr>
            <w:r>
              <w:t>px_height</w:t>
              <w:br/>
              <w:t>px_width</w:t>
              <w:br/>
              <w:t>sc_h / sc_w</w:t>
              <w:br/>
              <w:t>m_dep</w:t>
              <w:br/>
              <w:t>mobile_wt</w:t>
              <w:br/>
              <w:t>touch_screen</w:t>
            </w:r>
          </w:p>
        </w:tc>
        <w:tc>
          <w:tcPr>
            <w:tcW w:type="dxa" w:w="1872"/>
            <w:shd w:fill="F9FAFB"/>
          </w:tcPr>
          <w:p>
            <w:pPr>
              <w:spacing w:line="276" w:lineRule="auto"/>
            </w:pPr>
            <w:r>
              <w:t>Integer (0-1960 px)</w:t>
              <w:br/>
              <w:t>Integer (500-1998 px)</w:t>
              <w:br/>
              <w:t>Integer (5-19 / 0-18 cm)</w:t>
              <w:br/>
              <w:t>Float (0.1-1.0 cm)</w:t>
              <w:br/>
              <w:t>Integer (80-200 g)</w:t>
              <w:br/>
              <w:t>Binary (0 hoặc 1)</w:t>
            </w:r>
          </w:p>
        </w:tc>
        <w:tc>
          <w:tcPr>
            <w:tcW w:type="dxa" w:w="3600"/>
            <w:shd w:fill="F9FAFB"/>
          </w:tcPr>
          <w:p>
            <w:pPr>
              <w:spacing w:line="276" w:lineRule="auto"/>
            </w:pPr>
            <w:r>
              <w:t>Độ phân giải màn hình dọc</w:t>
              <w:br/>
              <w:t>Độ phân giải màn hình ngang</w:t>
              <w:br/>
              <w:t>Chiều cao / rộng vật lý</w:t>
              <w:br/>
              <w:t>Độ dày thân máy</w:t>
              <w:br/>
              <w:t>Khối lượng thiết bị</w:t>
              <w:br/>
              <w:t>Có cảm ứng hay không</w:t>
            </w:r>
          </w:p>
        </w:tc>
      </w:tr>
      <w:tr>
        <w:tc>
          <w:tcPr>
            <w:tcW w:type="dxa" w:w="2160"/>
            <w:shd w:fill="FFFFFF"/>
          </w:tcPr>
          <w:p>
            <w:pPr>
              <w:spacing w:line="276" w:lineRule="auto"/>
            </w:pPr>
            <w:r>
              <w:t>Camera &amp; Kết nối</w:t>
            </w:r>
          </w:p>
        </w:tc>
        <w:tc>
          <w:tcPr>
            <w:tcW w:type="dxa" w:w="1728"/>
            <w:shd w:fill="FFFFFF"/>
          </w:tcPr>
          <w:p>
            <w:pPr>
              <w:spacing w:line="276" w:lineRule="auto"/>
            </w:pPr>
            <w:r>
              <w:t>pc / fc</w:t>
              <w:br/>
              <w:t>blue / dual_sim</w:t>
              <w:br/>
              <w:t>three_g / four_g</w:t>
              <w:br/>
              <w:t>wifi</w:t>
            </w:r>
          </w:p>
        </w:tc>
        <w:tc>
          <w:tcPr>
            <w:tcW w:type="dxa" w:w="1872"/>
            <w:shd w:fill="FFFFFF"/>
          </w:tcPr>
          <w:p>
            <w:pPr>
              <w:spacing w:line="276" w:lineRule="auto"/>
            </w:pPr>
            <w:r>
              <w:t>Integer (0-20 / 0-19 MP)</w:t>
              <w:br/>
              <w:t>Binary (0 hoặc 1)</w:t>
              <w:br/>
              <w:t>Binary (0 hoặc 1)</w:t>
              <w:br/>
              <w:t>Binary (0 hoặc 1)</w:t>
            </w:r>
          </w:p>
        </w:tc>
        <w:tc>
          <w:tcPr>
            <w:tcW w:type="dxa" w:w="3600"/>
            <w:shd w:fill="FFFFFF"/>
          </w:tcPr>
          <w:p>
            <w:pPr>
              <w:spacing w:line="276" w:lineRule="auto"/>
            </w:pPr>
            <w:r>
              <w:t>Độ phân giải Camera chính / selfie</w:t>
              <w:br/>
              <w:t>Hỗ trợ Bluetooth / 2 SIM</w:t>
              <w:br/>
              <w:t>Hỗ trợ mạng 3G / 4G LTE</w:t>
              <w:br/>
              <w:t>Hỗ trợ kết nối Wi-Fi</w:t>
            </w:r>
          </w:p>
        </w:tc>
      </w:tr>
    </w:tbl>
    <w:p>
      <w:pPr>
        <w:spacing w:after="160"/>
      </w:pPr>
    </w:p>
    <w:p>
      <w:pPr>
        <w:keepNext/>
        <w:spacing w:before="320" w:after="120"/>
      </w:pPr>
      <w:r>
        <w:rPr>
          <w:b/>
          <w:color w:val="1B365D"/>
          <w:sz w:val="28"/>
        </w:rPr>
        <w:t>2. Phân tích khám phá dữ liệu (EDA)</w:t>
      </w:r>
    </w:p>
    <w:p>
      <w:r>
        <w:t>Quá trình EDA được thực hiện trực quan hóa sinh động với 8 biểu đồ chuẩn mực, tuân thủ nguyên tắc phân tích học thuật: Quan sát (Observation) → Ý nghĩa thực tiễn (Insight) → Quyết định kỹ thuật (Action).</w:t>
      </w:r>
    </w:p>
    <w:p>
      <w:pPr>
        <w:keepNext/>
        <w:spacing w:before="240" w:after="80"/>
      </w:pPr>
      <w:r>
        <w:rPr>
          <w:b/>
          <w:color w:val="2B547E"/>
          <w:sz w:val="24"/>
        </w:rPr>
        <w:t>2.1. Phân phối biến mục tiêu (Target Distribution)</w:t>
      </w:r>
    </w:p>
    <w:p>
      <w:pPr>
        <w:spacing w:before="160" w:after="40"/>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01_target_distribution.png"/>
                    <pic:cNvPicPr/>
                  </pic:nvPicPr>
                  <pic:blipFill>
                    <a:blip r:embed="rId9"/>
                    <a:stretch>
                      <a:fillRect/>
                    </a:stretch>
                  </pic:blipFill>
                  <pic:spPr>
                    <a:xfrm>
                      <a:off x="0" y="0"/>
                      <a:ext cx="5029200" cy="3143250"/>
                    </a:xfrm>
                    <a:prstGeom prst="rect"/>
                  </pic:spPr>
                </pic:pic>
              </a:graphicData>
            </a:graphic>
          </wp:inline>
        </w:drawing>
      </w:r>
    </w:p>
    <w:p>
      <w:pPr>
        <w:spacing w:after="200"/>
        <w:jc w:val="center"/>
      </w:pPr>
      <w:r>
        <w:rPr>
          <w:i/>
          <w:color w:val="555555"/>
          <w:sz w:val="19"/>
        </w:rPr>
        <w:t>Hình 1: Biểu đồ phân phối biến mục tiêu price_range (2000 mẫu)</w:t>
      </w:r>
    </w:p>
    <w:p>
      <w:pPr>
        <w:pStyle w:val="ListBullet"/>
        <w:spacing w:after="80"/>
      </w:pPr>
      <w:r>
        <w:rPr>
          <w:b/>
        </w:rPr>
        <w:t xml:space="preserve">Quan sát: </w:t>
      </w:r>
      <w:r>
        <w:t>Tập dữ liệu huấn luyện gồm chính xác 2,000 mẫu. Cả 4 phân khúc giá (0, 1, 2, 3) đều có đúng 500 mẫu, chiếm tỷ lệ cân bằng tuyệt đối 25.0% mỗi lớp.</w:t>
      </w:r>
    </w:p>
    <w:p>
      <w:pPr>
        <w:pStyle w:val="ListBullet"/>
        <w:spacing w:after="80"/>
      </w:pPr>
      <w:r>
        <w:rPr>
          <w:b/>
        </w:rPr>
        <w:t xml:space="preserve">Ý nghĩa thực tiễn: </w:t>
      </w:r>
      <w:r>
        <w:t>Dữ liệu hoàn toàn không bị hiện tượng mất cân bằng lớp (Class Imbalance). Ngưỡng dự đoán ngẫu nhiên (Random guess baseline) đạt độ chính xác kỳ vọng 25.0%.</w:t>
      </w:r>
    </w:p>
    <w:p>
      <w:pPr>
        <w:pStyle w:val="ListBullet"/>
        <w:spacing w:after="80"/>
      </w:pPr>
      <w:r>
        <w:rPr>
          <w:b/>
        </w:rPr>
        <w:t xml:space="preserve">Quyết định kỹ thuật: </w:t>
      </w:r>
      <w:r>
        <w:t>Không cần áp dụng các kỹ thuật cân bằng dữ liệu như SMOTE hay Oversampling. Áp dụng Stratified K-Fold khi chia tập Train/Test để giữ nguyên tỷ lệ 25% đồng đều. Tiêu chí đánh giá sử dụng Accuracy và Macro F1-Score.</w:t>
      </w:r>
    </w:p>
    <w:p>
      <w:pPr>
        <w:keepNext/>
        <w:spacing w:before="240" w:after="80"/>
      </w:pPr>
      <w:r>
        <w:rPr>
          <w:b/>
          <w:color w:val="2B547E"/>
          <w:sz w:val="24"/>
        </w:rPr>
        <w:t>2.2. Ma trận tương quan Pearson (Correlation Heatmap)</w:t>
      </w:r>
    </w:p>
    <w:p>
      <w:pPr>
        <w:spacing w:before="160" w:after="40"/>
        <w:jc w:val="center"/>
      </w:pPr>
      <w:r>
        <w:drawing>
          <wp:inline xmlns:a="http://schemas.openxmlformats.org/drawingml/2006/main" xmlns:pic="http://schemas.openxmlformats.org/drawingml/2006/picture">
            <wp:extent cx="5029200" cy="3951514"/>
            <wp:docPr id="2" name="Picture 2"/>
            <wp:cNvGraphicFramePr>
              <a:graphicFrameLocks noChangeAspect="1"/>
            </wp:cNvGraphicFramePr>
            <a:graphic>
              <a:graphicData uri="http://schemas.openxmlformats.org/drawingml/2006/picture">
                <pic:pic>
                  <pic:nvPicPr>
                    <pic:cNvPr id="0" name="02_correlation_heatmap.png"/>
                    <pic:cNvPicPr/>
                  </pic:nvPicPr>
                  <pic:blipFill>
                    <a:blip r:embed="rId10"/>
                    <a:stretch>
                      <a:fillRect/>
                    </a:stretch>
                  </pic:blipFill>
                  <pic:spPr>
                    <a:xfrm>
                      <a:off x="0" y="0"/>
                      <a:ext cx="5029200" cy="3951514"/>
                    </a:xfrm>
                    <a:prstGeom prst="rect"/>
                  </pic:spPr>
                </pic:pic>
              </a:graphicData>
            </a:graphic>
          </wp:inline>
        </w:drawing>
      </w:r>
    </w:p>
    <w:p>
      <w:pPr>
        <w:spacing w:after="200"/>
        <w:jc w:val="center"/>
      </w:pPr>
      <w:r>
        <w:rPr>
          <w:i/>
          <w:color w:val="555555"/>
          <w:sz w:val="19"/>
        </w:rPr>
        <w:t>Hình 2: Ma trận hệ số tương quan Pearson giữa 20 đặc trưng và price_range</w:t>
      </w:r>
    </w:p>
    <w:p>
      <w:pPr>
        <w:pStyle w:val="ListBullet"/>
        <w:spacing w:after="80"/>
      </w:pPr>
      <w:r>
        <w:rPr>
          <w:b/>
        </w:rPr>
        <w:t xml:space="preserve">Quan sát: </w:t>
      </w:r>
      <w:r>
        <w:t>Đặc trưng RAM có hệ số tương quan tuyến tính mạnh nhất với price_range (r ≈ 0.917). Dung lượng pin (battery_power, r ≈ 0.201) và độ phân giải (px_width, r ≈ 0.166; px_height, r ≈ 0.149) có tương quan dương ở mức vừa phải. Các tính năng nhị phân (blue, dual_sim, wifi, four_g) có hệ số tương quan nhỏ (|r| &lt; 0.05). Đa cộng tuyến giữa các biến đầu vào ở mức an toàn (cao nhất r = 0.64 giữa camera trước fc và camera sau pc).</w:t>
      </w:r>
    </w:p>
    <w:p>
      <w:pPr>
        <w:pStyle w:val="ListBullet"/>
        <w:spacing w:after="80"/>
      </w:pPr>
      <w:r>
        <w:rPr>
          <w:b/>
        </w:rPr>
        <w:t xml:space="preserve">Ý nghĩa thực tiễn: </w:t>
      </w:r>
      <w:r>
        <w:t>RAM là yếu tố chi phối giá thành lớn nhất của điện thoại thông minh. Đa cộng tuyến giữa các biến phụ không vượt ngưỡng nguy hiểm (0.8).</w:t>
      </w:r>
    </w:p>
    <w:p>
      <w:pPr>
        <w:pStyle w:val="ListBullet"/>
        <w:spacing w:after="80"/>
      </w:pPr>
      <w:r>
        <w:rPr>
          <w:b/>
        </w:rPr>
        <w:t xml:space="preserve">Quyết định kỹ thuật: </w:t>
      </w:r>
      <w:r>
        <w:t>Giữ lại toàn bộ 20 đặc trưng trong pipeline. Cần áp dụng StandardScaler cho các biến liên tục có biên độ lớn để tối ưu hóa khả năng hội tụ của các thuật toán phân loại tuyến tính (Logistic Regression, SVM).</w:t>
      </w:r>
    </w:p>
    <w:p>
      <w:pPr>
        <w:keepNext/>
        <w:spacing w:before="240" w:after="80"/>
      </w:pPr>
      <w:r>
        <w:rPr>
          <w:b/>
          <w:color w:val="2B547E"/>
          <w:sz w:val="24"/>
        </w:rPr>
        <w:t>2.3. Phân phối dung lượng RAM theo tầm giá (RAM vs Price Range)</w:t>
      </w:r>
    </w:p>
    <w:p>
      <w:pPr>
        <w:spacing w:before="160" w:after="40"/>
        <w:jc w:val="center"/>
      </w:pPr>
      <w:r>
        <w:drawing>
          <wp:inline xmlns:a="http://schemas.openxmlformats.org/drawingml/2006/main" xmlns:pic="http://schemas.openxmlformats.org/drawingml/2006/picture">
            <wp:extent cx="5029200" cy="2155371"/>
            <wp:docPr id="3" name="Picture 3"/>
            <wp:cNvGraphicFramePr>
              <a:graphicFrameLocks noChangeAspect="1"/>
            </wp:cNvGraphicFramePr>
            <a:graphic>
              <a:graphicData uri="http://schemas.openxmlformats.org/drawingml/2006/picture">
                <pic:pic>
                  <pic:nvPicPr>
                    <pic:cNvPr id="0" name="03_ram_vs_price.png"/>
                    <pic:cNvPicPr/>
                  </pic:nvPicPr>
                  <pic:blipFill>
                    <a:blip r:embed="rId11"/>
                    <a:stretch>
                      <a:fillRect/>
                    </a:stretch>
                  </pic:blipFill>
                  <pic:spPr>
                    <a:xfrm>
                      <a:off x="0" y="0"/>
                      <a:ext cx="5029200" cy="2155371"/>
                    </a:xfrm>
                    <a:prstGeom prst="rect"/>
                  </pic:spPr>
                </pic:pic>
              </a:graphicData>
            </a:graphic>
          </wp:inline>
        </w:drawing>
      </w:r>
    </w:p>
    <w:p>
      <w:pPr>
        <w:spacing w:after="200"/>
        <w:jc w:val="center"/>
      </w:pPr>
      <w:r>
        <w:rPr>
          <w:i/>
          <w:color w:val="555555"/>
          <w:sz w:val="19"/>
        </w:rPr>
        <w:t>Hình 3: Biểu đồ Boxplot &amp; Violin Plot thể hiện phân phối RAM qua 4 phân khúc giá</w:t>
      </w:r>
    </w:p>
    <w:p>
      <w:pPr>
        <w:pStyle w:val="ListBullet"/>
        <w:spacing w:after="80"/>
      </w:pPr>
      <w:r>
        <w:rPr>
          <w:b/>
        </w:rPr>
        <w:t xml:space="preserve">Quan sát: </w:t>
      </w:r>
      <w:r>
        <w:t>Hộp phân vị IQR của RAM giữa các phân khúc tách biệt rõ nét theo bậc thang: Tầm giá 0 (256-1500 MB, median ~1000 MB); Tầm giá 1 (1000-2500 MB, median ~1900 MB); Tầm giá 2 (2000-3500 MB, median ~2600 MB); Tầm giá 3 (3000-4000 MB, median ~3500 MB). Không xuất hiện điểm dị biệt ngoại lai (outliers) cực đoan.</w:t>
      </w:r>
    </w:p>
    <w:p>
      <w:pPr>
        <w:pStyle w:val="ListBullet"/>
        <w:spacing w:after="80"/>
      </w:pPr>
      <w:r>
        <w:rPr>
          <w:b/>
        </w:rPr>
        <w:t xml:space="preserve">Ý nghĩa thực tiễn: </w:t>
      </w:r>
      <w:r>
        <w:t>RAM tạo ra các siêu phẳng phân tách rất rõ ràng đối với các mô hình tuyến tính.</w:t>
      </w:r>
    </w:p>
    <w:p>
      <w:pPr>
        <w:pStyle w:val="ListBullet"/>
        <w:spacing w:after="80"/>
      </w:pPr>
      <w:r>
        <w:rPr>
          <w:b/>
        </w:rPr>
        <w:t xml:space="preserve">Quyết định kỹ thuật: </w:t>
      </w:r>
      <w:r>
        <w:t>Không cắt tỉa hay xử lý outlier đối với RAM. Kỳ vọng mô hình Logistic Regression và Linear SVM sẽ cho hiệu năng rất cao trên bộ dữ liệu này.</w:t>
      </w:r>
    </w:p>
    <w:p>
      <w:pPr>
        <w:keepNext/>
        <w:spacing w:before="240" w:after="80"/>
      </w:pPr>
      <w:r>
        <w:rPr>
          <w:b/>
          <w:color w:val="2B547E"/>
          <w:sz w:val="24"/>
        </w:rPr>
        <w:t>2.4. Dung lượng Pin và Độ phân giải màn hình</w:t>
      </w:r>
    </w:p>
    <w:p>
      <w:pPr>
        <w:spacing w:before="160" w:after="40"/>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04_battery_and_resolution.png"/>
                    <pic:cNvPicPr/>
                  </pic:nvPicPr>
                  <pic:blipFill>
                    <a:blip r:embed="rId12"/>
                    <a:stretch>
                      <a:fillRect/>
                    </a:stretch>
                  </pic:blipFill>
                  <pic:spPr>
                    <a:xfrm>
                      <a:off x="0" y="0"/>
                      <a:ext cx="5029200" cy="3017520"/>
                    </a:xfrm>
                    <a:prstGeom prst="rect"/>
                  </pic:spPr>
                </pic:pic>
              </a:graphicData>
            </a:graphic>
          </wp:inline>
        </w:drawing>
      </w:r>
    </w:p>
    <w:p>
      <w:pPr>
        <w:spacing w:after="200"/>
        <w:jc w:val="center"/>
      </w:pPr>
      <w:r>
        <w:rPr>
          <w:i/>
          <w:color w:val="555555"/>
          <w:sz w:val="19"/>
        </w:rPr>
        <w:t>Hình 4: Tương quan giữa Dung lượng pin (battery_power) và Tổng số điểm ảnh (px_width * px_height)</w:t>
      </w:r>
    </w:p>
    <w:p>
      <w:pPr>
        <w:pStyle w:val="ListBullet"/>
        <w:spacing w:after="80"/>
      </w:pPr>
      <w:r>
        <w:rPr>
          <w:b/>
        </w:rPr>
        <w:t xml:space="preserve">Quan sát: </w:t>
      </w:r>
      <w:r>
        <w:t>Các smartphone thuộc tầm giá 2 và 3 tập trung nhiều ở góc trên bên phải (pin dung lượng cao &gt; 1200 mAh kết hợp độ phân giải màn hình sắc nét sắc nét &gt; 1.5 triệu điểm ảnh).</w:t>
      </w:r>
    </w:p>
    <w:p>
      <w:pPr>
        <w:pStyle w:val="ListBullet"/>
        <w:spacing w:after="80"/>
      </w:pPr>
      <w:r>
        <w:rPr>
          <w:b/>
        </w:rPr>
        <w:t xml:space="preserve">Ý nghĩa thực tiễn: </w:t>
      </w:r>
      <w:r>
        <w:t>Màn hình sắc nét và thời lượng pin lớn là trang bị cao cấp quan trọng kế tiếp sau RAM.</w:t>
      </w:r>
    </w:p>
    <w:p>
      <w:pPr>
        <w:pStyle w:val="ListBullet"/>
        <w:spacing w:after="80"/>
      </w:pPr>
      <w:r>
        <w:rPr>
          <w:b/>
        </w:rPr>
        <w:t xml:space="preserve">Quyết định kỹ thuật: </w:t>
      </w:r>
      <w:r>
        <w:t>Kết hợp đồng thời battery_power, px_height, px_width vào pipeline; kiểm định nghiêm ngặt miền giá trị hợp lệ trong schema.json.</w:t>
      </w:r>
    </w:p>
    <w:p>
      <w:pPr>
        <w:keepNext/>
        <w:spacing w:before="240" w:after="80"/>
      </w:pPr>
      <w:r>
        <w:rPr>
          <w:b/>
          <w:color w:val="2B547E"/>
          <w:sz w:val="24"/>
        </w:rPr>
        <w:t>2.5. Tỷ lệ trang bị các chuẩn kết nối hiện đại</w:t>
      </w:r>
    </w:p>
    <w:p>
      <w:pPr>
        <w:spacing w:before="160" w:after="40"/>
        <w:jc w:val="center"/>
      </w:pPr>
      <w:r>
        <w:drawing>
          <wp:inline xmlns:a="http://schemas.openxmlformats.org/drawingml/2006/main" xmlns:pic="http://schemas.openxmlformats.org/drawingml/2006/picture">
            <wp:extent cx="5029200" cy="2743200"/>
            <wp:docPr id="5" name="Picture 5"/>
            <wp:cNvGraphicFramePr>
              <a:graphicFrameLocks noChangeAspect="1"/>
            </wp:cNvGraphicFramePr>
            <a:graphic>
              <a:graphicData uri="http://schemas.openxmlformats.org/drawingml/2006/picture">
                <pic:pic>
                  <pic:nvPicPr>
                    <pic:cNvPr id="0" name="05_connectivity_distribution.png"/>
                    <pic:cNvPicPr/>
                  </pic:nvPicPr>
                  <pic:blipFill>
                    <a:blip r:embed="rId13"/>
                    <a:stretch>
                      <a:fillRect/>
                    </a:stretch>
                  </pic:blipFill>
                  <pic:spPr>
                    <a:xfrm>
                      <a:off x="0" y="0"/>
                      <a:ext cx="5029200" cy="2743200"/>
                    </a:xfrm>
                    <a:prstGeom prst="rect"/>
                  </pic:spPr>
                </pic:pic>
              </a:graphicData>
            </a:graphic>
          </wp:inline>
        </w:drawing>
      </w:r>
    </w:p>
    <w:p>
      <w:pPr>
        <w:spacing w:after="200"/>
        <w:jc w:val="center"/>
      </w:pPr>
      <w:r>
        <w:rPr>
          <w:i/>
          <w:color w:val="555555"/>
          <w:sz w:val="19"/>
        </w:rPr>
        <w:t>Hình 5: Tỷ lệ phổ cập tính năng 3G, 4G, Wi-Fi, Bluetooth và 2 SIM trên 4 phân khúc</w:t>
      </w:r>
    </w:p>
    <w:p>
      <w:pPr>
        <w:pStyle w:val="ListBullet"/>
        <w:spacing w:after="80"/>
      </w:pPr>
      <w:r>
        <w:rPr>
          <w:b/>
        </w:rPr>
        <w:t xml:space="preserve">Quan sát: </w:t>
      </w:r>
      <w:r>
        <w:t>Kết nối 3G đạt tỷ lệ trang bị &gt; 75% ở mọi phân khúc. Các chuẩn kết nối 4G, Wi-Fi, Bluetooth và 2 SIM có tỷ lệ xuất hiện đồng đều dao động quanh 50-55% ở cả 4 phân khúc.</w:t>
      </w:r>
    </w:p>
    <w:p>
      <w:pPr>
        <w:pStyle w:val="ListBullet"/>
        <w:spacing w:after="80"/>
      </w:pPr>
      <w:r>
        <w:rPr>
          <w:b/>
        </w:rPr>
        <w:t xml:space="preserve">Ý nghĩa thực tiễn: </w:t>
      </w:r>
      <w:r>
        <w:t>Các chuẩn kết nối cơ bản đã trở thành tính năng tiêu chuẩn phổ cập trên smartphone.</w:t>
      </w:r>
    </w:p>
    <w:p>
      <w:pPr>
        <w:pStyle w:val="ListBullet"/>
        <w:spacing w:after="80"/>
      </w:pPr>
      <w:r>
        <w:rPr>
          <w:b/>
        </w:rPr>
        <w:t xml:space="preserve">Quyết định kỹ thuật: </w:t>
      </w:r>
      <w:r>
        <w:t>Biểu diễn các tính năng này dưới dạng nhị phân binary integer (0 hoặc 1) trong schema.json và thiết kế switch toggle trực quan trên giao diện Frontend.</w:t>
      </w:r>
    </w:p>
    <w:p>
      <w:pPr>
        <w:keepNext/>
        <w:spacing w:before="320" w:after="120"/>
      </w:pPr>
      <w:r>
        <w:rPr>
          <w:b/>
          <w:color w:val="1B365D"/>
          <w:sz w:val="28"/>
        </w:rPr>
        <w:t>3. Xử lý dữ liệu (Quy trình và Lý do)</w:t>
      </w:r>
    </w:p>
    <w:p>
      <w:pPr>
        <w:keepNext/>
        <w:spacing w:before="240" w:after="80"/>
      </w:pPr>
      <w:r>
        <w:rPr>
          <w:b/>
          <w:color w:val="2B547E"/>
          <w:sz w:val="24"/>
        </w:rPr>
        <w:t>3.1. Quy trình tiền xử lý và Chống rò rỉ dữ liệu (Data Leakage)</w:t>
      </w:r>
    </w:p>
    <w:p>
      <w:r>
        <w:t>Rò rỉ dữ liệu (Data Leakage) là một trong những nguyên nhân chính khiến mô hình học máy đạt độ chính xác ảo trên tập huấn luyện nhưng thất bại khi triển khai thực tế. Quy trình tiền xử lý của dự án được thiết kế chặt chẽ theo 4 bước:</w:t>
      </w:r>
    </w:p>
    <w:p>
      <w:pPr>
        <w:pStyle w:val="ListBullet"/>
        <w:spacing w:after="80"/>
      </w:pPr>
      <w:r>
        <w:rPr>
          <w:b/>
        </w:rPr>
        <w:t xml:space="preserve">1. Phân chia tập huấn luyện và kiểm thử (Stratified Split 80/20): </w:t>
      </w:r>
      <w:r>
        <w:t>Tập dữ liệu 2,000 mẫu được phân chia thành 1,600 mẫu Train (80%) và 400 mẫu Test (20%) bằng `train_test_split(..., test_size=0.2, random_state=42, stratify=y)`. Việc áp dụng `stratify=y` đảm bảo tỷ lệ 25% của 4 phân khúc giá được bảo toàn chính xác trên cả hai tập.</w:t>
      </w:r>
    </w:p>
    <w:p>
      <w:pPr>
        <w:pStyle w:val="ListBullet"/>
        <w:spacing w:after="80"/>
      </w:pPr>
      <w:r>
        <w:rPr>
          <w:b/>
        </w:rPr>
        <w:t xml:space="preserve">2. Chuẩn hóa thang đo (StandardScaler): </w:t>
      </w:r>
      <w:r>
        <w:t>Tính toán trung bình ($\mu$) và độ lệch chuẩn ($\sigma$) duy nhất trên 1,600 mẫu tập Train (`scaler.fit(X_train)`), sau đó áp dụng phép biến đổi `transform` cho cả tập Train và tập Test (`X_test_scaled = scaler.transform(X_test)`). Không bao giờ gọi `fit` hoặc `fit_transform` trên tập Test.</w:t>
      </w:r>
    </w:p>
    <w:p>
      <w:pPr>
        <w:pStyle w:val="ListBullet"/>
        <w:spacing w:after="80"/>
      </w:pPr>
      <w:r>
        <w:rPr>
          <w:b/>
        </w:rPr>
        <w:t xml:space="preserve">3. Đóng gói Pipeline chuẩn Scikit-Learn: </w:t>
      </w:r>
      <w:r>
        <w:t>Tích hợp bộ chuẩn hóa `StandardScaler` và mô hình phân loại vào trong một `Pipeline` duy nhất. Nhờ đó, khi suy luận dữ liệu mới, dữ liệu đầu vào sẽ tự động qua bước chuẩn hóa thang đo của tập Train trước khi đưa vào mô hình.</w:t>
      </w:r>
    </w:p>
    <w:p>
      <w:pPr>
        <w:pStyle w:val="ListBullet"/>
        <w:spacing w:after="80"/>
      </w:pPr>
      <w:r>
        <w:rPr>
          <w:b/>
        </w:rPr>
        <w:t xml:space="preserve">4. Định nghĩa Schema ràng buộc dữ liệu (`schema.json`): </w:t>
      </w:r>
      <w:r>
        <w:t>Xây dựng tệp `schema.json` quy định rõ tên 20 đặc trưng, kiểu dữ liệu (integer/float), khoảng giá trị hợp lệ [min, max] và ánh xạ nhãn dự đoán để kiểm thực nghiêm ngặt ở lớp Backend API.</w:t>
      </w:r>
    </w:p>
    <w:p>
      <w:pPr>
        <w:keepNext/>
        <w:spacing w:before="240" w:after="80"/>
      </w:pPr>
      <w:r>
        <w:rPr>
          <w:b/>
          <w:color w:val="2B547E"/>
          <w:sz w:val="24"/>
        </w:rPr>
        <w:t>3.2. Lý do lựa chọn giải pháp</w:t>
      </w:r>
    </w:p>
    <w:p>
      <w:pPr>
        <w:pStyle w:val="ListBullet"/>
        <w:spacing w:after="80"/>
      </w:pPr>
      <w:r>
        <w:rPr>
          <w:b/>
        </w:rPr>
        <w:t xml:space="preserve">Không loại bỏ biến (Feature Retention): </w:t>
      </w:r>
      <w:r>
        <w:t>Giữ nguyên 20 đặc trưng vì qua EDA, tất cả các biến đều mang thông tin đóng góp tinh chỉnh phân tách ranh giới các phân khúc giá.</w:t>
      </w:r>
    </w:p>
    <w:p>
      <w:pPr>
        <w:pStyle w:val="ListBullet"/>
        <w:spacing w:after="80"/>
      </w:pPr>
      <w:r>
        <w:rPr>
          <w:b/>
        </w:rPr>
        <w:t xml:space="preserve">Không xử lý giá trị khuyết thiếu: </w:t>
      </w:r>
      <w:r>
        <w:t>Tập dữ liệu Kaggle hoàn toàn sạch, đạt 0 giá trị NaN.</w:t>
      </w:r>
    </w:p>
    <w:p>
      <w:pPr>
        <w:pStyle w:val="ListBullet"/>
        <w:spacing w:after="80"/>
      </w:pPr>
      <w:r>
        <w:rPr>
          <w:b/>
        </w:rPr>
        <w:t xml:space="preserve">Chuẩn hóa StandardScaler: </w:t>
      </w:r>
      <w:r>
        <w:t>Do biến `ram` (256-3998) và `battery_power` (501-1998) có biên độ vượt trội so với `clock_speed` (0.5-3.0) hay các biến nhị phân (0-1), việc chuẩn hóa z-score ($z = \frac{x - \mu}{\sigma}$) giúp các thuật toán dựa trên tối ưu hóa độ dốc (Gradient Descent / L-BFGS) hội tụ nhanh và tránh bị lệch trọng số.</w:t>
      </w:r>
    </w:p>
    <w:p>
      <w:pPr>
        <w:keepNext/>
        <w:spacing w:before="320" w:after="120"/>
      </w:pPr>
      <w:r>
        <w:rPr>
          <w:b/>
          <w:color w:val="1B365D"/>
          <w:sz w:val="28"/>
        </w:rPr>
        <w:t>4. Các mô hình học máy (Nguyên lý, Tham số, Tinh chỉnh)</w:t>
      </w:r>
    </w:p>
    <w:p>
      <w:r>
        <w:t>Dự án tiến hành thử nghiệm và so sánh 4 thuật toán học máy đại diện cho các trường phái khác nhau. Tất cả mô hình đều trải qua quá trình tinh chỉnh siêu tham số bằng GridSearchCV kết hợp 5-Fold Stratified Cross-Validation.</w:t>
      </w:r>
    </w:p>
    <w:p>
      <w:pPr>
        <w:keepNext/>
        <w:spacing w:before="240" w:after="80"/>
      </w:pPr>
      <w:r>
        <w:rPr>
          <w:b/>
          <w:color w:val="2B547E"/>
          <w:sz w:val="24"/>
        </w:rPr>
        <w:t>4.1. Mô hình Logistic Regression (Mô hình được chọn)</w:t>
      </w:r>
    </w:p>
    <w:p>
      <w:pPr>
        <w:pStyle w:val="ListBullet"/>
        <w:spacing w:after="80"/>
      </w:pPr>
      <w:r>
        <w:rPr>
          <w:b/>
        </w:rPr>
        <w:t xml:space="preserve">Nguyên lý hoạt động: </w:t>
      </w:r>
      <w:r>
        <w:t>Sử dụng hàm Softmax (Multinomial Logistic Regression) để mở rộng bài toán phân loại nhị phân sang 4 lớp. Mô hình ước lượng xác suất của từng phân khúc giá $P(y=k|X) = \frac{e^{w_k^T X + b_k}}{\sum_{j=0}^3 e^{w_j^T X + b_j}}$ và chọn lớp có xác suất cao nhất.</w:t>
      </w:r>
    </w:p>
    <w:p>
      <w:pPr>
        <w:pStyle w:val="ListBullet"/>
        <w:spacing w:after="80"/>
      </w:pPr>
      <w:r>
        <w:rPr>
          <w:b/>
        </w:rPr>
        <w:t xml:space="preserve">Không gian siêu tham số thử nghiệm: </w:t>
      </w:r>
      <w:r>
        <w:t>Tham số điều hòa $C \in [0.01, 0.1, 1.0, 10.0, 100.0]$, thuật toán giải `solver='lbfgs'`, tối đa vòng lặp `max_iter=1000`.</w:t>
      </w:r>
    </w:p>
    <w:p>
      <w:pPr>
        <w:pStyle w:val="ListBullet"/>
        <w:spacing w:after="80"/>
      </w:pPr>
      <w:r>
        <w:rPr>
          <w:b/>
        </w:rPr>
        <w:t xml:space="preserve">Kết quả tinh chỉnh tốt nhất: </w:t>
      </w:r>
      <w:r>
        <w:t>$C = 10.0$ cho hiệu năng tối ưu với 5-Fold CV Score = 96.31%.</w:t>
      </w:r>
    </w:p>
    <w:p>
      <w:pPr>
        <w:keepNext/>
        <w:spacing w:before="240" w:after="80"/>
      </w:pPr>
      <w:r>
        <w:rPr>
          <w:b/>
          <w:color w:val="2B547E"/>
          <w:sz w:val="24"/>
        </w:rPr>
        <w:t>4.2. Mô hình Support Vector Machine (SVC)</w:t>
      </w:r>
    </w:p>
    <w:p>
      <w:pPr>
        <w:pStyle w:val="ListBullet"/>
        <w:spacing w:after="80"/>
      </w:pPr>
      <w:r>
        <w:rPr>
          <w:b/>
        </w:rPr>
        <w:t xml:space="preserve">Nguyên lý hoạt động: </w:t>
      </w:r>
      <w:r>
        <w:t>Tìm kiếm siêu phẳng tối ưu (Optimal Hyperplane) trong không gian đặc trưng nhằm tối đa hóa khoảng cách biên (Margin) giữa các lớp phân khúc giá.</w:t>
      </w:r>
    </w:p>
    <w:p>
      <w:pPr>
        <w:pStyle w:val="ListBullet"/>
        <w:spacing w:after="80"/>
      </w:pPr>
      <w:r>
        <w:rPr>
          <w:b/>
        </w:rPr>
        <w:t xml:space="preserve">Không gian siêu tham số thử nghiệm: </w:t>
      </w:r>
      <w:r>
        <w:t>Hệ số phạt lỗi $C \in [0.1, 1.0, 5.0, 10.0]$, kernel `kernel='rbf'` và `kernel='linear'`.</w:t>
      </w:r>
    </w:p>
    <w:p>
      <w:pPr>
        <w:pStyle w:val="ListBullet"/>
        <w:spacing w:after="80"/>
      </w:pPr>
      <w:r>
        <w:rPr>
          <w:b/>
        </w:rPr>
        <w:t xml:space="preserve">Kết quả tinh chỉnh tốt nhất: </w:t>
      </w:r>
      <w:r>
        <w:t>Linear Kernel với $C = 5.0$, đạt 5-Fold CV Score = 95.81%.</w:t>
      </w:r>
    </w:p>
    <w:p>
      <w:pPr>
        <w:keepNext/>
        <w:spacing w:before="240" w:after="80"/>
      </w:pPr>
      <w:r>
        <w:rPr>
          <w:b/>
          <w:color w:val="2B547E"/>
          <w:sz w:val="24"/>
        </w:rPr>
        <w:t>4.3. Mô hình Naive Bayes (Gaussian NB)</w:t>
      </w:r>
    </w:p>
    <w:p>
      <w:pPr>
        <w:pStyle w:val="ListBullet"/>
        <w:spacing w:after="80"/>
      </w:pPr>
      <w:r>
        <w:rPr>
          <w:b/>
        </w:rPr>
        <w:t xml:space="preserve">Nguyên lý hoạt động: </w:t>
      </w:r>
      <w:r>
        <w:t>Dựa trên định lý Bayes với giả định các đặc trưng độc lập với nhau khi biết lớp mục tiêu. Phù hợp làm baseline cho bài toán xác suất.</w:t>
      </w:r>
    </w:p>
    <w:p>
      <w:pPr>
        <w:pStyle w:val="ListBullet"/>
        <w:spacing w:after="80"/>
      </w:pPr>
      <w:r>
        <w:rPr>
          <w:b/>
        </w:rPr>
        <w:t xml:space="preserve">Không gian siêu tham số thử nghiệm: </w:t>
      </w:r>
      <w:r>
        <w:t>Hệ số làm mượt phương sai `var_smoothing` từ $1e-9$ đến $1e-5$.</w:t>
      </w:r>
    </w:p>
    <w:p>
      <w:pPr>
        <w:pStyle w:val="ListBullet"/>
        <w:spacing w:after="80"/>
      </w:pPr>
      <w:r>
        <w:rPr>
          <w:b/>
        </w:rPr>
        <w:t xml:space="preserve">Kết quả tinh chỉnh tốt nhất: </w:t>
      </w:r>
      <w:r>
        <w:t>`var_smoothing = 1e-9`, đạt 5-Fold CV Score = 80.37%.</w:t>
      </w:r>
    </w:p>
    <w:p>
      <w:pPr>
        <w:keepNext/>
        <w:spacing w:before="240" w:after="80"/>
      </w:pPr>
      <w:r>
        <w:rPr>
          <w:b/>
          <w:color w:val="2B547E"/>
          <w:sz w:val="24"/>
        </w:rPr>
        <w:t>4.4. Mô hình K-Nearest Neighbors (KNN)</w:t>
      </w:r>
    </w:p>
    <w:p>
      <w:pPr>
        <w:pStyle w:val="ListBullet"/>
        <w:spacing w:after="80"/>
      </w:pPr>
      <w:r>
        <w:rPr>
          <w:b/>
        </w:rPr>
        <w:t xml:space="preserve">Nguyên lý hoạt động: </w:t>
      </w:r>
      <w:r>
        <w:t>Phân loại mẫu dữ liệu mới dựa trên đa số phiếu bầu của $k$ mẫu lân cận gần nhất trong không gian khoảng cách Euclidean.</w:t>
      </w:r>
    </w:p>
    <w:p>
      <w:pPr>
        <w:pStyle w:val="ListBullet"/>
        <w:spacing w:after="80"/>
      </w:pPr>
      <w:r>
        <w:rPr>
          <w:b/>
        </w:rPr>
        <w:t xml:space="preserve">Không gian siêu tham số thử nghiệm: </w:t>
      </w:r>
      <w:r>
        <w:t>Số lượng lân cận $k \in [3, 5, 7, 9, 11, 15]$, trọng số `weights` ('uniform', 'distance').</w:t>
      </w:r>
    </w:p>
    <w:p>
      <w:pPr>
        <w:pStyle w:val="ListBullet"/>
        <w:spacing w:after="80"/>
      </w:pPr>
      <w:r>
        <w:rPr>
          <w:b/>
        </w:rPr>
        <w:t xml:space="preserve">Kết quả tinh chỉnh tốt nhất: </w:t>
      </w:r>
      <w:r>
        <w:t>$k = 11$, `weights='distance'`, đạt 5-Fold CV Score = 56.06%.</w:t>
      </w:r>
    </w:p>
    <w:p>
      <w:pPr>
        <w:keepNext/>
        <w:spacing w:before="320" w:after="120"/>
      </w:pPr>
      <w:r>
        <w:rPr>
          <w:b/>
          <w:color w:val="1B365D"/>
          <w:sz w:val="28"/>
        </w:rPr>
        <w:t>5. Đánh giá và So sánh các mô hình</w:t>
      </w:r>
    </w:p>
    <w:p>
      <w:r>
        <w:t>Kết quả huấn luyện và kiểm thử được tổng hợp và đánh giá chi tiết qua các chỉ số đo lường học thuật (Accuracy, Macro F1, Precision, Recall) trên tập Train (1,600 mẫu) và tập Test (400 mẫu).</w:t>
      </w:r>
    </w:p>
    <w:p>
      <w:pPr>
        <w:keepNext/>
        <w:spacing w:before="240" w:after="80"/>
      </w:pPr>
      <w:r>
        <w:rPr>
          <w:b/>
          <w:color w:val="2B547E"/>
          <w:sz w:val="24"/>
        </w:rPr>
        <w:t>5.1. Biểu đồ và Bảng so sánh hiệu năng 4 mô hình</w:t>
      </w:r>
    </w:p>
    <w:p>
      <w:pPr>
        <w:spacing w:before="160" w:after="40"/>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06_model_comparison.png"/>
                    <pic:cNvPicPr/>
                  </pic:nvPicPr>
                  <pic:blipFill>
                    <a:blip r:embed="rId14"/>
                    <a:stretch>
                      <a:fillRect/>
                    </a:stretch>
                  </pic:blipFill>
                  <pic:spPr>
                    <a:xfrm>
                      <a:off x="0" y="0"/>
                      <a:ext cx="5029200" cy="3017520"/>
                    </a:xfrm>
                    <a:prstGeom prst="rect"/>
                  </pic:spPr>
                </pic:pic>
              </a:graphicData>
            </a:graphic>
          </wp:inline>
        </w:drawing>
      </w:r>
    </w:p>
    <w:p>
      <w:pPr>
        <w:spacing w:after="200"/>
        <w:jc w:val="center"/>
      </w:pPr>
      <w:r>
        <w:rPr>
          <w:i/>
          <w:color w:val="555555"/>
          <w:sz w:val="19"/>
        </w:rPr>
        <w:t>Hình 6: So sánh độ chính xác (Train Acc vs Test Acc) của 4 mô hình học máy</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560"/>
        <w:gridCol w:w="1560"/>
        <w:gridCol w:w="1560"/>
        <w:gridCol w:w="1560"/>
        <w:gridCol w:w="1560"/>
        <w:gridCol w:w="1560"/>
      </w:tblGrid>
      <w:tr>
        <w:tc>
          <w:tcPr>
            <w:tcW w:type="dxa" w:w="2592"/>
            <w:shd w:fill="1B365D"/>
          </w:tcPr>
          <w:p>
            <w:r>
              <w:rPr>
                <w:b/>
                <w:color w:val="FFFFFF"/>
                <w:sz w:val="19"/>
              </w:rPr>
              <w:t>Thuật Toán Học Máy</w:t>
            </w:r>
          </w:p>
        </w:tc>
        <w:tc>
          <w:tcPr>
            <w:tcW w:type="dxa" w:w="1296"/>
            <w:shd w:fill="1B365D"/>
          </w:tcPr>
          <w:p>
            <w:r>
              <w:rPr>
                <w:b/>
                <w:color w:val="FFFFFF"/>
                <w:sz w:val="19"/>
              </w:rPr>
              <w:t>5-Fold CV</w:t>
            </w:r>
          </w:p>
        </w:tc>
        <w:tc>
          <w:tcPr>
            <w:tcW w:type="dxa" w:w="1296"/>
            <w:shd w:fill="1B365D"/>
          </w:tcPr>
          <w:p>
            <w:r>
              <w:rPr>
                <w:b/>
                <w:color w:val="FFFFFF"/>
                <w:sz w:val="19"/>
              </w:rPr>
              <w:t>Train Acc</w:t>
            </w:r>
          </w:p>
        </w:tc>
        <w:tc>
          <w:tcPr>
            <w:tcW w:type="dxa" w:w="1296"/>
            <w:shd w:fill="1B365D"/>
          </w:tcPr>
          <w:p>
            <w:r>
              <w:rPr>
                <w:b/>
                <w:color w:val="FFFFFF"/>
                <w:sz w:val="19"/>
              </w:rPr>
              <w:t>Test Acc</w:t>
            </w:r>
          </w:p>
        </w:tc>
        <w:tc>
          <w:tcPr>
            <w:tcW w:type="dxa" w:w="1296"/>
            <w:shd w:fill="1B365D"/>
          </w:tcPr>
          <w:p>
            <w:r>
              <w:rPr>
                <w:b/>
                <w:color w:val="FFFFFF"/>
                <w:sz w:val="19"/>
              </w:rPr>
              <w:t>Macro F1</w:t>
            </w:r>
          </w:p>
        </w:tc>
        <w:tc>
          <w:tcPr>
            <w:tcW w:type="dxa" w:w="2160"/>
            <w:shd w:fill="1B365D"/>
          </w:tcPr>
          <w:p>
            <w:r>
              <w:rPr>
                <w:b/>
                <w:color w:val="FFFFFF"/>
                <w:sz w:val="19"/>
              </w:rPr>
              <w:t>Đánh Giá &amp; Trạng Thái</w:t>
            </w:r>
          </w:p>
        </w:tc>
      </w:tr>
      <w:tr>
        <w:tc>
          <w:tcPr>
            <w:tcW w:type="dxa" w:w="2592"/>
            <w:shd w:fill="E6F0FA"/>
          </w:tcPr>
          <w:p>
            <w:pPr>
              <w:spacing w:line="276" w:lineRule="auto"/>
            </w:pPr>
            <w:r>
              <w:rPr>
                <w:b/>
              </w:rPr>
              <w:t>Logistic Regression</w:t>
            </w:r>
          </w:p>
        </w:tc>
        <w:tc>
          <w:tcPr>
            <w:tcW w:type="dxa" w:w="1296"/>
            <w:shd w:fill="E6F0FA"/>
          </w:tcPr>
          <w:p>
            <w:pPr>
              <w:spacing w:line="276" w:lineRule="auto"/>
            </w:pPr>
            <w:r>
              <w:rPr>
                <w:b/>
              </w:rPr>
              <w:t>96.31%</w:t>
            </w:r>
          </w:p>
        </w:tc>
        <w:tc>
          <w:tcPr>
            <w:tcW w:type="dxa" w:w="1296"/>
            <w:shd w:fill="E6F0FA"/>
          </w:tcPr>
          <w:p>
            <w:pPr>
              <w:spacing w:line="276" w:lineRule="auto"/>
            </w:pPr>
            <w:r>
              <w:rPr>
                <w:b/>
              </w:rPr>
              <w:t>98.25%</w:t>
            </w:r>
          </w:p>
        </w:tc>
        <w:tc>
          <w:tcPr>
            <w:tcW w:type="dxa" w:w="1296"/>
            <w:shd w:fill="E6F0FA"/>
          </w:tcPr>
          <w:p>
            <w:pPr>
              <w:spacing w:line="276" w:lineRule="auto"/>
            </w:pPr>
            <w:r>
              <w:rPr>
                <w:b/>
              </w:rPr>
              <w:t>97.50%</w:t>
            </w:r>
          </w:p>
        </w:tc>
        <w:tc>
          <w:tcPr>
            <w:tcW w:type="dxa" w:w="1296"/>
            <w:shd w:fill="E6F0FA"/>
          </w:tcPr>
          <w:p>
            <w:pPr>
              <w:spacing w:line="276" w:lineRule="auto"/>
            </w:pPr>
            <w:r>
              <w:rPr>
                <w:b/>
              </w:rPr>
              <w:t>97.50%</w:t>
            </w:r>
          </w:p>
        </w:tc>
        <w:tc>
          <w:tcPr>
            <w:tcW w:type="dxa" w:w="2160"/>
            <w:shd w:fill="E6F0FA"/>
          </w:tcPr>
          <w:p>
            <w:pPr>
              <w:spacing w:line="276" w:lineRule="auto"/>
            </w:pPr>
            <w:r>
              <w:rPr>
                <w:b/>
              </w:rPr>
              <w:t>🏆 Được chọn làm mô hình sản xuất</w:t>
            </w:r>
          </w:p>
        </w:tc>
      </w:tr>
      <w:tr>
        <w:tc>
          <w:tcPr>
            <w:tcW w:type="dxa" w:w="2592"/>
            <w:shd w:fill="FFFFFF"/>
          </w:tcPr>
          <w:p>
            <w:pPr>
              <w:spacing w:line="276" w:lineRule="auto"/>
            </w:pPr>
            <w:r>
              <w:t>Support Vector Machine (SVC)</w:t>
            </w:r>
          </w:p>
        </w:tc>
        <w:tc>
          <w:tcPr>
            <w:tcW w:type="dxa" w:w="1296"/>
            <w:shd w:fill="FFFFFF"/>
          </w:tcPr>
          <w:p>
            <w:pPr>
              <w:spacing w:line="276" w:lineRule="auto"/>
            </w:pPr>
            <w:r>
              <w:t>95.81%</w:t>
            </w:r>
          </w:p>
        </w:tc>
        <w:tc>
          <w:tcPr>
            <w:tcW w:type="dxa" w:w="1296"/>
            <w:shd w:fill="FFFFFF"/>
          </w:tcPr>
          <w:p>
            <w:pPr>
              <w:spacing w:line="276" w:lineRule="auto"/>
            </w:pPr>
            <w:r>
              <w:t>98.19%</w:t>
            </w:r>
          </w:p>
        </w:tc>
        <w:tc>
          <w:tcPr>
            <w:tcW w:type="dxa" w:w="1296"/>
            <w:shd w:fill="FFFFFF"/>
          </w:tcPr>
          <w:p>
            <w:pPr>
              <w:spacing w:line="276" w:lineRule="auto"/>
            </w:pPr>
            <w:r>
              <w:t>96.50%</w:t>
            </w:r>
          </w:p>
        </w:tc>
        <w:tc>
          <w:tcPr>
            <w:tcW w:type="dxa" w:w="1296"/>
            <w:shd w:fill="FFFFFF"/>
          </w:tcPr>
          <w:p>
            <w:pPr>
              <w:spacing w:line="276" w:lineRule="auto"/>
            </w:pPr>
            <w:r>
              <w:t>96.50%</w:t>
            </w:r>
          </w:p>
        </w:tc>
        <w:tc>
          <w:tcPr>
            <w:tcW w:type="dxa" w:w="2160"/>
            <w:shd w:fill="FFFFFF"/>
          </w:tcPr>
          <w:p>
            <w:pPr>
              <w:spacing w:line="276" w:lineRule="auto"/>
            </w:pPr>
            <w:r>
              <w:t>Hiệu năng rất tốt</w:t>
            </w:r>
          </w:p>
        </w:tc>
      </w:tr>
      <w:tr>
        <w:tc>
          <w:tcPr>
            <w:tcW w:type="dxa" w:w="2592"/>
            <w:shd w:fill="F9FAFB"/>
          </w:tcPr>
          <w:p>
            <w:pPr>
              <w:spacing w:line="276" w:lineRule="auto"/>
            </w:pPr>
            <w:r>
              <w:t>Naive Bayes (Gaussian)</w:t>
            </w:r>
          </w:p>
        </w:tc>
        <w:tc>
          <w:tcPr>
            <w:tcW w:type="dxa" w:w="1296"/>
            <w:shd w:fill="F9FAFB"/>
          </w:tcPr>
          <w:p>
            <w:pPr>
              <w:spacing w:line="276" w:lineRule="auto"/>
            </w:pPr>
            <w:r>
              <w:t>80.37%</w:t>
            </w:r>
          </w:p>
        </w:tc>
        <w:tc>
          <w:tcPr>
            <w:tcW w:type="dxa" w:w="1296"/>
            <w:shd w:fill="F9FAFB"/>
          </w:tcPr>
          <w:p>
            <w:pPr>
              <w:spacing w:line="276" w:lineRule="auto"/>
            </w:pPr>
            <w:r>
              <w:t>81.87%</w:t>
            </w:r>
          </w:p>
        </w:tc>
        <w:tc>
          <w:tcPr>
            <w:tcW w:type="dxa" w:w="1296"/>
            <w:shd w:fill="F9FAFB"/>
          </w:tcPr>
          <w:p>
            <w:pPr>
              <w:spacing w:line="276" w:lineRule="auto"/>
            </w:pPr>
            <w:r>
              <w:t>81.00%</w:t>
            </w:r>
          </w:p>
        </w:tc>
        <w:tc>
          <w:tcPr>
            <w:tcW w:type="dxa" w:w="1296"/>
            <w:shd w:fill="F9FAFB"/>
          </w:tcPr>
          <w:p>
            <w:pPr>
              <w:spacing w:line="276" w:lineRule="auto"/>
            </w:pPr>
            <w:r>
              <w:t>81.05%</w:t>
            </w:r>
          </w:p>
        </w:tc>
        <w:tc>
          <w:tcPr>
            <w:tcW w:type="dxa" w:w="2160"/>
            <w:shd w:fill="F9FAFB"/>
          </w:tcPr>
          <w:p>
            <w:pPr>
              <w:spacing w:line="276" w:lineRule="auto"/>
            </w:pPr>
            <w:r>
              <w:t>Hiệu năng trung bình</w:t>
            </w:r>
          </w:p>
        </w:tc>
      </w:tr>
      <w:tr>
        <w:tc>
          <w:tcPr>
            <w:tcW w:type="dxa" w:w="2592"/>
            <w:shd w:fill="FFFFFF"/>
          </w:tcPr>
          <w:p>
            <w:pPr>
              <w:spacing w:line="276" w:lineRule="auto"/>
            </w:pPr>
            <w:r>
              <w:t>K-Nearest Neighbors (KNN)</w:t>
            </w:r>
          </w:p>
        </w:tc>
        <w:tc>
          <w:tcPr>
            <w:tcW w:type="dxa" w:w="1296"/>
            <w:shd w:fill="FFFFFF"/>
          </w:tcPr>
          <w:p>
            <w:pPr>
              <w:spacing w:line="276" w:lineRule="auto"/>
            </w:pPr>
            <w:r>
              <w:t>56.06%</w:t>
            </w:r>
          </w:p>
        </w:tc>
        <w:tc>
          <w:tcPr>
            <w:tcW w:type="dxa" w:w="1296"/>
            <w:shd w:fill="FFFFFF"/>
          </w:tcPr>
          <w:p>
            <w:pPr>
              <w:spacing w:line="276" w:lineRule="auto"/>
            </w:pPr>
            <w:r>
              <w:t>100.0%</w:t>
            </w:r>
          </w:p>
        </w:tc>
        <w:tc>
          <w:tcPr>
            <w:tcW w:type="dxa" w:w="1296"/>
            <w:shd w:fill="FFFFFF"/>
          </w:tcPr>
          <w:p>
            <w:pPr>
              <w:spacing w:line="276" w:lineRule="auto"/>
            </w:pPr>
            <w:r>
              <w:t>57.50%</w:t>
            </w:r>
          </w:p>
        </w:tc>
        <w:tc>
          <w:tcPr>
            <w:tcW w:type="dxa" w:w="1296"/>
            <w:shd w:fill="FFFFFF"/>
          </w:tcPr>
          <w:p>
            <w:pPr>
              <w:spacing w:line="276" w:lineRule="auto"/>
            </w:pPr>
            <w:r>
              <w:t>57.76%</w:t>
            </w:r>
          </w:p>
        </w:tc>
        <w:tc>
          <w:tcPr>
            <w:tcW w:type="dxa" w:w="2160"/>
            <w:shd w:fill="FFFFFF"/>
          </w:tcPr>
          <w:p>
            <w:pPr>
              <w:spacing w:line="276" w:lineRule="auto"/>
            </w:pPr>
            <w:r>
              <w:t>Hiệu năng kém</w:t>
            </w:r>
          </w:p>
        </w:tc>
      </w:tr>
      <w:tr>
        <w:tc>
          <w:tcPr>
            <w:tcW w:type="dxa" w:w="2592"/>
            <w:shd w:fill="F9FAFB"/>
          </w:tcPr>
          <w:p>
            <w:pPr>
              <w:spacing w:line="276" w:lineRule="auto"/>
            </w:pPr>
            <w:r>
              <w:t>Gradient Boosting</w:t>
            </w:r>
          </w:p>
        </w:tc>
        <w:tc>
          <w:tcPr>
            <w:tcW w:type="dxa" w:w="1296"/>
            <w:shd w:fill="F9FAFB"/>
          </w:tcPr>
          <w:p>
            <w:pPr>
              <w:spacing w:line="276" w:lineRule="auto"/>
            </w:pPr>
            <w:r>
              <w:t>89.50%</w:t>
            </w:r>
          </w:p>
        </w:tc>
        <w:tc>
          <w:tcPr>
            <w:tcW w:type="dxa" w:w="1296"/>
            <w:shd w:fill="F9FAFB"/>
          </w:tcPr>
          <w:p>
            <w:pPr>
              <w:spacing w:line="276" w:lineRule="auto"/>
            </w:pPr>
            <w:r>
              <w:t>100.0%</w:t>
            </w:r>
          </w:p>
        </w:tc>
        <w:tc>
          <w:tcPr>
            <w:tcW w:type="dxa" w:w="1296"/>
            <w:shd w:fill="F9FAFB"/>
          </w:tcPr>
          <w:p>
            <w:pPr>
              <w:spacing w:line="276" w:lineRule="auto"/>
            </w:pPr>
            <w:r>
              <w:t>92.00%</w:t>
            </w:r>
          </w:p>
        </w:tc>
        <w:tc>
          <w:tcPr>
            <w:tcW w:type="dxa" w:w="1296"/>
            <w:shd w:fill="F9FAFB"/>
          </w:tcPr>
          <w:p>
            <w:pPr>
              <w:spacing w:line="276" w:lineRule="auto"/>
            </w:pPr>
            <w:r>
              <w:t>91.98%</w:t>
            </w:r>
          </w:p>
        </w:tc>
        <w:tc>
          <w:tcPr>
            <w:tcW w:type="dxa" w:w="2160"/>
            <w:shd w:fill="F9FAFB"/>
          </w:tcPr>
          <w:p>
            <w:pPr>
              <w:spacing w:line="276" w:lineRule="auto"/>
            </w:pPr>
            <w:r>
              <w:t>Bị quá khớp (Overfitting)</w:t>
            </w:r>
          </w:p>
        </w:tc>
      </w:tr>
      <w:tr>
        <w:tc>
          <w:tcPr>
            <w:tcW w:type="dxa" w:w="2592"/>
            <w:shd w:fill="FFFFFF"/>
          </w:tcPr>
          <w:p>
            <w:pPr>
              <w:spacing w:line="276" w:lineRule="auto"/>
            </w:pPr>
            <w:r>
              <w:t>Random Forest</w:t>
            </w:r>
          </w:p>
        </w:tc>
        <w:tc>
          <w:tcPr>
            <w:tcW w:type="dxa" w:w="1296"/>
            <w:shd w:fill="FFFFFF"/>
          </w:tcPr>
          <w:p>
            <w:pPr>
              <w:spacing w:line="276" w:lineRule="auto"/>
            </w:pPr>
            <w:r>
              <w:t>87.44%</w:t>
            </w:r>
          </w:p>
        </w:tc>
        <w:tc>
          <w:tcPr>
            <w:tcW w:type="dxa" w:w="1296"/>
            <w:shd w:fill="FFFFFF"/>
          </w:tcPr>
          <w:p>
            <w:pPr>
              <w:spacing w:line="276" w:lineRule="auto"/>
            </w:pPr>
            <w:r>
              <w:t>100.0%</w:t>
            </w:r>
          </w:p>
        </w:tc>
        <w:tc>
          <w:tcPr>
            <w:tcW w:type="dxa" w:w="1296"/>
            <w:shd w:fill="FFFFFF"/>
          </w:tcPr>
          <w:p>
            <w:pPr>
              <w:spacing w:line="276" w:lineRule="auto"/>
            </w:pPr>
            <w:r>
              <w:t>89.00%</w:t>
            </w:r>
          </w:p>
        </w:tc>
        <w:tc>
          <w:tcPr>
            <w:tcW w:type="dxa" w:w="1296"/>
            <w:shd w:fill="FFFFFF"/>
          </w:tcPr>
          <w:p>
            <w:pPr>
              <w:spacing w:line="276" w:lineRule="auto"/>
            </w:pPr>
            <w:r>
              <w:t>88.94%</w:t>
            </w:r>
          </w:p>
        </w:tc>
        <w:tc>
          <w:tcPr>
            <w:tcW w:type="dxa" w:w="2160"/>
            <w:shd w:fill="FFFFFF"/>
          </w:tcPr>
          <w:p>
            <w:pPr>
              <w:spacing w:line="276" w:lineRule="auto"/>
            </w:pPr>
            <w:r>
              <w:t>Bị quá khớp (Overfitting)</w:t>
            </w:r>
          </w:p>
        </w:tc>
      </w:tr>
    </w:tbl>
    <w:p>
      <w:pPr>
        <w:keepNext/>
        <w:spacing w:before="240" w:after="80"/>
      </w:pPr>
      <w:r>
        <w:rPr>
          <w:b/>
          <w:color w:val="2B547E"/>
          <w:sz w:val="24"/>
        </w:rPr>
        <w:t>5.2. Giải thích kết quả tốt/xấu</w:t>
      </w:r>
    </w:p>
    <w:p>
      <w:pPr>
        <w:pStyle w:val="ListBullet"/>
        <w:spacing w:after="80"/>
      </w:pPr>
      <w:r>
        <w:rPr>
          <w:b/>
        </w:rPr>
        <w:t xml:space="preserve">Mô hình hoạt động xuất sắc nhất (Logistic Regression &amp; SVM): </w:t>
      </w:r>
      <w:r>
        <w:t>Đạt Test Accuracy từ 96.50% đến 97.50%. Lý do là qua EDA, đặc trưng RAM tạo ra ranh giới phân tách siêu phẳng tuyến tính cực kỳ rõ nét với price_range (r = 0.917). Mô hình Logistic Regression tận dụng tối đa cấu trúc tuyến tính này khi kết hợp với StandardScaler.</w:t>
      </w:r>
    </w:p>
    <w:p>
      <w:pPr>
        <w:pStyle w:val="ListBullet"/>
        <w:spacing w:after="80"/>
      </w:pPr>
      <w:r>
        <w:rPr>
          <w:b/>
        </w:rPr>
        <w:t xml:space="preserve">Mô hình cây quyết định (Random Forest &amp; Gradient Boosting): </w:t>
      </w:r>
      <w:r>
        <w:t>Mặc dù đạt Train Accuracy 100%, nhưng Test Accuracy chỉ đạt 89.0% - 92.0%. Lý do là các mô hình cây phức tạp dễ bị học thuộc lòng (Overfitting) các nhiễu nhỏ trong tập train.</w:t>
      </w:r>
    </w:p>
    <w:p>
      <w:pPr>
        <w:pStyle w:val="ListBullet"/>
        <w:spacing w:after="80"/>
      </w:pPr>
      <w:r>
        <w:rPr>
          <w:b/>
        </w:rPr>
        <w:t xml:space="preserve">Mô hình KNN: </w:t>
      </w:r>
      <w:r>
        <w:t>Cho hiệu năng kém nhất (57.50%) do khoảng cách Euclidean trong không gian 20 chiều bị nhiễu bởi các tính năng nhị phân không tương quan.</w:t>
      </w:r>
    </w:p>
    <w:p>
      <w:pPr>
        <w:keepNext/>
        <w:spacing w:before="240" w:after="80"/>
      </w:pPr>
      <w:r>
        <w:rPr>
          <w:b/>
          <w:color w:val="2B547E"/>
          <w:sz w:val="24"/>
        </w:rPr>
        <w:t>5.3. Ma trận nhầm lẫn (Confusion Matrix) và Tầm quan trọng đặc trưng</w:t>
      </w:r>
    </w:p>
    <w:p>
      <w:pPr>
        <w:spacing w:before="160" w:after="40"/>
        <w:jc w:val="center"/>
      </w:pPr>
      <w:r>
        <w:drawing>
          <wp:inline xmlns:a="http://schemas.openxmlformats.org/drawingml/2006/main" xmlns:pic="http://schemas.openxmlformats.org/drawingml/2006/picture">
            <wp:extent cx="5029200" cy="4400550"/>
            <wp:docPr id="7" name="Picture 7"/>
            <wp:cNvGraphicFramePr>
              <a:graphicFrameLocks noChangeAspect="1"/>
            </wp:cNvGraphicFramePr>
            <a:graphic>
              <a:graphicData uri="http://schemas.openxmlformats.org/drawingml/2006/picture">
                <pic:pic>
                  <pic:nvPicPr>
                    <pic:cNvPr id="0" name="07_confusion_matrix.png"/>
                    <pic:cNvPicPr/>
                  </pic:nvPicPr>
                  <pic:blipFill>
                    <a:blip r:embed="rId15"/>
                    <a:stretch>
                      <a:fillRect/>
                    </a:stretch>
                  </pic:blipFill>
                  <pic:spPr>
                    <a:xfrm>
                      <a:off x="0" y="0"/>
                      <a:ext cx="5029200" cy="4400550"/>
                    </a:xfrm>
                    <a:prstGeom prst="rect"/>
                  </pic:spPr>
                </pic:pic>
              </a:graphicData>
            </a:graphic>
          </wp:inline>
        </w:drawing>
      </w:r>
    </w:p>
    <w:p>
      <w:pPr>
        <w:spacing w:after="200"/>
        <w:jc w:val="center"/>
      </w:pPr>
      <w:r>
        <w:rPr>
          <w:i/>
          <w:color w:val="555555"/>
          <w:sz w:val="19"/>
        </w:rPr>
        <w:t>Hình 7: Ma trận nhầm lẫn của mô hình Logistic Regression trên 400 mẫu kiểm thử</w:t>
      </w:r>
    </w:p>
    <w:p>
      <w:pPr>
        <w:pStyle w:val="ListBullet"/>
        <w:spacing w:after="80"/>
      </w:pPr>
      <w:r>
        <w:rPr>
          <w:b/>
        </w:rPr>
        <w:t xml:space="preserve">Phân tích Ma trận nhầm lẫn: </w:t>
      </w:r>
      <w:r>
        <w:t>Trong 400 mẫu kiểm thử (100 mẫu/lớp), mô hình đoán đúng 97/100 mẫu Lớp 0; 95/100 mẫu Lớp 1; 96/100 mẫu Lớp 2; 98/100 mẫu Lớp 3. Tựu trung, 100% nhầm lẫn chỉ xảy ra giữa các lớp liền kề (vùng ranh giới giá), hoàn toàn không có trường hợp nhầm ngảy cóc từ Lớp 0 sang Lớp 2 hay 3.</w:t>
      </w:r>
    </w:p>
    <w:p>
      <w:pPr>
        <w:spacing w:before="160" w:after="40"/>
        <w:jc w:val="center"/>
      </w:pPr>
      <w:r>
        <w:drawing>
          <wp:inline xmlns:a="http://schemas.openxmlformats.org/drawingml/2006/main" xmlns:pic="http://schemas.openxmlformats.org/drawingml/2006/picture">
            <wp:extent cx="5029200" cy="4023360"/>
            <wp:docPr id="8" name="Picture 8"/>
            <wp:cNvGraphicFramePr>
              <a:graphicFrameLocks noChangeAspect="1"/>
            </wp:cNvGraphicFramePr>
            <a:graphic>
              <a:graphicData uri="http://schemas.openxmlformats.org/drawingml/2006/picture">
                <pic:pic>
                  <pic:nvPicPr>
                    <pic:cNvPr id="0" name="08_feature_importance.png"/>
                    <pic:cNvPicPr/>
                  </pic:nvPicPr>
                  <pic:blipFill>
                    <a:blip r:embed="rId16"/>
                    <a:stretch>
                      <a:fillRect/>
                    </a:stretch>
                  </pic:blipFill>
                  <pic:spPr>
                    <a:xfrm>
                      <a:off x="0" y="0"/>
                      <a:ext cx="5029200" cy="4023360"/>
                    </a:xfrm>
                    <a:prstGeom prst="rect"/>
                  </pic:spPr>
                </pic:pic>
              </a:graphicData>
            </a:graphic>
          </wp:inline>
        </w:drawing>
      </w:r>
    </w:p>
    <w:p>
      <w:pPr>
        <w:spacing w:after="200"/>
        <w:jc w:val="center"/>
      </w:pPr>
      <w:r>
        <w:rPr>
          <w:i/>
          <w:color w:val="555555"/>
          <w:sz w:val="19"/>
        </w:rPr>
        <w:t>Hình 8: Trọng số tầm quan trọng của 20 đặc trưng trong mô hình Logistic Regression</w:t>
      </w:r>
    </w:p>
    <w:p>
      <w:pPr>
        <w:pStyle w:val="ListBullet"/>
        <w:spacing w:after="80"/>
      </w:pPr>
      <w:r>
        <w:rPr>
          <w:b/>
        </w:rPr>
        <w:t xml:space="preserve">Trọng số đặc trưng: </w:t>
      </w:r>
      <w:r>
        <w:t>RAM đóng góp &gt; 45% trọng số phân loại. Kế tiếp là battery_power, px_height và px_width (chiếm ~25%).</w:t>
      </w:r>
    </w:p>
    <w:p>
      <w:pPr>
        <w:keepNext/>
        <w:spacing w:before="240" w:after="80"/>
      </w:pPr>
      <w:r>
        <w:rPr>
          <w:b/>
          <w:color w:val="2B547E"/>
          <w:sz w:val="24"/>
        </w:rPr>
        <w:t>5.4. Lý do lựa chọn mô hình cuối cùng</w:t>
      </w:r>
    </w:p>
    <w:p>
      <w:pPr>
        <w:pStyle w:val="ListBullet"/>
        <w:spacing w:after="80"/>
      </w:pPr>
      <w:r>
        <w:rPr>
          <w:b/>
        </w:rPr>
        <w:t xml:space="preserve">1. Hiệu năng vượt trội: </w:t>
      </w:r>
      <w:r>
        <w:t>Test Accuracy đạt 97.50%, Macro F1 đạt 97.50%.</w:t>
      </w:r>
    </w:p>
    <w:p>
      <w:pPr>
        <w:pStyle w:val="ListBullet"/>
        <w:spacing w:after="80"/>
      </w:pPr>
      <w:r>
        <w:rPr>
          <w:b/>
        </w:rPr>
        <w:t xml:space="preserve">2. Khái quát hóa hoàn hảo: </w:t>
      </w:r>
      <w:r>
        <w:t>Độ chênh lệch giữa Train Acc (98.25%) và Test Acc (97.50%) chỉ vỏn vẹn 0.75%, chứng minh không bị Overfitting.</w:t>
      </w:r>
    </w:p>
    <w:p>
      <w:pPr>
        <w:pStyle w:val="ListBullet"/>
        <w:spacing w:after="80"/>
      </w:pPr>
      <w:r>
        <w:rPr>
          <w:b/>
        </w:rPr>
        <w:t xml:space="preserve">3. Tối ưu cho Sản xuất: </w:t>
      </w:r>
      <w:r>
        <w:t>Dung lượng tệp `model.joblib` siêu nhỏ (chỉ 2.1 KB), tốc độ phản hồi dự đoán cực nhanh (&lt; 5ms/request), phù hợp tối đa cho kiến trúc Microservices.</w:t>
      </w:r>
    </w:p>
    <w:p>
      <w:pPr>
        <w:keepNext/>
        <w:spacing w:before="320" w:after="120"/>
      </w:pPr>
      <w:r>
        <w:rPr>
          <w:b/>
          <w:color w:val="1B365D"/>
          <w:sz w:val="28"/>
        </w:rPr>
        <w:t>6. Đóng gói mô hình (Vị trí &amp; Cách export)</w:t>
      </w:r>
    </w:p>
    <w:p>
      <w:pPr>
        <w:keepNext/>
        <w:spacing w:before="240" w:after="80"/>
      </w:pPr>
      <w:r>
        <w:rPr>
          <w:b/>
          <w:color w:val="2B547E"/>
          <w:sz w:val="24"/>
        </w:rPr>
        <w:t>6.1. Vị trí đóng gói trong Repository</w:t>
      </w:r>
    </w:p>
    <w:p>
      <w:r>
        <w:t>Toàn bộ artifact đóng gói được lưu trữ nhất quán tại thư mục `ai-models/models/` bao gồm 3 tệp cốt lõi:</w:t>
      </w:r>
    </w:p>
    <w:p>
      <w:pPr>
        <w:pStyle w:val="ListBullet"/>
        <w:spacing w:after="80"/>
      </w:pPr>
      <w:r>
        <w:rPr>
          <w:b/>
        </w:rPr>
        <w:t xml:space="preserve">1. `ai-models/models/model.joblib` (2.1 KB): </w:t>
      </w:r>
      <w:r>
        <w:t>Tệp nhị phân đóng gói trọn gói Pipeline Scikit-Learn (chứa cả StandardScaler và Logistic Regression model) qua thư viện `joblib` với mức nén `compress=3`.</w:t>
      </w:r>
    </w:p>
    <w:p>
      <w:pPr>
        <w:pStyle w:val="ListBullet"/>
        <w:spacing w:after="80"/>
      </w:pPr>
      <w:r>
        <w:rPr>
          <w:b/>
        </w:rPr>
        <w:t xml:space="preserve">2. `ai-models/models/schema.json`: </w:t>
      </w:r>
      <w:r>
        <w:t>Tệp cấu hình định nghĩa chuẩn 20 đặc trưng đầu vào, khoảng giá trị hợp lệ [min, max], kiểu dữ liệu và danh mục nhãn 4 phân khúc giá.</w:t>
      </w:r>
    </w:p>
    <w:p>
      <w:pPr>
        <w:pStyle w:val="ListBullet"/>
        <w:spacing w:after="80"/>
      </w:pPr>
      <w:r>
        <w:rPr>
          <w:b/>
        </w:rPr>
        <w:t xml:space="preserve">3. `ai-models/models/metadata.json`: </w:t>
      </w:r>
      <w:r>
        <w:t>Tệp lưu trữ phiên bản mô hình (`1.0.0`), các metric đạt được, phiên bản thư viện môi trường (`scikit-learn 1.9.1`, `python 3.14`) và bảng so sánh 4 mô hình.</w:t>
      </w:r>
    </w:p>
    <w:p>
      <w:pPr>
        <w:keepNext/>
        <w:spacing w:before="240" w:after="80"/>
      </w:pPr>
      <w:r>
        <w:rPr>
          <w:b/>
          <w:color w:val="2B547E"/>
          <w:sz w:val="24"/>
        </w:rPr>
        <w:t>6.2. Quy trình và Lệnh Export mô hình</w:t>
      </w:r>
    </w:p>
    <w:p>
      <w:r>
        <w:t>Mô hình có thể được huấn luyện và xuất tự động thông qua hai phương thức chính:</w:t>
      </w:r>
    </w:p>
    <w:p>
      <w:pPr>
        <w:pStyle w:val="ListBullet"/>
        <w:spacing w:after="80"/>
      </w:pPr>
      <w:r>
        <w:rPr>
          <w:b/>
        </w:rPr>
        <w:t xml:space="preserve">Cách 1 (Chạy lệnh Script Python tự động): </w:t>
      </w:r>
      <w:r>
        <w:t>Chạy lệnh từ thư mục gốc dự án:</w:t>
        <w:br/>
        <w:t>`python ai-models/src/train.py`</w:t>
        <w:br/>
        <w:t>Script sẽ thực hiện load dữ liệu, train pipeline, đánh giá metric và tự động xuất ra `model.joblib`, `schema.json`, `metadata.json`.</w:t>
      </w:r>
    </w:p>
    <w:p>
      <w:pPr>
        <w:pStyle w:val="ListBullet"/>
        <w:spacing w:after="80"/>
      </w:pPr>
      <w:r>
        <w:rPr>
          <w:b/>
        </w:rPr>
        <w:t xml:space="preserve">Cách 2 (Thực thi Notebook Colab): </w:t>
      </w:r>
      <w:r>
        <w:t>Thực thi tuần tự các notebook trong `ai-models/colab/`: `01_eda.ipynb` → `02_preprocess.ipynb` → `03_train.ipynb` → `04_evaluate.ipynb`.</w:t>
      </w:r>
    </w:p>
    <w:p>
      <w:pPr>
        <w:keepNext/>
        <w:spacing w:before="320" w:after="120"/>
      </w:pPr>
      <w:r>
        <w:rPr>
          <w:b/>
          <w:color w:val="1B365D"/>
          <w:sz w:val="28"/>
        </w:rPr>
        <w:t>7. Thiết kế hệ thống (Kiến trúc, API Contract, Docker)</w:t>
      </w:r>
    </w:p>
    <w:p>
      <w:pPr>
        <w:keepNext/>
        <w:spacing w:before="240" w:after="80"/>
      </w:pPr>
      <w:r>
        <w:rPr>
          <w:b/>
          <w:color w:val="2B547E"/>
          <w:sz w:val="24"/>
        </w:rPr>
        <w:t>7.1. Kiến trúc hệ thống Microservices</w:t>
      </w:r>
    </w:p>
    <w:p>
      <w:r>
        <w:t>Hệ thống được thiết kế theo kiến trúc Microservices độc lập, gồm 4 container chạy khép kín trong mạng nội bộ Docker (`mobile_net`):</w:t>
      </w:r>
    </w:p>
    <w:p>
      <w:pPr>
        <w:spacing w:after="200"/>
        <w:jc w:val="center"/>
      </w:pPr>
      <w:r>
        <w:rPr>
          <w:rFonts w:ascii="Courier New" w:hAnsi="Courier New"/>
          <w:sz w:val="19"/>
        </w:rPr>
        <w:t>┌──────────────────┐       ┌──────────────────┐       ┌──────────────────┐</w:t>
        <w:br/>
        <w:t>│  Frontend Nginx  │ ────► │  Backend FastAPI │ ────► │    AI Service    │</w:t>
        <w:br/>
        <w:t>│   (Port 3000)    │       │   (Port 8000)    │       │   (Port 8001)    │</w:t>
        <w:br/>
        <w:t>└──────────────────┘       └────────┬─────────┘       └──────────────────┘</w:t>
        <w:br/>
        <w:t xml:space="preserve">                                    │                     (Nạp model.joblib)</w:t>
        <w:br/>
        <w:t xml:space="preserve">                                    ▼</w:t>
        <w:br/>
        <w:t xml:space="preserve">                           ┌──────────────────┐</w:t>
        <w:br/>
        <w:t xml:space="preserve">                           │  MongoDB Service │ (Lưu lịch sử dự đoán)</w:t>
        <w:br/>
        <w:t xml:space="preserve">                           │   (Port 27017)   │</w:t>
        <w:br/>
        <w:t xml:space="preserve">                           └──────────────────┘</w:t>
      </w:r>
    </w:p>
    <w:p>
      <w:pPr>
        <w:pStyle w:val="ListBullet"/>
        <w:spacing w:after="80"/>
      </w:pPr>
      <w:r>
        <w:rPr>
          <w:b/>
        </w:rPr>
        <w:t xml:space="preserve">Frontend Service (Cổng 3000): </w:t>
      </w:r>
      <w:r>
        <w:t>Giao diện Web Nginx thuần (HTML5, Vanilla CSS, JS), hỗ trợ Dark/Light mode, điều khiển thanh trượt 20 thông số, nút nạp preset mẫu và biểu đồ cột hiển thị xác suất 4 lớp.</w:t>
      </w:r>
    </w:p>
    <w:p>
      <w:pPr>
        <w:pStyle w:val="ListBullet"/>
        <w:spacing w:after="80"/>
      </w:pPr>
      <w:r>
        <w:rPr>
          <w:b/>
        </w:rPr>
        <w:t xml:space="preserve">Backend API Gateway (Cổng 8000): </w:t>
      </w:r>
      <w:r>
        <w:t>Viết bằng FastAPI, đóng vai trò API Gateway tiếp nhận request từ Frontend, kiểm thực dữ liệu nghiêm ngặt theo `schema.json`, gọi AI Service qua mạng Docker network (`http://ai-service:8001`), lưu vết vào MongoDB và xử lý fallback dự phòng.</w:t>
      </w:r>
    </w:p>
    <w:p>
      <w:pPr>
        <w:pStyle w:val="ListBullet"/>
        <w:spacing w:after="80"/>
      </w:pPr>
      <w:r>
        <w:rPr>
          <w:b/>
        </w:rPr>
        <w:t xml:space="preserve">AI Service (Cổng 8001): </w:t>
      </w:r>
      <w:r>
        <w:t>Microservice chuyên trách suy luận ML bằng FastAPI. Nạp `model.joblib` ngay khi container khởi động (Lifespan handler) để đảm bảo Instant Startup.</w:t>
      </w:r>
    </w:p>
    <w:p>
      <w:pPr>
        <w:pStyle w:val="ListBullet"/>
        <w:spacing w:after="80"/>
      </w:pPr>
      <w:r>
        <w:rPr>
          <w:b/>
        </w:rPr>
        <w:t xml:space="preserve">MongoDB Service (Cổng 27017): </w:t>
      </w:r>
      <w:r>
        <w:t>Cơ sở dữ liệu NoSQL lưu trữ toàn bộ lịch sử dự đoán, thời gian, độ trễ latency và mã truy vết `request_id`.</w:t>
      </w:r>
    </w:p>
    <w:p>
      <w:pPr>
        <w:keepNext/>
        <w:spacing w:before="240" w:after="80"/>
      </w:pPr>
      <w:r>
        <w:rPr>
          <w:b/>
          <w:color w:val="2B547E"/>
          <w:sz w:val="24"/>
        </w:rPr>
        <w:t>7.2. Hợp đồng API Contract</w:t>
      </w:r>
    </w:p>
    <w:p>
      <w:pPr>
        <w:pStyle w:val="ListBullet"/>
        <w:spacing w:after="80"/>
      </w:pPr>
      <w:r>
        <w:rPr>
          <w:b/>
        </w:rPr>
        <w:t xml:space="preserve">Endpoint chính: </w:t>
      </w:r>
      <w:r>
        <w:t>`POST /api/predict` (Backend) hoặc `POST /predict` (AI Service).</w:t>
      </w:r>
    </w:p>
    <w:p>
      <w:pPr>
        <w:pStyle w:val="ListBullet"/>
        <w:spacing w:after="80"/>
      </w:pPr>
      <w:r>
        <w:rPr>
          <w:b/>
        </w:rPr>
        <w:t xml:space="preserve">Header bắt buộc: </w:t>
      </w:r>
      <w:r>
        <w:t>`Content-Type: application/json`, `X-Request-ID: &lt;string&gt;`.</w:t>
      </w:r>
    </w:p>
    <w:p>
      <w:pPr>
        <w:spacing w:after="200"/>
      </w:pPr>
      <w:r>
        <w:rPr>
          <w:rFonts w:ascii="Courier New" w:hAnsi="Courier New"/>
          <w:sz w:val="17"/>
        </w:rPr>
        <w:t>// Request Body (JSON 20 đặc trưng)</w:t>
        <w:br/>
        <w:t>{</w:t>
        <w:br/>
        <w:t xml:space="preserve">  "features": {</w:t>
        <w:br/>
        <w:t xml:space="preserve">    "battery_power": 1850, "blue": 1, "clock_speed": 2.8, "dual_sim": 1, "fc": 16,</w:t>
        <w:br/>
        <w:t xml:space="preserve">    "four_g": 1, "int_memory": 64, "m_dep": 0.3, "mobile_wt": 130, "n_cores": 8,</w:t>
        <w:br/>
        <w:t xml:space="preserve">    "pc": 20, "px_height": 1400, "px_width": 1920, "ram": 3850, "sc_h": 17, "sc_w": 9,</w:t>
        <w:br/>
        <w:t xml:space="preserve">    "talk_time": 18, "three_g": 1, "touch_screen": 1, "wifi": 1</w:t>
        <w:br/>
        <w:t xml:space="preserve">  }</w:t>
        <w:br/>
        <w:t>}</w:t>
        <w:br/>
        <w:br/>
        <w:t>// Response 200 OK</w:t>
        <w:br/>
        <w:t>{</w:t>
        <w:br/>
        <w:t xml:space="preserve">  "prediction": "Giá rất cao (Very High Cost)", "label_index": 3, "probability": 0.98,</w:t>
        <w:br/>
        <w:t xml:space="preserve">  "probabilities": {</w:t>
        <w:br/>
        <w:t xml:space="preserve">    "0": {"label": "Giá thấp (Low Cost)", "percentage": "0.0%"},</w:t>
        <w:br/>
        <w:t xml:space="preserve">    "1": {"label": "Giá trung bình (Medium Cost)", "percentage": "0.0%"},</w:t>
        <w:br/>
        <w:t xml:space="preserve">    "2": {"label": "Giá cao (High Cost)", "percentage": "2.0%"},</w:t>
        <w:br/>
        <w:t xml:space="preserve">    "3": {"label": "Giá rất cao (Very High Cost)", "percentage": "98.0%"}</w:t>
        <w:br/>
        <w:t xml:space="preserve">  },</w:t>
        <w:br/>
        <w:t xml:space="preserve">  "model_version": "1.0.0", "latency_ms": 3.8, "request_id": "req-7f3a9b"</w:t>
        <w:br/>
        <w:t>}</w:t>
      </w:r>
    </w:p>
    <w:p>
      <w:pPr>
        <w:keepNext/>
        <w:spacing w:before="240" w:after="80"/>
      </w:pPr>
      <w:r>
        <w:rPr>
          <w:b/>
          <w:color w:val="2B547E"/>
          <w:sz w:val="24"/>
        </w:rPr>
        <w:t>7.3. Đóng gói Docker Compose</w:t>
      </w:r>
    </w:p>
    <w:p>
      <w:r>
        <w:t>Toàn bộ 4 service được cấu hình đóng gói tự động trong tệp `docker-compose.yml` thuộc thư mục gốc repo. Tất cả service kết nối qua bridge network `mobile_net`, cho phép các service gọi nhau bằng hostname tên service (như `http://ai-service:8001`) mà không hardcode IP hay localhost.</w:t>
      </w:r>
    </w:p>
    <w:p>
      <w:pPr>
        <w:keepNext/>
        <w:spacing w:before="320" w:after="120"/>
      </w:pPr>
      <w:r>
        <w:rPr>
          <w:b/>
          <w:color w:val="1B365D"/>
          <w:sz w:val="28"/>
        </w:rPr>
        <w:t>8. Triển khai (Địa chỉ Public, Nền tảng/Tunnel, `.env`)</w:t>
      </w:r>
    </w:p>
    <w:p>
      <w:pPr>
        <w:keepNext/>
        <w:spacing w:before="240" w:after="80"/>
      </w:pPr>
      <w:r>
        <w:rPr>
          <w:b/>
          <w:color w:val="2B547E"/>
          <w:sz w:val="24"/>
        </w:rPr>
        <w:t>8.1. Địa chỉ Public Demo Online</w:t>
      </w:r>
    </w:p>
    <w:p>
      <w:pPr>
        <w:pStyle w:val="ListBullet"/>
        <w:spacing w:after="80"/>
      </w:pPr>
      <w:r>
        <w:rPr>
          <w:b/>
        </w:rPr>
        <w:t xml:space="preserve">Giao diện người dùng (Frontend Public): </w:t>
      </w:r>
      <w:r>
        <w:t>https://mobile-price-ai.ngrok-free.app</w:t>
      </w:r>
    </w:p>
    <w:p>
      <w:pPr>
        <w:pStyle w:val="ListBullet"/>
        <w:spacing w:after="80"/>
      </w:pPr>
      <w:r>
        <w:rPr>
          <w:b/>
        </w:rPr>
        <w:t xml:space="preserve">Tài liệu API Backend (Swagger UI): </w:t>
      </w:r>
      <w:r>
        <w:t>https://mobile-price-api.ngrok-free.app/docs</w:t>
      </w:r>
    </w:p>
    <w:p>
      <w:pPr>
        <w:pStyle w:val="ListBullet"/>
        <w:spacing w:after="80"/>
      </w:pPr>
      <w:r>
        <w:rPr>
          <w:b/>
        </w:rPr>
        <w:t xml:space="preserve">Phương thức Tunnel: </w:t>
      </w:r>
      <w:r>
        <w:t>Sử dụng Ngrok HTTP Tunnel chuyển tiếp cổng local 3000 và 8000 ra môi trường công cộng Internet.</w:t>
      </w:r>
    </w:p>
    <w:p>
      <w:pPr>
        <w:keepNext/>
        <w:spacing w:before="240" w:after="80"/>
      </w:pPr>
      <w:r>
        <w:rPr>
          <w:b/>
          <w:color w:val="2B547E"/>
          <w:sz w:val="24"/>
        </w:rPr>
        <w:t>8.2. Cấu hình biến môi trường (`.env`)</w:t>
      </w:r>
    </w:p>
    <w:p>
      <w:r>
        <w:t>Các tham số hệ thống được quản lý tập trung qua biến môi trường an toàn. Tệp mẫu `.env.example` được commit lên repo, tệp thực tế `.env` được bỏ qua bởi `.gitignore`:</w:t>
      </w:r>
    </w:p>
    <w:p>
      <w:pPr>
        <w:spacing w:after="200"/>
      </w:pPr>
      <w:r>
        <w:rPr>
          <w:rFonts w:ascii="Courier New" w:hAnsi="Courier New"/>
          <w:sz w:val="18"/>
        </w:rPr>
        <w:t># Cấu hình Cổng Service</w:t>
        <w:br/>
        <w:t>APP_PORT=8000</w:t>
        <w:br/>
        <w:t>AI_SERVICE_PORT=8001</w:t>
        <w:br/>
        <w:t>FRONTEND_PORT=3000</w:t>
        <w:br/>
        <w:t>MONGODB_PORT=27017</w:t>
        <w:br/>
        <w:br/>
        <w:t># URL Kết nối giữa các Container</w:t>
        <w:br/>
        <w:t>AI_SERVICE_URL=http://ai-service:8001</w:t>
        <w:br/>
        <w:t>MONGODB_URI=mongodb://mongo:27017/mobile_price_db</w:t>
        <w:br/>
        <w:br/>
        <w:t># Môi trường ứng dụng</w:t>
        <w:br/>
        <w:t>ENVIRONMENT=production</w:t>
        <w:br/>
        <w:t>LOG_LEVEL=INFO</w:t>
      </w:r>
    </w:p>
    <w:p>
      <w:pPr>
        <w:keepNext/>
        <w:spacing w:before="320" w:after="120"/>
      </w:pPr>
      <w:r>
        <w:rPr>
          <w:b/>
          <w:color w:val="1B365D"/>
          <w:sz w:val="28"/>
        </w:rPr>
        <w:t>9. Kiểm thử và Hiệu năng</w:t>
      </w:r>
    </w:p>
    <w:p>
      <w:pPr>
        <w:keepNext/>
        <w:spacing w:before="240" w:after="80"/>
      </w:pPr>
      <w:r>
        <w:rPr>
          <w:b/>
          <w:color w:val="2B547E"/>
          <w:sz w:val="24"/>
        </w:rPr>
        <w:t>9.1. Bộ kiểm thử tự động Pytest (12/12 Case Passed)</w:t>
      </w:r>
    </w:p>
    <w:p>
      <w:r>
        <w:t>Dự án xây dựng bộ kiểm thử chức năng tự động gồm 12 test cases đặt tại `app/backend/tests/`. Kết quả thực thi đạt tỷ lệ thành công 100% (12/12 passed):</w:t>
      </w:r>
    </w:p>
    <w:p>
      <w:pPr>
        <w:pStyle w:val="ListBullet"/>
        <w:spacing w:after="80"/>
      </w:pPr>
      <w:r>
        <w:rPr>
          <w:b/>
        </w:rPr>
        <w:t xml:space="preserve">1. Test Validation dữ liệu: </w:t>
      </w:r>
      <w:r>
        <w:t>Bắt chính xác lỗi thiếu trường đặc trưng, lỗi nhập RAM ngoài khoảng [256, 3998], lỗi nhập giá trị âm battery_power, lỗi nhập sai định dạng nhị phân.</w:t>
      </w:r>
    </w:p>
    <w:p>
      <w:pPr>
        <w:pStyle w:val="ListBullet"/>
        <w:spacing w:after="80"/>
      </w:pPr>
      <w:r>
        <w:rPr>
          <w:b/>
        </w:rPr>
        <w:t xml:space="preserve">2. Test nạp mô hình &amp; Suy luận: </w:t>
      </w:r>
      <w:r>
        <w:t>Xác nhận `model.joblib` tồn tại, tải thành công và trả phân phối xác suất tổng 4 lớp = 1.0.</w:t>
      </w:r>
    </w:p>
    <w:p>
      <w:pPr>
        <w:pStyle w:val="ListBullet"/>
        <w:spacing w:after="80"/>
      </w:pPr>
      <w:r>
        <w:rPr>
          <w:b/>
        </w:rPr>
        <w:t xml:space="preserve">3. Test API Gateway &amp; Healthcheck: </w:t>
      </w:r>
      <w:r>
        <w:t>Xác nhận endpoint `/health`, `/api/model-info`, `/api/history` hoạt động chuẩn xác và bảo toàn mã `X-Request-ID`.</w:t>
      </w:r>
    </w:p>
    <w:p>
      <w:pPr>
        <w:keepNext/>
        <w:spacing w:before="240" w:after="80"/>
      </w:pPr>
      <w:r>
        <w:rPr>
          <w:b/>
          <w:color w:val="2B547E"/>
          <w:sz w:val="24"/>
        </w:rPr>
        <w:t>9.2. Kiểm thử hiệu năng (Load Testing &amp; Lighthouse)</w:t>
      </w:r>
    </w:p>
    <w:p>
      <w:pPr>
        <w:pStyle w:val="ListBullet"/>
        <w:spacing w:after="80"/>
      </w:pPr>
      <w:r>
        <w:rPr>
          <w:b/>
        </w:rPr>
        <w:t xml:space="preserve">Khả năng chịu tải: </w:t>
      </w:r>
      <w:r>
        <w:t>Hệ thống đáp ứng mượt mà throughput 50 requests/giây. Thời gian phản hồi p95 latency của AI Service dưới 15ms, tổng độ trễ end-to-end qua Backend và MongoDB dưới 40ms.</w:t>
      </w:r>
    </w:p>
    <w:p>
      <w:pPr>
        <w:pStyle w:val="ListBullet"/>
        <w:spacing w:after="80"/>
      </w:pPr>
      <w:r>
        <w:rPr>
          <w:b/>
        </w:rPr>
        <w:t xml:space="preserve">Đánh giá UI (Lighthouse Audit): </w:t>
      </w:r>
      <w:r>
        <w:t>Trang web Frontend đạt 98/100 điểm Performance, 100/100 điểm Accessibility và SEO.</w:t>
      </w:r>
    </w:p>
    <w:p>
      <w:pPr>
        <w:keepNext/>
        <w:spacing w:before="320" w:after="120"/>
      </w:pPr>
      <w:r>
        <w:rPr>
          <w:b/>
          <w:color w:val="1B365D"/>
          <w:sz w:val="28"/>
        </w:rPr>
        <w:t>10. Kết luận, Hạn chế và Hướng phát triển</w:t>
      </w:r>
    </w:p>
    <w:p>
      <w:pPr>
        <w:keepNext/>
        <w:spacing w:before="240" w:after="80"/>
      </w:pPr>
      <w:r>
        <w:rPr>
          <w:b/>
          <w:color w:val="2B547E"/>
          <w:sz w:val="24"/>
        </w:rPr>
        <w:t>10.1. Kết luận</w:t>
      </w:r>
    </w:p>
    <w:p>
      <w:r>
        <w:t>Dự án đã hoàn thành trọn vẹn 100% các mục tiêu đề ra: Xây dựng thành công Pipeline học máy Logistic Regression đạt độ chính xác 97.50% trên tập test; đóng gói toàn bộ giải pháp theo kiến trúc Microservices Docker Compose vận hành ổn định, sẵn sàng sản xuất.</w:t>
      </w:r>
    </w:p>
    <w:p>
      <w:pPr>
        <w:keepNext/>
        <w:spacing w:before="240" w:after="80"/>
      </w:pPr>
      <w:r>
        <w:rPr>
          <w:b/>
          <w:color w:val="2B547E"/>
          <w:sz w:val="24"/>
        </w:rPr>
        <w:t>10.2. Hạn chế còn tồn tại</w:t>
      </w:r>
    </w:p>
    <w:p>
      <w:pPr>
        <w:pStyle w:val="ListBullet"/>
        <w:spacing w:after="80"/>
      </w:pPr>
      <w:r>
        <w:rPr>
          <w:b/>
        </w:rPr>
        <w:t xml:space="preserve">Quy mô dữ liệu: </w:t>
      </w:r>
      <w:r>
        <w:t>Bộ dữ liệu Kaggle 2,000 mẫu còn khiêm tốn so với sự đa dạng mẫu mã smartphone thực tế trên thị trường.</w:t>
      </w:r>
    </w:p>
    <w:p>
      <w:pPr>
        <w:pStyle w:val="ListBullet"/>
        <w:spacing w:after="80"/>
      </w:pPr>
      <w:r>
        <w:rPr>
          <w:b/>
        </w:rPr>
        <w:t xml:space="preserve">Thiếu hụt đặc trưng công nghệ mới: </w:t>
      </w:r>
      <w:r>
        <w:t>Chưa có các đặc trưng mới của smartphone hiện đại như tần số quét màn hình (Hz), công suất sạc nhanh (W), chuẩn bộ nhớ UFS 4.0 hay chipset hỗ trợ AI.</w:t>
      </w:r>
    </w:p>
    <w:p>
      <w:pPr>
        <w:keepNext/>
        <w:spacing w:before="240" w:after="80"/>
      </w:pPr>
      <w:r>
        <w:rPr>
          <w:b/>
          <w:color w:val="2B547E"/>
          <w:sz w:val="24"/>
        </w:rPr>
        <w:t>10.3. Hướng phát triển tiếp theo</w:t>
      </w:r>
    </w:p>
    <w:p>
      <w:pPr>
        <w:pStyle w:val="ListBullet"/>
        <w:spacing w:after="80"/>
      </w:pPr>
      <w:r>
        <w:rPr>
          <w:b/>
        </w:rPr>
        <w:t xml:space="preserve">1. Thu thập dữ liệu thực tế: </w:t>
      </w:r>
      <w:r>
        <w:t>Crawl dữ liệu smartphone mới nhất năm 2025-2026 từ các trang bán lẻ điện máy lớn.</w:t>
      </w:r>
    </w:p>
    <w:p>
      <w:pPr>
        <w:pStyle w:val="ListBullet"/>
        <w:spacing w:after="80"/>
      </w:pPr>
      <w:r>
        <w:rPr>
          <w:b/>
        </w:rPr>
        <w:t xml:space="preserve">2. Tích hợp MLOps: </w:t>
      </w:r>
      <w:r>
        <w:t>Triển khai MLflow để quản lý phiên bản thử nghiệm mô hình và Evidently AI để theo dõi Data Drift / Model Drift theo thời gian.</w:t>
      </w:r>
    </w:p>
    <w:p>
      <w:pPr>
        <w:pStyle w:val="ListBullet"/>
        <w:spacing w:after="80"/>
      </w:pPr>
      <w:r>
        <w:rPr>
          <w:b/>
        </w:rPr>
        <w:t xml:space="preserve">3. Mở rộng tính năng Product: </w:t>
      </w:r>
      <w:r>
        <w:t>Xây dựng hệ thống gợi ý smartphone phù hợp theo ngân sách tài chính của người dùng.</w:t>
      </w:r>
    </w:p>
    <w:p>
      <w:pPr>
        <w:keepNext/>
        <w:spacing w:before="320" w:after="120"/>
      </w:pPr>
      <w:r>
        <w:rPr>
          <w:b/>
          <w:color w:val="1B365D"/>
          <w:sz w:val="28"/>
        </w:rPr>
        <w:t>11. Phân công công việc của từng thành viên</w:t>
      </w:r>
    </w:p>
    <w:p>
      <w:r>
        <w:t>Bảng phân công chi tiết công việc giữa các thành viên trong Nhóm 15:</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2160"/>
            <w:shd w:fill="1B365D"/>
          </w:tcPr>
          <w:p>
            <w:r>
              <w:rPr>
                <w:b/>
                <w:color w:val="FFFFFF"/>
              </w:rPr>
              <w:t>Thành Viên</w:t>
            </w:r>
          </w:p>
        </w:tc>
        <w:tc>
          <w:tcPr>
            <w:tcW w:type="dxa" w:w="1728"/>
            <w:shd w:fill="1B365D"/>
          </w:tcPr>
          <w:p>
            <w:r>
              <w:rPr>
                <w:b/>
                <w:color w:val="FFFFFF"/>
              </w:rPr>
              <w:t>Mã Sinh Viên</w:t>
            </w:r>
          </w:p>
        </w:tc>
        <w:tc>
          <w:tcPr>
            <w:tcW w:type="dxa" w:w="4608"/>
            <w:shd w:fill="1B365D"/>
          </w:tcPr>
          <w:p>
            <w:r>
              <w:rPr>
                <w:b/>
                <w:color w:val="FFFFFF"/>
              </w:rPr>
              <w:t>Nhiệm Vụ Phụ Trách Chi Tiết</w:t>
            </w:r>
          </w:p>
        </w:tc>
        <w:tc>
          <w:tcPr>
            <w:tcW w:type="dxa" w:w="1584"/>
            <w:shd w:fill="1B365D"/>
          </w:tcPr>
          <w:p>
            <w:r>
              <w:rPr>
                <w:b/>
                <w:color w:val="FFFFFF"/>
              </w:rPr>
              <w:t>Tỷ Lệ Hoàn Thành</w:t>
            </w:r>
          </w:p>
        </w:tc>
      </w:tr>
      <w:tr>
        <w:tc>
          <w:tcPr>
            <w:tcW w:type="dxa" w:w="2160"/>
            <w:shd w:fill="F9FAFB"/>
          </w:tcPr>
          <w:p>
            <w:pPr>
              <w:spacing w:line="276" w:lineRule="auto"/>
            </w:pPr>
            <w:r>
              <w:t>Thành viên 1</w:t>
              <w:br/>
              <w:t>(SV1)</w:t>
            </w:r>
          </w:p>
        </w:tc>
        <w:tc>
          <w:tcPr>
            <w:tcW w:type="dxa" w:w="1728"/>
            <w:shd w:fill="F9FAFB"/>
          </w:tcPr>
          <w:p>
            <w:pPr>
              <w:spacing w:line="276" w:lineRule="auto"/>
            </w:pPr>
            <w:r>
              <w:t>10123334</w:t>
            </w:r>
          </w:p>
        </w:tc>
        <w:tc>
          <w:tcPr>
            <w:tcW w:type="dxa" w:w="4608"/>
            <w:shd w:fill="F9FAFB"/>
          </w:tcPr>
          <w:p>
            <w:pPr>
              <w:spacing w:line="276" w:lineRule="auto"/>
            </w:pPr>
            <w:r>
              <w:t>• Thu thập dữ liệu, phân tích khám phá EDA (8 hình)</w:t>
              <w:br/>
              <w:t>• Xây dựng Preprocessing Pipeline &amp; chống Data Leakage</w:t>
              <w:br/>
              <w:t>• Huấn luyện, tinh chỉnh 4 mô hình (Logistic Regression, SVM, NB, KNN)</w:t>
              <w:br/>
              <w:t>• Đánh giá metric &amp; Đóng gói model.joblib</w:t>
            </w:r>
          </w:p>
        </w:tc>
        <w:tc>
          <w:tcPr>
            <w:tcW w:type="dxa" w:w="1584"/>
            <w:shd w:fill="F9FAFB"/>
          </w:tcPr>
          <w:p>
            <w:pPr>
              <w:spacing w:line="276" w:lineRule="auto"/>
            </w:pPr>
            <w:r>
              <w:t>100%</w:t>
            </w:r>
          </w:p>
        </w:tc>
      </w:tr>
      <w:tr>
        <w:tc>
          <w:tcPr>
            <w:tcW w:type="dxa" w:w="2160"/>
            <w:shd w:fill="FFFFFF"/>
          </w:tcPr>
          <w:p>
            <w:pPr>
              <w:spacing w:line="276" w:lineRule="auto"/>
            </w:pPr>
            <w:r>
              <w:t>Thành viên 2</w:t>
              <w:br/>
              <w:t>(SV2)</w:t>
            </w:r>
          </w:p>
        </w:tc>
        <w:tc>
          <w:tcPr>
            <w:tcW w:type="dxa" w:w="1728"/>
            <w:shd w:fill="FFFFFF"/>
          </w:tcPr>
          <w:p>
            <w:pPr>
              <w:spacing w:line="276" w:lineRule="auto"/>
            </w:pPr>
            <w:r>
              <w:t>10123343</w:t>
            </w:r>
          </w:p>
        </w:tc>
        <w:tc>
          <w:tcPr>
            <w:tcW w:type="dxa" w:w="4608"/>
            <w:shd w:fill="FFFFFF"/>
          </w:tcPr>
          <w:p>
            <w:pPr>
              <w:spacing w:line="276" w:lineRule="auto"/>
            </w:pPr>
            <w:r>
              <w:t>• Phát triển AI Service, Backend FastAPI API Gateway</w:t>
              <w:br/>
              <w:t>• Thiết kế Frontend Nginx UI Dark/Light mode</w:t>
              <w:br/>
              <w:t>• Tích hợp MongoDB, đóng gói Docker Compose 4 container</w:t>
              <w:br/>
              <w:t>• Viết 12 Unit Tests (pytest), logging &amp; Triển khai Public Ngrok</w:t>
            </w:r>
          </w:p>
        </w:tc>
        <w:tc>
          <w:tcPr>
            <w:tcW w:type="dxa" w:w="1584"/>
            <w:shd w:fill="FFFFFF"/>
          </w:tcPr>
          <w:p>
            <w:pPr>
              <w:spacing w:line="276" w:lineRule="auto"/>
            </w:pPr>
            <w:r>
              <w:t>100%</w:t>
            </w:r>
          </w:p>
        </w:tc>
      </w:tr>
    </w:tbl>
    <w:p>
      <w:pPr>
        <w:spacing w:after="200"/>
      </w:pPr>
    </w:p>
    <w:p>
      <w:pPr>
        <w:keepNext/>
        <w:spacing w:before="320" w:after="120"/>
      </w:pPr>
      <w:r>
        <w:rPr>
          <w:b/>
          <w:color w:val="1B365D"/>
          <w:sz w:val="28"/>
        </w:rPr>
        <w:t>12. Tài liệu tham khảo và Phụ lục hướng dẫn chạy</w:t>
      </w:r>
    </w:p>
    <w:p>
      <w:pPr>
        <w:keepNext/>
        <w:spacing w:before="240" w:after="80"/>
      </w:pPr>
      <w:r>
        <w:rPr>
          <w:b/>
          <w:color w:val="2B547E"/>
          <w:sz w:val="24"/>
        </w:rPr>
        <w:t>12.1. Tài liệu tham khảo</w:t>
      </w:r>
    </w:p>
    <w:p>
      <w:pPr>
        <w:pStyle w:val="ListBullet"/>
        <w:spacing w:after="80"/>
      </w:pPr>
      <w:r>
        <w:rPr>
          <w:b/>
        </w:rPr>
        <w:t xml:space="preserve">[1] </w:t>
      </w:r>
      <w:r>
        <w:t>Abhishek Sharma, 'Mobile Price Classification Dataset', Kaggle, 2018. URL: https://www.kaggle.com/datasets/iabhishekofficial/mobile-price-classification</w:t>
      </w:r>
    </w:p>
    <w:p>
      <w:pPr>
        <w:pStyle w:val="ListBullet"/>
        <w:spacing w:after="80"/>
      </w:pPr>
      <w:r>
        <w:rPr>
          <w:b/>
        </w:rPr>
        <w:t xml:space="preserve">[2] </w:t>
      </w:r>
      <w:r>
        <w:t>Pedregosa et al., 'Scikit-learn: Machine Learning in Python', Journal of Machine Learning Research, 12, pp. 2825-2830, 2011.</w:t>
      </w:r>
    </w:p>
    <w:p>
      <w:pPr>
        <w:pStyle w:val="ListBullet"/>
        <w:spacing w:after="80"/>
      </w:pPr>
      <w:r>
        <w:rPr>
          <w:b/>
        </w:rPr>
        <w:t xml:space="preserve">[3] </w:t>
      </w:r>
      <w:r>
        <w:t>FastAPI Framework Documentation, 'Building High-Performance Python Web APIs', 2024. URL: https://fastapi.tiangolo.com/</w:t>
      </w:r>
    </w:p>
    <w:p>
      <w:pPr>
        <w:pStyle w:val="ListBullet"/>
        <w:spacing w:after="80"/>
      </w:pPr>
      <w:r>
        <w:rPr>
          <w:b/>
        </w:rPr>
        <w:t xml:space="preserve">[4] </w:t>
      </w:r>
      <w:r>
        <w:t>Docker Inc., 'Docker Compose Architecture and Container Orchestration Specification', 2024.</w:t>
      </w:r>
    </w:p>
    <w:p>
      <w:pPr>
        <w:pStyle w:val="ListBullet"/>
        <w:spacing w:after="80"/>
      </w:pPr>
      <w:r>
        <w:rPr>
          <w:b/>
        </w:rPr>
        <w:t xml:space="preserve">[5] </w:t>
      </w:r>
      <w:r>
        <w:t>Christopher M. Bishop, 'Pattern Recognition and Machine Learning', Springer, 2006.</w:t>
      </w:r>
    </w:p>
    <w:p>
      <w:pPr>
        <w:keepNext/>
        <w:spacing w:before="240" w:after="80"/>
      </w:pPr>
      <w:r>
        <w:rPr>
          <w:b/>
          <w:color w:val="2B547E"/>
          <w:sz w:val="24"/>
        </w:rPr>
        <w:t>12.2. Phụ lục: Hướng dẫn vận hành hệ thống</w:t>
      </w:r>
    </w:p>
    <w:p>
      <w:pPr>
        <w:pStyle w:val="ListBullet"/>
        <w:spacing w:after="80"/>
      </w:pPr>
      <w:r>
        <w:rPr>
          <w:b/>
        </w:rPr>
        <w:t xml:space="preserve">Cách 1: Khởi động 1 lệnh bằng Docker Compose (Khuyến nghị): </w:t>
      </w:r>
      <w:r>
        <w:t>Mở Terminal tại thư mục gốc dự án và chạy:</w:t>
        <w:br/>
        <w:t>```bash</w:t>
        <w:br/>
        <w:t>cp .env.example .env</w:t>
        <w:br/>
        <w:t>docker compose up --build</w:t>
        <w:br/>
        <w:t>```</w:t>
        <w:br/>
        <w:t>Sau khi khởi chạy, truy cập Frontend tại `http://localhost:3000`, API Backend Docs tại `http://localhost:8000/docs`.</w:t>
      </w:r>
    </w:p>
    <w:p>
      <w:pPr>
        <w:pStyle w:val="ListBullet"/>
        <w:spacing w:after="80"/>
      </w:pPr>
      <w:r>
        <w:rPr>
          <w:b/>
        </w:rPr>
        <w:t xml:space="preserve">Cách 2: Chạy kiểm thử tự động Pytest: </w:t>
      </w:r>
      <w:r>
        <w:t>Chạy câu lệnh kiểm thử 12 test cases:</w:t>
        <w:br/>
        <w:t>```bash</w:t>
        <w:br/>
        <w:t>pytest app/backend/tests -v</w:t>
        <w:br/>
        <w:t>```</w:t>
      </w:r>
    </w:p>
    <w:p>
      <w:pPr>
        <w:pStyle w:val="ListBullet"/>
        <w:spacing w:after="80"/>
      </w:pPr>
      <w:r>
        <w:rPr>
          <w:b/>
        </w:rPr>
        <w:t xml:space="preserve">Cách 3: Phân tích Log có cấu trúc thời gian thực: </w:t>
      </w:r>
      <w:r>
        <w:t>Xem log truy vết theo `request_id`:</w:t>
        <w:br/>
        <w:t>```bash</w:t>
        <w:br/>
        <w:t>docker compose logs -f</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