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B1F8C" w14:textId="77777777" w:rsidR="00C52B36" w:rsidRDefault="00C52B36" w:rsidP="00C52B36">
      <w:pPr>
        <w:tabs>
          <w:tab w:val="left" w:pos="-142"/>
          <w:tab w:val="left" w:pos="426"/>
          <w:tab w:val="left" w:pos="567"/>
          <w:tab w:val="left" w:pos="851"/>
        </w:tabs>
        <w:spacing w:after="0" w:line="240" w:lineRule="auto"/>
        <w:jc w:val="center"/>
        <w:rPr>
          <w:rFonts w:eastAsia="Batang"/>
          <w:color w:val="000000"/>
          <w:szCs w:val="28"/>
          <w:lang w:val="vi-VN" w:eastAsia="ko-KR"/>
        </w:rPr>
      </w:pPr>
      <w:r w:rsidRPr="00022BC7">
        <w:rPr>
          <w:rFonts w:eastAsia="Batang"/>
          <w:color w:val="000000"/>
          <w:szCs w:val="28"/>
          <w:lang w:val="vi-VN" w:eastAsia="ko-KR"/>
        </w:rPr>
        <w:t>ỦY BAN NHÂN DÂN</w:t>
      </w:r>
      <w:r w:rsidRPr="00E27328">
        <w:rPr>
          <w:rFonts w:eastAsia="Batang"/>
          <w:color w:val="000000"/>
          <w:szCs w:val="28"/>
          <w:lang w:val="vi-VN" w:eastAsia="ko-KR"/>
        </w:rPr>
        <w:t xml:space="preserve"> </w:t>
      </w:r>
    </w:p>
    <w:p w14:paraId="33D60CFC" w14:textId="77777777" w:rsidR="00C52B36" w:rsidRPr="00E27328" w:rsidRDefault="00C52B36" w:rsidP="00C52B36">
      <w:pPr>
        <w:tabs>
          <w:tab w:val="left" w:pos="-142"/>
          <w:tab w:val="left" w:pos="426"/>
          <w:tab w:val="left" w:pos="567"/>
          <w:tab w:val="left" w:pos="851"/>
        </w:tabs>
        <w:spacing w:after="0" w:line="240" w:lineRule="auto"/>
        <w:jc w:val="center"/>
        <w:rPr>
          <w:rFonts w:eastAsia="Batang"/>
          <w:b/>
          <w:color w:val="000000"/>
          <w:szCs w:val="28"/>
          <w:lang w:val="vi-VN" w:eastAsia="ko-KR"/>
        </w:rPr>
      </w:pPr>
      <w:r w:rsidRPr="00E27328">
        <w:rPr>
          <w:rFonts w:eastAsia="Batang"/>
          <w:color w:val="000000"/>
          <w:szCs w:val="28"/>
          <w:lang w:val="vi-VN" w:eastAsia="ko-KR"/>
        </w:rPr>
        <w:t>THÀNH PHỐ HỒ CHÍ MINH</w:t>
      </w:r>
    </w:p>
    <w:p w14:paraId="35BCF232" w14:textId="77777777" w:rsidR="00C52B36" w:rsidRPr="00E27328" w:rsidRDefault="00C52B36" w:rsidP="00C52B36">
      <w:pPr>
        <w:tabs>
          <w:tab w:val="left" w:pos="-142"/>
          <w:tab w:val="left" w:pos="426"/>
          <w:tab w:val="left" w:pos="567"/>
          <w:tab w:val="left" w:pos="851"/>
        </w:tabs>
        <w:spacing w:after="0" w:line="240" w:lineRule="auto"/>
        <w:jc w:val="center"/>
        <w:rPr>
          <w:rFonts w:eastAsia="Batang"/>
          <w:b/>
          <w:color w:val="000000"/>
          <w:szCs w:val="28"/>
          <w:lang w:val="vi-VN" w:eastAsia="ko-KR"/>
        </w:rPr>
      </w:pPr>
      <w:r w:rsidRPr="00E27328">
        <w:rPr>
          <w:rFonts w:eastAsia="Batang"/>
          <w:b/>
          <w:color w:val="000000"/>
          <w:szCs w:val="28"/>
          <w:lang w:val="vi-VN" w:eastAsia="ko-KR"/>
        </w:rPr>
        <w:t>TRƯỜNG ĐẠI HỌC THỦ DẦU MỘT</w:t>
      </w:r>
    </w:p>
    <w:p w14:paraId="2CA4290E" w14:textId="77777777" w:rsidR="00C52B36" w:rsidRPr="00022BC7" w:rsidRDefault="00C52B36" w:rsidP="00C52B36">
      <w:pPr>
        <w:tabs>
          <w:tab w:val="left" w:pos="-142"/>
          <w:tab w:val="left" w:pos="426"/>
          <w:tab w:val="left" w:pos="567"/>
          <w:tab w:val="left" w:pos="851"/>
        </w:tabs>
        <w:spacing w:after="0" w:line="240" w:lineRule="auto"/>
        <w:jc w:val="center"/>
        <w:rPr>
          <w:rFonts w:eastAsia="Batang"/>
          <w:b/>
          <w:color w:val="000000"/>
          <w:szCs w:val="28"/>
          <w:lang w:eastAsia="ko-KR"/>
        </w:rPr>
      </w:pPr>
      <w:r>
        <w:rPr>
          <w:noProof/>
        </w:rPr>
        <w:drawing>
          <wp:anchor distT="0" distB="0" distL="114300" distR="114300" simplePos="0" relativeHeight="251657216" behindDoc="0" locked="0" layoutInCell="1" allowOverlap="1" wp14:anchorId="3A576D99" wp14:editId="4714613F">
            <wp:simplePos x="0" y="0"/>
            <wp:positionH relativeFrom="column">
              <wp:posOffset>1657350</wp:posOffset>
            </wp:positionH>
            <wp:positionV relativeFrom="paragraph">
              <wp:posOffset>100965</wp:posOffset>
            </wp:positionV>
            <wp:extent cx="2792095" cy="1945005"/>
            <wp:effectExtent l="0" t="0" r="8255" b="0"/>
            <wp:wrapSquare wrapText="bothSides"/>
            <wp:docPr id="4"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logo&#10;&#10;AI-generated content may be incorrect."/>
                    <pic:cNvPicPr/>
                  </pic:nvPicPr>
                  <pic:blipFill>
                    <a:blip r:embed="rId8">
                      <a:extLst>
                        <a:ext uri="{BEBA8EAE-BF5A-486C-A8C5-ECC9F3942E4B}">
                          <a14:imgProps xmlns:a14="http://schemas.microsoft.com/office/drawing/2010/main">
                            <a14:imgLayer r:embed="rId9">
                              <a14:imgEffect>
                                <a14:saturation sat="2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792095" cy="1945005"/>
                    </a:xfrm>
                    <a:prstGeom prst="rect">
                      <a:avLst/>
                    </a:prstGeom>
                  </pic:spPr>
                </pic:pic>
              </a:graphicData>
            </a:graphic>
            <wp14:sizeRelH relativeFrom="margin">
              <wp14:pctWidth>0</wp14:pctWidth>
            </wp14:sizeRelH>
            <wp14:sizeRelV relativeFrom="margin">
              <wp14:pctHeight>0</wp14:pctHeight>
            </wp14:sizeRelV>
          </wp:anchor>
        </w:drawing>
      </w:r>
    </w:p>
    <w:p w14:paraId="30C7BD1A" w14:textId="77777777" w:rsidR="00C52B36"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p>
    <w:p w14:paraId="79AE5F11" w14:textId="77777777" w:rsidR="00C52B36"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r>
        <w:rPr>
          <w:noProof/>
        </w:rPr>
        <mc:AlternateContent>
          <mc:Choice Requires="wps">
            <w:drawing>
              <wp:inline distT="0" distB="0" distL="0" distR="0" wp14:anchorId="73E37F7B" wp14:editId="799E8A77">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w16cei="http://schemas.microsoft.com/office/word/2026/wordml/cei">
            <w:pict>
              <v:rect w14:anchorId="71C7167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JLGp/qxAgAAtwUAAA4AAAAAAAAA&#10;AAAAAAAALgIAAGRycy9lMm9Eb2MueG1sUEsBAi0AFAAGAAgAAAAhAEyg6SzYAAAAAwEAAA8AAAAA&#10;AAAAAAAAAAAACwUAAGRycy9kb3ducmV2LnhtbFBLBQYAAAAABAAEAPMAAAAQBgAAAAA=&#10;" filled="f" stroked="f">
                <o:lock v:ext="edit" aspectratio="t"/>
                <w10:anchorlock/>
              </v:rect>
            </w:pict>
          </mc:Fallback>
        </mc:AlternateContent>
      </w:r>
    </w:p>
    <w:p w14:paraId="3181FA1A" w14:textId="77777777" w:rsidR="00C52B36" w:rsidRPr="00022BC7"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p>
    <w:p w14:paraId="626472B6" w14:textId="77777777" w:rsidR="0049252C" w:rsidRDefault="0049252C" w:rsidP="0049252C">
      <w:pPr>
        <w:tabs>
          <w:tab w:val="left" w:pos="-142"/>
          <w:tab w:val="left" w:pos="426"/>
          <w:tab w:val="left" w:pos="567"/>
          <w:tab w:val="left" w:pos="851"/>
        </w:tabs>
        <w:spacing w:line="360" w:lineRule="auto"/>
        <w:jc w:val="center"/>
        <w:rPr>
          <w:rFonts w:eastAsia="Batang"/>
          <w:b/>
          <w:color w:val="000000"/>
          <w:szCs w:val="28"/>
          <w:lang w:eastAsia="ko-KR"/>
        </w:rPr>
      </w:pPr>
    </w:p>
    <w:p w14:paraId="4291A3F5" w14:textId="77777777" w:rsidR="0049252C" w:rsidRDefault="0049252C" w:rsidP="0049252C">
      <w:pPr>
        <w:tabs>
          <w:tab w:val="left" w:pos="-142"/>
          <w:tab w:val="left" w:pos="426"/>
          <w:tab w:val="left" w:pos="567"/>
          <w:tab w:val="left" w:pos="851"/>
        </w:tabs>
        <w:spacing w:line="360" w:lineRule="auto"/>
        <w:jc w:val="center"/>
        <w:rPr>
          <w:rFonts w:eastAsia="Batang"/>
          <w:b/>
          <w:color w:val="000000"/>
          <w:sz w:val="32"/>
          <w:szCs w:val="32"/>
          <w:lang w:eastAsia="ko-KR"/>
        </w:rPr>
      </w:pPr>
    </w:p>
    <w:p w14:paraId="684BC0CC" w14:textId="77777777" w:rsidR="0049252C" w:rsidRPr="0049252C" w:rsidRDefault="0097423E" w:rsidP="0049252C">
      <w:pPr>
        <w:tabs>
          <w:tab w:val="left" w:pos="-142"/>
          <w:tab w:val="left" w:pos="426"/>
          <w:tab w:val="left" w:pos="567"/>
          <w:tab w:val="left" w:pos="851"/>
        </w:tabs>
        <w:spacing w:line="360" w:lineRule="auto"/>
        <w:jc w:val="center"/>
        <w:rPr>
          <w:rFonts w:eastAsia="Batang"/>
          <w:b/>
          <w:color w:val="000000"/>
          <w:sz w:val="32"/>
          <w:szCs w:val="32"/>
          <w:lang w:eastAsia="ko-KR"/>
        </w:rPr>
      </w:pPr>
      <w:r>
        <w:rPr>
          <w:rFonts w:eastAsia="Batang"/>
          <w:b/>
          <w:color w:val="000000"/>
          <w:sz w:val="32"/>
          <w:szCs w:val="32"/>
          <w:lang w:eastAsia="ko-KR"/>
        </w:rPr>
        <w:t>HỒ THỊ HỒNG VÂN</w:t>
      </w:r>
    </w:p>
    <w:p w14:paraId="3D30474C" w14:textId="77777777" w:rsidR="0049252C" w:rsidRPr="0049252C" w:rsidRDefault="0049252C" w:rsidP="0049252C">
      <w:pPr>
        <w:tabs>
          <w:tab w:val="left" w:pos="-142"/>
          <w:tab w:val="left" w:pos="426"/>
          <w:tab w:val="left" w:pos="567"/>
          <w:tab w:val="left" w:pos="851"/>
        </w:tabs>
        <w:spacing w:line="360" w:lineRule="auto"/>
        <w:jc w:val="center"/>
        <w:rPr>
          <w:rFonts w:eastAsia="Batang"/>
          <w:b/>
          <w:color w:val="000000"/>
          <w:sz w:val="32"/>
          <w:szCs w:val="32"/>
          <w:lang w:eastAsia="ko-KR"/>
        </w:rPr>
      </w:pPr>
      <w:r w:rsidRPr="0049252C">
        <w:rPr>
          <w:rFonts w:eastAsia="Batang"/>
          <w:b/>
          <w:color w:val="000000"/>
          <w:sz w:val="32"/>
          <w:szCs w:val="32"/>
          <w:lang w:eastAsia="ko-KR"/>
        </w:rPr>
        <w:t>ĐỀ CƯƠNG LUẬN VĂN TỐT NGHIỆP THẠC SĨ</w:t>
      </w:r>
    </w:p>
    <w:p w14:paraId="002C0BC0" w14:textId="77777777" w:rsidR="00DE7BE8" w:rsidRPr="00DE7BE8" w:rsidRDefault="00DE7BE8" w:rsidP="00DE7BE8">
      <w:pPr>
        <w:autoSpaceDE w:val="0"/>
        <w:autoSpaceDN w:val="0"/>
        <w:adjustRightInd w:val="0"/>
        <w:spacing w:before="360" w:after="0" w:line="240" w:lineRule="auto"/>
        <w:ind w:firstLine="540"/>
        <w:jc w:val="center"/>
        <w:rPr>
          <w:rFonts w:eastAsia="Batang"/>
          <w:b/>
          <w:color w:val="000000"/>
          <w:sz w:val="32"/>
          <w:szCs w:val="32"/>
          <w:lang w:eastAsia="ko-KR"/>
        </w:rPr>
      </w:pPr>
      <w:r w:rsidRPr="00DE7BE8">
        <w:rPr>
          <w:rFonts w:eastAsia="Batang"/>
          <w:b/>
          <w:color w:val="000000"/>
          <w:sz w:val="32"/>
          <w:szCs w:val="32"/>
          <w:lang w:eastAsia="ko-KR"/>
        </w:rPr>
        <w:t>KHUNG HỌC SÂU TÍCH HỢP CƠ CHẾ GIẢI THÍCH</w:t>
      </w:r>
    </w:p>
    <w:p w14:paraId="34CB6FC3" w14:textId="77777777" w:rsidR="00B76A43" w:rsidRDefault="00DE7BE8" w:rsidP="00B76A43">
      <w:pPr>
        <w:autoSpaceDE w:val="0"/>
        <w:autoSpaceDN w:val="0"/>
        <w:adjustRightInd w:val="0"/>
        <w:spacing w:before="120" w:after="120" w:line="240" w:lineRule="auto"/>
        <w:ind w:firstLine="540"/>
        <w:jc w:val="center"/>
        <w:rPr>
          <w:rFonts w:eastAsia="Batang"/>
          <w:b/>
          <w:color w:val="000000"/>
          <w:sz w:val="32"/>
          <w:szCs w:val="32"/>
          <w:lang w:eastAsia="ko-KR"/>
        </w:rPr>
      </w:pPr>
      <w:r w:rsidRPr="00DE7BE8">
        <w:rPr>
          <w:rFonts w:eastAsia="Batang"/>
          <w:b/>
          <w:color w:val="000000"/>
          <w:sz w:val="32"/>
          <w:szCs w:val="32"/>
          <w:lang w:eastAsia="ko-KR"/>
        </w:rPr>
        <w:t xml:space="preserve">DỰ ĐOÁN NĂNG LỰC HỌC TẬP HỌC SINH </w:t>
      </w:r>
    </w:p>
    <w:p w14:paraId="7B8B495B" w14:textId="77777777" w:rsidR="002C69F6" w:rsidRDefault="00DE7BE8" w:rsidP="00B76A43">
      <w:pPr>
        <w:autoSpaceDE w:val="0"/>
        <w:autoSpaceDN w:val="0"/>
        <w:adjustRightInd w:val="0"/>
        <w:spacing w:after="1320" w:line="240" w:lineRule="auto"/>
        <w:ind w:firstLine="540"/>
        <w:jc w:val="center"/>
        <w:rPr>
          <w:rFonts w:eastAsia="Batang"/>
          <w:b/>
          <w:lang w:eastAsia="ko-KR"/>
        </w:rPr>
      </w:pPr>
      <w:r w:rsidRPr="00DE7BE8">
        <w:rPr>
          <w:rFonts w:eastAsia="Batang"/>
          <w:b/>
          <w:color w:val="000000"/>
          <w:sz w:val="32"/>
          <w:szCs w:val="32"/>
          <w:lang w:eastAsia="ko-KR"/>
        </w:rPr>
        <w:t>CUỐI CẤP</w:t>
      </w:r>
      <w:r w:rsidR="003610BC">
        <w:rPr>
          <w:rFonts w:eastAsia="Batang"/>
          <w:b/>
          <w:color w:val="000000"/>
          <w:sz w:val="32"/>
          <w:szCs w:val="32"/>
          <w:lang w:eastAsia="ko-KR"/>
        </w:rPr>
        <w:t xml:space="preserve"> THCS</w:t>
      </w:r>
    </w:p>
    <w:p w14:paraId="298A1528" w14:textId="77777777" w:rsidR="0049252C" w:rsidRPr="00022BC7" w:rsidRDefault="0049252C" w:rsidP="00B129C5">
      <w:pPr>
        <w:autoSpaceDE w:val="0"/>
        <w:autoSpaceDN w:val="0"/>
        <w:adjustRightInd w:val="0"/>
        <w:ind w:firstLine="540"/>
        <w:rPr>
          <w:rFonts w:eastAsia="Batang"/>
          <w:b/>
          <w:lang w:eastAsia="ko-KR"/>
        </w:rPr>
      </w:pPr>
      <w:r w:rsidRPr="00022BC7">
        <w:rPr>
          <w:rFonts w:eastAsia="Batang"/>
          <w:b/>
          <w:lang w:eastAsia="ko-KR"/>
        </w:rPr>
        <w:t xml:space="preserve">CHUYÊN NGÀNH: </w:t>
      </w:r>
      <w:r w:rsidR="009A001F">
        <w:rPr>
          <w:rFonts w:eastAsia="Batang"/>
          <w:b/>
          <w:lang w:eastAsia="ko-KR"/>
        </w:rPr>
        <w:t>HỆ THỐNG THÔNG TIN</w:t>
      </w:r>
    </w:p>
    <w:p w14:paraId="315A64FE" w14:textId="77777777" w:rsidR="0049252C" w:rsidRPr="00022BC7" w:rsidRDefault="0049252C" w:rsidP="00B129C5">
      <w:pPr>
        <w:autoSpaceDE w:val="0"/>
        <w:autoSpaceDN w:val="0"/>
        <w:adjustRightInd w:val="0"/>
        <w:ind w:firstLine="540"/>
        <w:rPr>
          <w:rFonts w:eastAsia="Batang"/>
          <w:b/>
          <w:lang w:eastAsia="ko-KR"/>
        </w:rPr>
      </w:pPr>
      <w:r>
        <w:rPr>
          <w:rFonts w:eastAsia="Batang"/>
          <w:b/>
          <w:lang w:eastAsia="ko-KR"/>
        </w:rPr>
        <w:t xml:space="preserve">MÃ </w:t>
      </w:r>
      <w:r w:rsidR="00B129C5">
        <w:rPr>
          <w:rFonts w:eastAsia="Batang"/>
          <w:b/>
          <w:lang w:eastAsia="ko-KR"/>
        </w:rPr>
        <w:t xml:space="preserve">SỐ: </w:t>
      </w:r>
      <w:r w:rsidR="009A001F" w:rsidRPr="00FB4028">
        <w:rPr>
          <w:rFonts w:eastAsia="Batang"/>
          <w:b/>
          <w:lang w:eastAsia="ko-KR"/>
        </w:rPr>
        <w:t>2528480104015</w:t>
      </w:r>
    </w:p>
    <w:p w14:paraId="73E1265B" w14:textId="77777777" w:rsidR="0049252C" w:rsidRDefault="0049252C" w:rsidP="00B129C5">
      <w:pPr>
        <w:autoSpaceDE w:val="0"/>
        <w:autoSpaceDN w:val="0"/>
        <w:adjustRightInd w:val="0"/>
        <w:ind w:firstLine="540"/>
        <w:rPr>
          <w:rFonts w:eastAsia="Batang"/>
          <w:b/>
          <w:lang w:eastAsia="ko-KR"/>
        </w:rPr>
      </w:pPr>
      <w:r w:rsidRPr="0049252C">
        <w:rPr>
          <w:rFonts w:eastAsia="Batang"/>
          <w:b/>
          <w:lang w:eastAsia="ko-KR"/>
        </w:rPr>
        <w:t>NGƯỜI HƯỚNG DẪN</w:t>
      </w:r>
      <w:r>
        <w:rPr>
          <w:rFonts w:eastAsia="Batang"/>
          <w:b/>
          <w:lang w:eastAsia="ko-KR"/>
        </w:rPr>
        <w:t xml:space="preserve"> 1</w:t>
      </w:r>
      <w:r w:rsidRPr="0049252C">
        <w:rPr>
          <w:rFonts w:eastAsia="Batang"/>
          <w:b/>
          <w:lang w:eastAsia="ko-KR"/>
        </w:rPr>
        <w:t xml:space="preserve">: </w:t>
      </w:r>
      <w:r w:rsidR="009A001F" w:rsidRPr="00F214A3">
        <w:rPr>
          <w:rFonts w:eastAsia="Batang"/>
          <w:b/>
          <w:lang w:eastAsia="ko-KR"/>
        </w:rPr>
        <w:t>TS.DƯƠNG THỊ KIM CH</w:t>
      </w:r>
      <w:r w:rsidR="009A001F">
        <w:rPr>
          <w:rFonts w:eastAsia="Batang"/>
          <w:b/>
          <w:lang w:eastAsia="ko-KR"/>
        </w:rPr>
        <w:t>I</w:t>
      </w:r>
    </w:p>
    <w:p w14:paraId="77FB9B60" w14:textId="07151D57" w:rsidR="0049252C" w:rsidRDefault="0049252C" w:rsidP="0049252C">
      <w:pPr>
        <w:autoSpaceDE w:val="0"/>
        <w:autoSpaceDN w:val="0"/>
        <w:adjustRightInd w:val="0"/>
        <w:rPr>
          <w:rFonts w:eastAsia="Batang"/>
          <w:b/>
          <w:lang w:eastAsia="ko-KR"/>
        </w:rPr>
      </w:pPr>
    </w:p>
    <w:p w14:paraId="5013361F" w14:textId="77777777" w:rsidR="00FB4028" w:rsidRPr="0049252C" w:rsidRDefault="00FB4028" w:rsidP="0049252C">
      <w:pPr>
        <w:autoSpaceDE w:val="0"/>
        <w:autoSpaceDN w:val="0"/>
        <w:adjustRightInd w:val="0"/>
        <w:rPr>
          <w:rFonts w:eastAsia="Batang"/>
          <w:b/>
          <w:lang w:eastAsia="ko-KR"/>
        </w:rPr>
      </w:pPr>
    </w:p>
    <w:p w14:paraId="0A84A9C4" w14:textId="77777777" w:rsidR="00C52B36" w:rsidRDefault="00C52B36"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1E71694C" w14:textId="77777777" w:rsidR="0049252C" w:rsidRDefault="0049252C"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7FE138B6" w14:textId="77777777" w:rsidR="00BB59D4" w:rsidRDefault="00BB59D4"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7E498F7B" w14:textId="77777777" w:rsidR="008F02FF" w:rsidRDefault="008F02FF"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286D2677" w14:textId="3CC25A75" w:rsidR="00F33698" w:rsidRPr="00F33698" w:rsidRDefault="00C52B36" w:rsidP="00F33698">
      <w:pPr>
        <w:tabs>
          <w:tab w:val="left" w:pos="-142"/>
          <w:tab w:val="left" w:pos="426"/>
          <w:tab w:val="left" w:pos="567"/>
          <w:tab w:val="left" w:pos="851"/>
        </w:tabs>
        <w:spacing w:after="0" w:line="240" w:lineRule="auto"/>
        <w:jc w:val="center"/>
        <w:rPr>
          <w:rFonts w:cs="Times New Roman"/>
          <w:b/>
          <w:color w:val="000000" w:themeColor="text1"/>
          <w:szCs w:val="28"/>
        </w:rPr>
        <w:sectPr w:rsidR="00F33698" w:rsidRPr="00F33698" w:rsidSect="00CC39C6">
          <w:pgSz w:w="11907" w:h="16840" w:code="9"/>
          <w:pgMar w:top="1701" w:right="1134" w:bottom="1701"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Pr>
          <w:rFonts w:eastAsia="Batang"/>
          <w:b/>
          <w:color w:val="000000"/>
          <w:szCs w:val="28"/>
          <w:lang w:eastAsia="ko-KR"/>
        </w:rPr>
        <w:t>TP. HỒ CHÍ MINH</w:t>
      </w:r>
      <w:r w:rsidRPr="00022BC7">
        <w:rPr>
          <w:rFonts w:eastAsia="Batang"/>
          <w:b/>
          <w:color w:val="000000"/>
          <w:szCs w:val="28"/>
          <w:lang w:eastAsia="ko-KR"/>
        </w:rPr>
        <w:t xml:space="preserve"> – </w:t>
      </w:r>
      <w:r w:rsidR="00BB59D4">
        <w:rPr>
          <w:rFonts w:eastAsia="Batang"/>
          <w:b/>
          <w:color w:val="000000"/>
          <w:szCs w:val="28"/>
          <w:lang w:eastAsia="ko-KR"/>
        </w:rPr>
        <w:t>202</w:t>
      </w:r>
      <w:r w:rsidR="00FB4028">
        <w:rPr>
          <w:rFonts w:eastAsia="Batang"/>
          <w:b/>
          <w:color w:val="000000"/>
          <w:szCs w:val="28"/>
          <w:lang w:eastAsia="ko-KR"/>
        </w:rPr>
        <w:t>6</w:t>
      </w:r>
    </w:p>
    <w:p w14:paraId="54CE99A5" w14:textId="77777777" w:rsidR="00A45DA0" w:rsidRPr="00A83A9D" w:rsidRDefault="00000000" w:rsidP="00A83A9D">
      <w:pPr>
        <w:pStyle w:val="Heading1"/>
        <w:pageBreakBefore/>
        <w:spacing w:before="40" w:after="40"/>
        <w:jc w:val="center"/>
        <w:rPr>
          <w:szCs w:val="26"/>
        </w:rPr>
      </w:pPr>
      <w:bookmarkStart w:id="0" w:name="_Toc241525744"/>
      <w:bookmarkStart w:id="1" w:name="_Toc241526034"/>
      <w:r w:rsidRPr="00A83A9D">
        <w:rPr>
          <w:szCs w:val="26"/>
        </w:rPr>
        <w:lastRenderedPageBreak/>
        <w:t>MỤC LỤC</w:t>
      </w:r>
      <w:bookmarkEnd w:id="0"/>
      <w:bookmarkEnd w:id="1"/>
    </w:p>
    <w:p w14:paraId="019DC0CE" w14:textId="29BBBBFE" w:rsidR="00026E66" w:rsidRDefault="00026E66">
      <w:pPr>
        <w:pStyle w:val="TOC1"/>
        <w:rPr>
          <w:rFonts w:asciiTheme="minorHAnsi" w:eastAsiaTheme="minorEastAsia" w:hAnsiTheme="minorHAnsi"/>
          <w:b w:val="0"/>
          <w:noProof/>
          <w:sz w:val="22"/>
        </w:rPr>
      </w:pPr>
      <w:r>
        <w:rPr>
          <w:sz w:val="26"/>
          <w:szCs w:val="26"/>
        </w:rPr>
        <w:fldChar w:fldCharType="begin"/>
      </w:r>
      <w:r>
        <w:rPr>
          <w:sz w:val="26"/>
          <w:szCs w:val="26"/>
        </w:rPr>
        <w:instrText xml:space="preserve"> TOC \o "1-3" \h \z \u </w:instrText>
      </w:r>
      <w:r>
        <w:rPr>
          <w:sz w:val="26"/>
          <w:szCs w:val="26"/>
        </w:rPr>
        <w:fldChar w:fldCharType="separate"/>
      </w:r>
      <w:hyperlink w:anchor="_Toc241526034" w:history="1">
        <w:r w:rsidRPr="00D854FC">
          <w:rPr>
            <w:rStyle w:val="Hyperlink"/>
            <w:noProof/>
          </w:rPr>
          <w:t>MỤC LỤC</w:t>
        </w:r>
        <w:r>
          <w:rPr>
            <w:noProof/>
            <w:webHidden/>
          </w:rPr>
          <w:tab/>
        </w:r>
        <w:r>
          <w:rPr>
            <w:noProof/>
            <w:webHidden/>
          </w:rPr>
          <w:fldChar w:fldCharType="begin"/>
        </w:r>
        <w:r>
          <w:rPr>
            <w:noProof/>
            <w:webHidden/>
          </w:rPr>
          <w:instrText xml:space="preserve"> PAGEREF _Toc241526034 \h </w:instrText>
        </w:r>
        <w:r>
          <w:rPr>
            <w:noProof/>
            <w:webHidden/>
          </w:rPr>
        </w:r>
        <w:r>
          <w:rPr>
            <w:noProof/>
            <w:webHidden/>
          </w:rPr>
          <w:fldChar w:fldCharType="separate"/>
        </w:r>
        <w:r>
          <w:rPr>
            <w:noProof/>
            <w:webHidden/>
          </w:rPr>
          <w:t>1</w:t>
        </w:r>
        <w:r>
          <w:rPr>
            <w:noProof/>
            <w:webHidden/>
          </w:rPr>
          <w:fldChar w:fldCharType="end"/>
        </w:r>
      </w:hyperlink>
    </w:p>
    <w:p w14:paraId="1BFA4A26" w14:textId="32A0E527" w:rsidR="00026E66" w:rsidRDefault="00000000">
      <w:pPr>
        <w:pStyle w:val="TOC1"/>
        <w:rPr>
          <w:rFonts w:asciiTheme="minorHAnsi" w:eastAsiaTheme="minorEastAsia" w:hAnsiTheme="minorHAnsi"/>
          <w:b w:val="0"/>
          <w:noProof/>
          <w:sz w:val="22"/>
        </w:rPr>
      </w:pPr>
      <w:hyperlink w:anchor="_Toc241526035" w:history="1">
        <w:r w:rsidR="00026E66" w:rsidRPr="00D854FC">
          <w:rPr>
            <w:rStyle w:val="Hyperlink"/>
            <w:noProof/>
          </w:rPr>
          <w:t>1. LÝ DO LỰA CHỌN ĐỀ TÀI</w:t>
        </w:r>
        <w:r w:rsidR="00026E66">
          <w:rPr>
            <w:noProof/>
            <w:webHidden/>
          </w:rPr>
          <w:tab/>
        </w:r>
        <w:r w:rsidR="00026E66">
          <w:rPr>
            <w:noProof/>
            <w:webHidden/>
          </w:rPr>
          <w:fldChar w:fldCharType="begin"/>
        </w:r>
        <w:r w:rsidR="00026E66">
          <w:rPr>
            <w:noProof/>
            <w:webHidden/>
          </w:rPr>
          <w:instrText xml:space="preserve"> PAGEREF _Toc241526035 \h </w:instrText>
        </w:r>
        <w:r w:rsidR="00026E66">
          <w:rPr>
            <w:noProof/>
            <w:webHidden/>
          </w:rPr>
        </w:r>
        <w:r w:rsidR="00026E66">
          <w:rPr>
            <w:noProof/>
            <w:webHidden/>
          </w:rPr>
          <w:fldChar w:fldCharType="separate"/>
        </w:r>
        <w:r w:rsidR="00026E66">
          <w:rPr>
            <w:noProof/>
            <w:webHidden/>
          </w:rPr>
          <w:t>2</w:t>
        </w:r>
        <w:r w:rsidR="00026E66">
          <w:rPr>
            <w:noProof/>
            <w:webHidden/>
          </w:rPr>
          <w:fldChar w:fldCharType="end"/>
        </w:r>
      </w:hyperlink>
    </w:p>
    <w:p w14:paraId="6BFB5534" w14:textId="182DFFAA" w:rsidR="00026E66" w:rsidRDefault="00000000">
      <w:pPr>
        <w:pStyle w:val="TOC2"/>
        <w:tabs>
          <w:tab w:val="right" w:leader="dot" w:pos="8778"/>
        </w:tabs>
        <w:rPr>
          <w:rFonts w:asciiTheme="minorHAnsi" w:eastAsiaTheme="minorEastAsia" w:hAnsiTheme="minorHAnsi"/>
          <w:noProof/>
          <w:sz w:val="22"/>
        </w:rPr>
      </w:pPr>
      <w:hyperlink w:anchor="_Toc241526036" w:history="1">
        <w:r w:rsidR="00026E66" w:rsidRPr="00D854FC">
          <w:rPr>
            <w:rStyle w:val="Hyperlink"/>
            <w:rFonts w:eastAsia="Times New Roman"/>
            <w:noProof/>
          </w:rPr>
          <w:t>1.1. Bối cảnh khoa học, công nghệ và chính sách</w:t>
        </w:r>
        <w:r w:rsidR="00026E66">
          <w:rPr>
            <w:noProof/>
            <w:webHidden/>
          </w:rPr>
          <w:tab/>
        </w:r>
        <w:r w:rsidR="00026E66">
          <w:rPr>
            <w:noProof/>
            <w:webHidden/>
          </w:rPr>
          <w:fldChar w:fldCharType="begin"/>
        </w:r>
        <w:r w:rsidR="00026E66">
          <w:rPr>
            <w:noProof/>
            <w:webHidden/>
          </w:rPr>
          <w:instrText xml:space="preserve"> PAGEREF _Toc241526036 \h </w:instrText>
        </w:r>
        <w:r w:rsidR="00026E66">
          <w:rPr>
            <w:noProof/>
            <w:webHidden/>
          </w:rPr>
        </w:r>
        <w:r w:rsidR="00026E66">
          <w:rPr>
            <w:noProof/>
            <w:webHidden/>
          </w:rPr>
          <w:fldChar w:fldCharType="separate"/>
        </w:r>
        <w:r w:rsidR="00026E66">
          <w:rPr>
            <w:noProof/>
            <w:webHidden/>
          </w:rPr>
          <w:t>2</w:t>
        </w:r>
        <w:r w:rsidR="00026E66">
          <w:rPr>
            <w:noProof/>
            <w:webHidden/>
          </w:rPr>
          <w:fldChar w:fldCharType="end"/>
        </w:r>
      </w:hyperlink>
    </w:p>
    <w:p w14:paraId="2400904C" w14:textId="7AEDB9F6" w:rsidR="00026E66" w:rsidRDefault="00000000">
      <w:pPr>
        <w:pStyle w:val="TOC2"/>
        <w:tabs>
          <w:tab w:val="right" w:leader="dot" w:pos="8778"/>
        </w:tabs>
        <w:rPr>
          <w:rFonts w:asciiTheme="minorHAnsi" w:eastAsiaTheme="minorEastAsia" w:hAnsiTheme="minorHAnsi"/>
          <w:noProof/>
          <w:sz w:val="22"/>
        </w:rPr>
      </w:pPr>
      <w:hyperlink w:anchor="_Toc241526037" w:history="1">
        <w:r w:rsidR="00026E66" w:rsidRPr="00D854FC">
          <w:rPr>
            <w:rStyle w:val="Hyperlink"/>
            <w:noProof/>
          </w:rPr>
          <w:t>1.2. Tính cấp thiết xuất phát từ thực tiễn học sinh cuối cấp THCS</w:t>
        </w:r>
        <w:r w:rsidR="00026E66">
          <w:rPr>
            <w:noProof/>
            <w:webHidden/>
          </w:rPr>
          <w:tab/>
        </w:r>
        <w:r w:rsidR="00026E66">
          <w:rPr>
            <w:noProof/>
            <w:webHidden/>
          </w:rPr>
          <w:fldChar w:fldCharType="begin"/>
        </w:r>
        <w:r w:rsidR="00026E66">
          <w:rPr>
            <w:noProof/>
            <w:webHidden/>
          </w:rPr>
          <w:instrText xml:space="preserve"> PAGEREF _Toc241526037 \h </w:instrText>
        </w:r>
        <w:r w:rsidR="00026E66">
          <w:rPr>
            <w:noProof/>
            <w:webHidden/>
          </w:rPr>
        </w:r>
        <w:r w:rsidR="00026E66">
          <w:rPr>
            <w:noProof/>
            <w:webHidden/>
          </w:rPr>
          <w:fldChar w:fldCharType="separate"/>
        </w:r>
        <w:r w:rsidR="00026E66">
          <w:rPr>
            <w:noProof/>
            <w:webHidden/>
          </w:rPr>
          <w:t>2</w:t>
        </w:r>
        <w:r w:rsidR="00026E66">
          <w:rPr>
            <w:noProof/>
            <w:webHidden/>
          </w:rPr>
          <w:fldChar w:fldCharType="end"/>
        </w:r>
      </w:hyperlink>
    </w:p>
    <w:p w14:paraId="44AC765F" w14:textId="54FF2820" w:rsidR="00026E66" w:rsidRDefault="00000000">
      <w:pPr>
        <w:pStyle w:val="TOC2"/>
        <w:tabs>
          <w:tab w:val="right" w:leader="dot" w:pos="8778"/>
        </w:tabs>
        <w:rPr>
          <w:rFonts w:asciiTheme="minorHAnsi" w:eastAsiaTheme="minorEastAsia" w:hAnsiTheme="minorHAnsi"/>
          <w:noProof/>
          <w:sz w:val="22"/>
        </w:rPr>
      </w:pPr>
      <w:hyperlink w:anchor="_Toc241526038" w:history="1">
        <w:r w:rsidR="00026E66" w:rsidRPr="00D854FC">
          <w:rPr>
            <w:rStyle w:val="Hyperlink"/>
            <w:noProof/>
          </w:rPr>
          <w:t>1.3. Hạn chế của các nghiên cứu hiện có</w:t>
        </w:r>
        <w:r w:rsidR="00026E66">
          <w:rPr>
            <w:noProof/>
            <w:webHidden/>
          </w:rPr>
          <w:tab/>
        </w:r>
        <w:r w:rsidR="00026E66">
          <w:rPr>
            <w:noProof/>
            <w:webHidden/>
          </w:rPr>
          <w:fldChar w:fldCharType="begin"/>
        </w:r>
        <w:r w:rsidR="00026E66">
          <w:rPr>
            <w:noProof/>
            <w:webHidden/>
          </w:rPr>
          <w:instrText xml:space="preserve"> PAGEREF _Toc241526038 \h </w:instrText>
        </w:r>
        <w:r w:rsidR="00026E66">
          <w:rPr>
            <w:noProof/>
            <w:webHidden/>
          </w:rPr>
        </w:r>
        <w:r w:rsidR="00026E66">
          <w:rPr>
            <w:noProof/>
            <w:webHidden/>
          </w:rPr>
          <w:fldChar w:fldCharType="separate"/>
        </w:r>
        <w:r w:rsidR="00026E66">
          <w:rPr>
            <w:noProof/>
            <w:webHidden/>
          </w:rPr>
          <w:t>3</w:t>
        </w:r>
        <w:r w:rsidR="00026E66">
          <w:rPr>
            <w:noProof/>
            <w:webHidden/>
          </w:rPr>
          <w:fldChar w:fldCharType="end"/>
        </w:r>
      </w:hyperlink>
    </w:p>
    <w:p w14:paraId="2745EE49" w14:textId="12A725F6" w:rsidR="00026E66" w:rsidRDefault="00000000">
      <w:pPr>
        <w:pStyle w:val="TOC1"/>
        <w:rPr>
          <w:rFonts w:asciiTheme="minorHAnsi" w:eastAsiaTheme="minorEastAsia" w:hAnsiTheme="minorHAnsi"/>
          <w:b w:val="0"/>
          <w:noProof/>
          <w:sz w:val="22"/>
        </w:rPr>
      </w:pPr>
      <w:hyperlink w:anchor="_Toc241526039" w:history="1">
        <w:r w:rsidR="00026E66" w:rsidRPr="00D854FC">
          <w:rPr>
            <w:rStyle w:val="Hyperlink"/>
            <w:noProof/>
          </w:rPr>
          <w:t>2. MỤC TIÊU NGHIÊN CỨU</w:t>
        </w:r>
        <w:r w:rsidR="00026E66">
          <w:rPr>
            <w:noProof/>
            <w:webHidden/>
          </w:rPr>
          <w:tab/>
        </w:r>
        <w:r w:rsidR="00026E66">
          <w:rPr>
            <w:noProof/>
            <w:webHidden/>
          </w:rPr>
          <w:fldChar w:fldCharType="begin"/>
        </w:r>
        <w:r w:rsidR="00026E66">
          <w:rPr>
            <w:noProof/>
            <w:webHidden/>
          </w:rPr>
          <w:instrText xml:space="preserve"> PAGEREF _Toc241526039 \h </w:instrText>
        </w:r>
        <w:r w:rsidR="00026E66">
          <w:rPr>
            <w:noProof/>
            <w:webHidden/>
          </w:rPr>
        </w:r>
        <w:r w:rsidR="00026E66">
          <w:rPr>
            <w:noProof/>
            <w:webHidden/>
          </w:rPr>
          <w:fldChar w:fldCharType="separate"/>
        </w:r>
        <w:r w:rsidR="00026E66">
          <w:rPr>
            <w:noProof/>
            <w:webHidden/>
          </w:rPr>
          <w:t>4</w:t>
        </w:r>
        <w:r w:rsidR="00026E66">
          <w:rPr>
            <w:noProof/>
            <w:webHidden/>
          </w:rPr>
          <w:fldChar w:fldCharType="end"/>
        </w:r>
      </w:hyperlink>
    </w:p>
    <w:p w14:paraId="40D31CD8" w14:textId="0118FD9D" w:rsidR="00026E66" w:rsidRDefault="00000000">
      <w:pPr>
        <w:pStyle w:val="TOC2"/>
        <w:tabs>
          <w:tab w:val="right" w:leader="dot" w:pos="8778"/>
        </w:tabs>
        <w:rPr>
          <w:rFonts w:asciiTheme="minorHAnsi" w:eastAsiaTheme="minorEastAsia" w:hAnsiTheme="minorHAnsi"/>
          <w:noProof/>
          <w:sz w:val="22"/>
        </w:rPr>
      </w:pPr>
      <w:hyperlink w:anchor="_Toc241526040" w:history="1">
        <w:r w:rsidR="00026E66" w:rsidRPr="00D854FC">
          <w:rPr>
            <w:rStyle w:val="Hyperlink"/>
            <w:noProof/>
          </w:rPr>
          <w:t>2.1. Mục tiêu tổng quát</w:t>
        </w:r>
        <w:r w:rsidR="00026E66">
          <w:rPr>
            <w:noProof/>
            <w:webHidden/>
          </w:rPr>
          <w:tab/>
        </w:r>
        <w:r w:rsidR="00026E66">
          <w:rPr>
            <w:noProof/>
            <w:webHidden/>
          </w:rPr>
          <w:fldChar w:fldCharType="begin"/>
        </w:r>
        <w:r w:rsidR="00026E66">
          <w:rPr>
            <w:noProof/>
            <w:webHidden/>
          </w:rPr>
          <w:instrText xml:space="preserve"> PAGEREF _Toc241526040 \h </w:instrText>
        </w:r>
        <w:r w:rsidR="00026E66">
          <w:rPr>
            <w:noProof/>
            <w:webHidden/>
          </w:rPr>
        </w:r>
        <w:r w:rsidR="00026E66">
          <w:rPr>
            <w:noProof/>
            <w:webHidden/>
          </w:rPr>
          <w:fldChar w:fldCharType="separate"/>
        </w:r>
        <w:r w:rsidR="00026E66">
          <w:rPr>
            <w:noProof/>
            <w:webHidden/>
          </w:rPr>
          <w:t>4</w:t>
        </w:r>
        <w:r w:rsidR="00026E66">
          <w:rPr>
            <w:noProof/>
            <w:webHidden/>
          </w:rPr>
          <w:fldChar w:fldCharType="end"/>
        </w:r>
      </w:hyperlink>
    </w:p>
    <w:p w14:paraId="7E065864" w14:textId="4F46426A" w:rsidR="00026E66" w:rsidRDefault="00000000">
      <w:pPr>
        <w:pStyle w:val="TOC2"/>
        <w:tabs>
          <w:tab w:val="right" w:leader="dot" w:pos="8778"/>
        </w:tabs>
        <w:rPr>
          <w:rFonts w:asciiTheme="minorHAnsi" w:eastAsiaTheme="minorEastAsia" w:hAnsiTheme="minorHAnsi"/>
          <w:noProof/>
          <w:sz w:val="22"/>
        </w:rPr>
      </w:pPr>
      <w:hyperlink w:anchor="_Toc241526041" w:history="1">
        <w:r w:rsidR="00026E66" w:rsidRPr="00D854FC">
          <w:rPr>
            <w:rStyle w:val="Hyperlink"/>
            <w:noProof/>
          </w:rPr>
          <w:t>2.2. Mục tiêu cụ thể</w:t>
        </w:r>
        <w:r w:rsidR="00026E66">
          <w:rPr>
            <w:noProof/>
            <w:webHidden/>
          </w:rPr>
          <w:tab/>
        </w:r>
        <w:r w:rsidR="00026E66">
          <w:rPr>
            <w:noProof/>
            <w:webHidden/>
          </w:rPr>
          <w:fldChar w:fldCharType="begin"/>
        </w:r>
        <w:r w:rsidR="00026E66">
          <w:rPr>
            <w:noProof/>
            <w:webHidden/>
          </w:rPr>
          <w:instrText xml:space="preserve"> PAGEREF _Toc241526041 \h </w:instrText>
        </w:r>
        <w:r w:rsidR="00026E66">
          <w:rPr>
            <w:noProof/>
            <w:webHidden/>
          </w:rPr>
        </w:r>
        <w:r w:rsidR="00026E66">
          <w:rPr>
            <w:noProof/>
            <w:webHidden/>
          </w:rPr>
          <w:fldChar w:fldCharType="separate"/>
        </w:r>
        <w:r w:rsidR="00026E66">
          <w:rPr>
            <w:noProof/>
            <w:webHidden/>
          </w:rPr>
          <w:t>4</w:t>
        </w:r>
        <w:r w:rsidR="00026E66">
          <w:rPr>
            <w:noProof/>
            <w:webHidden/>
          </w:rPr>
          <w:fldChar w:fldCharType="end"/>
        </w:r>
      </w:hyperlink>
    </w:p>
    <w:p w14:paraId="5479F0EF" w14:textId="4AE845E3" w:rsidR="00026E66" w:rsidRDefault="00000000">
      <w:pPr>
        <w:pStyle w:val="TOC1"/>
        <w:rPr>
          <w:rFonts w:asciiTheme="minorHAnsi" w:eastAsiaTheme="minorEastAsia" w:hAnsiTheme="minorHAnsi"/>
          <w:b w:val="0"/>
          <w:noProof/>
          <w:sz w:val="22"/>
        </w:rPr>
      </w:pPr>
      <w:hyperlink w:anchor="_Toc241526042" w:history="1">
        <w:r w:rsidR="00026E66" w:rsidRPr="00D854FC">
          <w:rPr>
            <w:rStyle w:val="Hyperlink"/>
            <w:noProof/>
          </w:rPr>
          <w:t>3. TỔNG QUAN TÌNH HÌNH NGHIÊN CỨU</w:t>
        </w:r>
        <w:r w:rsidR="00026E66">
          <w:rPr>
            <w:noProof/>
            <w:webHidden/>
          </w:rPr>
          <w:tab/>
        </w:r>
        <w:r w:rsidR="00026E66">
          <w:rPr>
            <w:noProof/>
            <w:webHidden/>
          </w:rPr>
          <w:fldChar w:fldCharType="begin"/>
        </w:r>
        <w:r w:rsidR="00026E66">
          <w:rPr>
            <w:noProof/>
            <w:webHidden/>
          </w:rPr>
          <w:instrText xml:space="preserve"> PAGEREF _Toc241526042 \h </w:instrText>
        </w:r>
        <w:r w:rsidR="00026E66">
          <w:rPr>
            <w:noProof/>
            <w:webHidden/>
          </w:rPr>
        </w:r>
        <w:r w:rsidR="00026E66">
          <w:rPr>
            <w:noProof/>
            <w:webHidden/>
          </w:rPr>
          <w:fldChar w:fldCharType="separate"/>
        </w:r>
        <w:r w:rsidR="00026E66">
          <w:rPr>
            <w:noProof/>
            <w:webHidden/>
          </w:rPr>
          <w:t>5</w:t>
        </w:r>
        <w:r w:rsidR="00026E66">
          <w:rPr>
            <w:noProof/>
            <w:webHidden/>
          </w:rPr>
          <w:fldChar w:fldCharType="end"/>
        </w:r>
      </w:hyperlink>
    </w:p>
    <w:p w14:paraId="651CDD5C" w14:textId="69054959" w:rsidR="00026E66" w:rsidRDefault="00000000">
      <w:pPr>
        <w:pStyle w:val="TOC2"/>
        <w:tabs>
          <w:tab w:val="right" w:leader="dot" w:pos="8778"/>
        </w:tabs>
        <w:rPr>
          <w:rFonts w:asciiTheme="minorHAnsi" w:eastAsiaTheme="minorEastAsia" w:hAnsiTheme="minorHAnsi"/>
          <w:noProof/>
          <w:sz w:val="22"/>
        </w:rPr>
      </w:pPr>
      <w:hyperlink w:anchor="_Toc241526043" w:history="1">
        <w:r w:rsidR="00026E66" w:rsidRPr="00D854FC">
          <w:rPr>
            <w:rStyle w:val="Hyperlink"/>
            <w:noProof/>
          </w:rPr>
          <w:t>3.1. Dự đoán kết quả học tập và giải thích hậu nghiệm</w:t>
        </w:r>
        <w:r w:rsidR="00026E66">
          <w:rPr>
            <w:noProof/>
            <w:webHidden/>
          </w:rPr>
          <w:tab/>
        </w:r>
        <w:r w:rsidR="00026E66">
          <w:rPr>
            <w:noProof/>
            <w:webHidden/>
          </w:rPr>
          <w:fldChar w:fldCharType="begin"/>
        </w:r>
        <w:r w:rsidR="00026E66">
          <w:rPr>
            <w:noProof/>
            <w:webHidden/>
          </w:rPr>
          <w:instrText xml:space="preserve"> PAGEREF _Toc241526043 \h </w:instrText>
        </w:r>
        <w:r w:rsidR="00026E66">
          <w:rPr>
            <w:noProof/>
            <w:webHidden/>
          </w:rPr>
        </w:r>
        <w:r w:rsidR="00026E66">
          <w:rPr>
            <w:noProof/>
            <w:webHidden/>
          </w:rPr>
          <w:fldChar w:fldCharType="separate"/>
        </w:r>
        <w:r w:rsidR="00026E66">
          <w:rPr>
            <w:noProof/>
            <w:webHidden/>
          </w:rPr>
          <w:t>5</w:t>
        </w:r>
        <w:r w:rsidR="00026E66">
          <w:rPr>
            <w:noProof/>
            <w:webHidden/>
          </w:rPr>
          <w:fldChar w:fldCharType="end"/>
        </w:r>
      </w:hyperlink>
    </w:p>
    <w:p w14:paraId="1F64F8C7" w14:textId="7FC11CB8" w:rsidR="00026E66" w:rsidRDefault="00000000">
      <w:pPr>
        <w:pStyle w:val="TOC2"/>
        <w:tabs>
          <w:tab w:val="right" w:leader="dot" w:pos="8778"/>
        </w:tabs>
        <w:rPr>
          <w:rFonts w:asciiTheme="minorHAnsi" w:eastAsiaTheme="minorEastAsia" w:hAnsiTheme="minorHAnsi"/>
          <w:noProof/>
          <w:sz w:val="22"/>
        </w:rPr>
      </w:pPr>
      <w:hyperlink w:anchor="_Toc241526044" w:history="1">
        <w:r w:rsidR="00026E66" w:rsidRPr="00D854FC">
          <w:rPr>
            <w:rStyle w:val="Hyperlink"/>
            <w:rFonts w:eastAsia="Times New Roman"/>
            <w:noProof/>
          </w:rPr>
          <w:t>3.2. Học sâu trong dự đoán kết quả học tập</w:t>
        </w:r>
        <w:r w:rsidR="00026E66">
          <w:rPr>
            <w:noProof/>
            <w:webHidden/>
          </w:rPr>
          <w:tab/>
        </w:r>
        <w:r w:rsidR="00026E66">
          <w:rPr>
            <w:noProof/>
            <w:webHidden/>
          </w:rPr>
          <w:fldChar w:fldCharType="begin"/>
        </w:r>
        <w:r w:rsidR="00026E66">
          <w:rPr>
            <w:noProof/>
            <w:webHidden/>
          </w:rPr>
          <w:instrText xml:space="preserve"> PAGEREF _Toc241526044 \h </w:instrText>
        </w:r>
        <w:r w:rsidR="00026E66">
          <w:rPr>
            <w:noProof/>
            <w:webHidden/>
          </w:rPr>
        </w:r>
        <w:r w:rsidR="00026E66">
          <w:rPr>
            <w:noProof/>
            <w:webHidden/>
          </w:rPr>
          <w:fldChar w:fldCharType="separate"/>
        </w:r>
        <w:r w:rsidR="00026E66">
          <w:rPr>
            <w:noProof/>
            <w:webHidden/>
          </w:rPr>
          <w:t>5</w:t>
        </w:r>
        <w:r w:rsidR="00026E66">
          <w:rPr>
            <w:noProof/>
            <w:webHidden/>
          </w:rPr>
          <w:fldChar w:fldCharType="end"/>
        </w:r>
      </w:hyperlink>
    </w:p>
    <w:p w14:paraId="7FA8A269" w14:textId="17DAB8BA" w:rsidR="00026E66" w:rsidRDefault="00000000">
      <w:pPr>
        <w:pStyle w:val="TOC2"/>
        <w:tabs>
          <w:tab w:val="right" w:leader="dot" w:pos="8778"/>
        </w:tabs>
        <w:rPr>
          <w:rFonts w:asciiTheme="minorHAnsi" w:eastAsiaTheme="minorEastAsia" w:hAnsiTheme="minorHAnsi"/>
          <w:noProof/>
          <w:sz w:val="22"/>
        </w:rPr>
      </w:pPr>
      <w:hyperlink w:anchor="_Toc241526045" w:history="1">
        <w:r w:rsidR="00026E66" w:rsidRPr="00D854FC">
          <w:rPr>
            <w:rStyle w:val="Hyperlink"/>
            <w:rFonts w:eastAsia="Times New Roman"/>
            <w:noProof/>
          </w:rPr>
          <w:t>3.3. Transformer và mạng Kolmogorov–Arnold cho dữ liệu dạng bảng</w:t>
        </w:r>
        <w:r w:rsidR="00026E66">
          <w:rPr>
            <w:noProof/>
            <w:webHidden/>
          </w:rPr>
          <w:tab/>
        </w:r>
        <w:r w:rsidR="00026E66">
          <w:rPr>
            <w:noProof/>
            <w:webHidden/>
          </w:rPr>
          <w:fldChar w:fldCharType="begin"/>
        </w:r>
        <w:r w:rsidR="00026E66">
          <w:rPr>
            <w:noProof/>
            <w:webHidden/>
          </w:rPr>
          <w:instrText xml:space="preserve"> PAGEREF _Toc241526045 \h </w:instrText>
        </w:r>
        <w:r w:rsidR="00026E66">
          <w:rPr>
            <w:noProof/>
            <w:webHidden/>
          </w:rPr>
        </w:r>
        <w:r w:rsidR="00026E66">
          <w:rPr>
            <w:noProof/>
            <w:webHidden/>
          </w:rPr>
          <w:fldChar w:fldCharType="separate"/>
        </w:r>
        <w:r w:rsidR="00026E66">
          <w:rPr>
            <w:noProof/>
            <w:webHidden/>
          </w:rPr>
          <w:t>5</w:t>
        </w:r>
        <w:r w:rsidR="00026E66">
          <w:rPr>
            <w:noProof/>
            <w:webHidden/>
          </w:rPr>
          <w:fldChar w:fldCharType="end"/>
        </w:r>
      </w:hyperlink>
    </w:p>
    <w:p w14:paraId="036B9839" w14:textId="496AC556" w:rsidR="00026E66" w:rsidRDefault="00000000">
      <w:pPr>
        <w:pStyle w:val="TOC2"/>
        <w:tabs>
          <w:tab w:val="right" w:leader="dot" w:pos="8778"/>
        </w:tabs>
        <w:rPr>
          <w:rFonts w:asciiTheme="minorHAnsi" w:eastAsiaTheme="minorEastAsia" w:hAnsiTheme="minorHAnsi"/>
          <w:noProof/>
          <w:sz w:val="22"/>
        </w:rPr>
      </w:pPr>
      <w:hyperlink w:anchor="_Toc241526046" w:history="1">
        <w:r w:rsidR="00026E66" w:rsidRPr="00D854FC">
          <w:rPr>
            <w:rStyle w:val="Hyperlink"/>
            <w:rFonts w:eastAsia="Times New Roman"/>
            <w:noProof/>
          </w:rPr>
          <w:t>3.4. Giải thích mô hình, giải thích phản thực, độ bất định và LLM</w:t>
        </w:r>
        <w:r w:rsidR="00026E66">
          <w:rPr>
            <w:noProof/>
            <w:webHidden/>
          </w:rPr>
          <w:tab/>
        </w:r>
        <w:r w:rsidR="00026E66">
          <w:rPr>
            <w:noProof/>
            <w:webHidden/>
          </w:rPr>
          <w:fldChar w:fldCharType="begin"/>
        </w:r>
        <w:r w:rsidR="00026E66">
          <w:rPr>
            <w:noProof/>
            <w:webHidden/>
          </w:rPr>
          <w:instrText xml:space="preserve"> PAGEREF _Toc241526046 \h </w:instrText>
        </w:r>
        <w:r w:rsidR="00026E66">
          <w:rPr>
            <w:noProof/>
            <w:webHidden/>
          </w:rPr>
        </w:r>
        <w:r w:rsidR="00026E66">
          <w:rPr>
            <w:noProof/>
            <w:webHidden/>
          </w:rPr>
          <w:fldChar w:fldCharType="separate"/>
        </w:r>
        <w:r w:rsidR="00026E66">
          <w:rPr>
            <w:noProof/>
            <w:webHidden/>
          </w:rPr>
          <w:t>6</w:t>
        </w:r>
        <w:r w:rsidR="00026E66">
          <w:rPr>
            <w:noProof/>
            <w:webHidden/>
          </w:rPr>
          <w:fldChar w:fldCharType="end"/>
        </w:r>
      </w:hyperlink>
    </w:p>
    <w:p w14:paraId="51BB82C5" w14:textId="3212FE3B" w:rsidR="00026E66" w:rsidRDefault="00000000">
      <w:pPr>
        <w:pStyle w:val="TOC2"/>
        <w:tabs>
          <w:tab w:val="right" w:leader="dot" w:pos="8778"/>
        </w:tabs>
        <w:rPr>
          <w:rFonts w:asciiTheme="minorHAnsi" w:eastAsiaTheme="minorEastAsia" w:hAnsiTheme="minorHAnsi"/>
          <w:noProof/>
          <w:sz w:val="22"/>
        </w:rPr>
      </w:pPr>
      <w:hyperlink w:anchor="_Toc241526047" w:history="1">
        <w:r w:rsidR="00026E66" w:rsidRPr="00D854FC">
          <w:rPr>
            <w:rStyle w:val="Hyperlink"/>
            <w:rFonts w:eastAsia="Times New Roman"/>
            <w:noProof/>
          </w:rPr>
          <w:t>3.5. Nghiên cứu trong nước</w:t>
        </w:r>
        <w:r w:rsidR="00026E66">
          <w:rPr>
            <w:noProof/>
            <w:webHidden/>
          </w:rPr>
          <w:tab/>
        </w:r>
        <w:r w:rsidR="00026E66">
          <w:rPr>
            <w:noProof/>
            <w:webHidden/>
          </w:rPr>
          <w:fldChar w:fldCharType="begin"/>
        </w:r>
        <w:r w:rsidR="00026E66">
          <w:rPr>
            <w:noProof/>
            <w:webHidden/>
          </w:rPr>
          <w:instrText xml:space="preserve"> PAGEREF _Toc241526047 \h </w:instrText>
        </w:r>
        <w:r w:rsidR="00026E66">
          <w:rPr>
            <w:noProof/>
            <w:webHidden/>
          </w:rPr>
        </w:r>
        <w:r w:rsidR="00026E66">
          <w:rPr>
            <w:noProof/>
            <w:webHidden/>
          </w:rPr>
          <w:fldChar w:fldCharType="separate"/>
        </w:r>
        <w:r w:rsidR="00026E66">
          <w:rPr>
            <w:noProof/>
            <w:webHidden/>
          </w:rPr>
          <w:t>7</w:t>
        </w:r>
        <w:r w:rsidR="00026E66">
          <w:rPr>
            <w:noProof/>
            <w:webHidden/>
          </w:rPr>
          <w:fldChar w:fldCharType="end"/>
        </w:r>
      </w:hyperlink>
    </w:p>
    <w:p w14:paraId="2194A506" w14:textId="07F38DF1" w:rsidR="00026E66" w:rsidRDefault="00000000">
      <w:pPr>
        <w:pStyle w:val="TOC2"/>
        <w:tabs>
          <w:tab w:val="right" w:leader="dot" w:pos="8778"/>
        </w:tabs>
        <w:rPr>
          <w:rFonts w:asciiTheme="minorHAnsi" w:eastAsiaTheme="minorEastAsia" w:hAnsiTheme="minorHAnsi"/>
          <w:noProof/>
          <w:sz w:val="22"/>
        </w:rPr>
      </w:pPr>
      <w:hyperlink w:anchor="_Toc241526048" w:history="1">
        <w:r w:rsidR="00026E66" w:rsidRPr="00D854FC">
          <w:rPr>
            <w:rStyle w:val="Hyperlink"/>
            <w:rFonts w:eastAsia="Times New Roman"/>
            <w:noProof/>
          </w:rPr>
          <w:t>3.6. Bảng tổng hợp và khoảng trống tri thức</w:t>
        </w:r>
        <w:r w:rsidR="00026E66">
          <w:rPr>
            <w:noProof/>
            <w:webHidden/>
          </w:rPr>
          <w:tab/>
        </w:r>
        <w:r w:rsidR="00026E66">
          <w:rPr>
            <w:noProof/>
            <w:webHidden/>
          </w:rPr>
          <w:fldChar w:fldCharType="begin"/>
        </w:r>
        <w:r w:rsidR="00026E66">
          <w:rPr>
            <w:noProof/>
            <w:webHidden/>
          </w:rPr>
          <w:instrText xml:space="preserve"> PAGEREF _Toc241526048 \h </w:instrText>
        </w:r>
        <w:r w:rsidR="00026E66">
          <w:rPr>
            <w:noProof/>
            <w:webHidden/>
          </w:rPr>
        </w:r>
        <w:r w:rsidR="00026E66">
          <w:rPr>
            <w:noProof/>
            <w:webHidden/>
          </w:rPr>
          <w:fldChar w:fldCharType="separate"/>
        </w:r>
        <w:r w:rsidR="00026E66">
          <w:rPr>
            <w:noProof/>
            <w:webHidden/>
          </w:rPr>
          <w:t>7</w:t>
        </w:r>
        <w:r w:rsidR="00026E66">
          <w:rPr>
            <w:noProof/>
            <w:webHidden/>
          </w:rPr>
          <w:fldChar w:fldCharType="end"/>
        </w:r>
      </w:hyperlink>
    </w:p>
    <w:p w14:paraId="5E8B8868" w14:textId="58BFF22F" w:rsidR="00026E66" w:rsidRDefault="00000000">
      <w:pPr>
        <w:pStyle w:val="TOC1"/>
        <w:rPr>
          <w:rFonts w:asciiTheme="minorHAnsi" w:eastAsiaTheme="minorEastAsia" w:hAnsiTheme="minorHAnsi"/>
          <w:b w:val="0"/>
          <w:noProof/>
          <w:sz w:val="22"/>
        </w:rPr>
      </w:pPr>
      <w:hyperlink w:anchor="_Toc241526049" w:history="1">
        <w:r w:rsidR="00026E66" w:rsidRPr="00D854FC">
          <w:rPr>
            <w:rStyle w:val="Hyperlink"/>
            <w:noProof/>
          </w:rPr>
          <w:t>4. ĐỐI TƯỢNG VÀ PHẠM VI NGHIÊN CỨU</w:t>
        </w:r>
        <w:r w:rsidR="00026E66">
          <w:rPr>
            <w:noProof/>
            <w:webHidden/>
          </w:rPr>
          <w:tab/>
        </w:r>
        <w:r w:rsidR="00026E66">
          <w:rPr>
            <w:noProof/>
            <w:webHidden/>
          </w:rPr>
          <w:fldChar w:fldCharType="begin"/>
        </w:r>
        <w:r w:rsidR="00026E66">
          <w:rPr>
            <w:noProof/>
            <w:webHidden/>
          </w:rPr>
          <w:instrText xml:space="preserve"> PAGEREF _Toc241526049 \h </w:instrText>
        </w:r>
        <w:r w:rsidR="00026E66">
          <w:rPr>
            <w:noProof/>
            <w:webHidden/>
          </w:rPr>
        </w:r>
        <w:r w:rsidR="00026E66">
          <w:rPr>
            <w:noProof/>
            <w:webHidden/>
          </w:rPr>
          <w:fldChar w:fldCharType="separate"/>
        </w:r>
        <w:r w:rsidR="00026E66">
          <w:rPr>
            <w:noProof/>
            <w:webHidden/>
          </w:rPr>
          <w:t>8</w:t>
        </w:r>
        <w:r w:rsidR="00026E66">
          <w:rPr>
            <w:noProof/>
            <w:webHidden/>
          </w:rPr>
          <w:fldChar w:fldCharType="end"/>
        </w:r>
      </w:hyperlink>
    </w:p>
    <w:p w14:paraId="29FCE496" w14:textId="3B4330E2" w:rsidR="00026E66" w:rsidRDefault="00000000">
      <w:pPr>
        <w:pStyle w:val="TOC2"/>
        <w:tabs>
          <w:tab w:val="right" w:leader="dot" w:pos="8778"/>
        </w:tabs>
        <w:rPr>
          <w:rFonts w:asciiTheme="minorHAnsi" w:eastAsiaTheme="minorEastAsia" w:hAnsiTheme="minorHAnsi"/>
          <w:noProof/>
          <w:sz w:val="22"/>
        </w:rPr>
      </w:pPr>
      <w:hyperlink w:anchor="_Toc241526050" w:history="1">
        <w:r w:rsidR="00026E66" w:rsidRPr="00D854FC">
          <w:rPr>
            <w:rStyle w:val="Hyperlink"/>
            <w:rFonts w:eastAsia="Times New Roman"/>
            <w:noProof/>
          </w:rPr>
          <w:t>4.1. Đối tượng nghiên cứu</w:t>
        </w:r>
        <w:r w:rsidR="00026E66">
          <w:rPr>
            <w:noProof/>
            <w:webHidden/>
          </w:rPr>
          <w:tab/>
        </w:r>
        <w:r w:rsidR="00026E66">
          <w:rPr>
            <w:noProof/>
            <w:webHidden/>
          </w:rPr>
          <w:fldChar w:fldCharType="begin"/>
        </w:r>
        <w:r w:rsidR="00026E66">
          <w:rPr>
            <w:noProof/>
            <w:webHidden/>
          </w:rPr>
          <w:instrText xml:space="preserve"> PAGEREF _Toc241526050 \h </w:instrText>
        </w:r>
        <w:r w:rsidR="00026E66">
          <w:rPr>
            <w:noProof/>
            <w:webHidden/>
          </w:rPr>
        </w:r>
        <w:r w:rsidR="00026E66">
          <w:rPr>
            <w:noProof/>
            <w:webHidden/>
          </w:rPr>
          <w:fldChar w:fldCharType="separate"/>
        </w:r>
        <w:r w:rsidR="00026E66">
          <w:rPr>
            <w:noProof/>
            <w:webHidden/>
          </w:rPr>
          <w:t>8</w:t>
        </w:r>
        <w:r w:rsidR="00026E66">
          <w:rPr>
            <w:noProof/>
            <w:webHidden/>
          </w:rPr>
          <w:fldChar w:fldCharType="end"/>
        </w:r>
      </w:hyperlink>
    </w:p>
    <w:p w14:paraId="65DA0A0F" w14:textId="43232187" w:rsidR="00026E66" w:rsidRDefault="00000000">
      <w:pPr>
        <w:pStyle w:val="TOC2"/>
        <w:tabs>
          <w:tab w:val="right" w:leader="dot" w:pos="8778"/>
        </w:tabs>
        <w:rPr>
          <w:rFonts w:asciiTheme="minorHAnsi" w:eastAsiaTheme="minorEastAsia" w:hAnsiTheme="minorHAnsi"/>
          <w:noProof/>
          <w:sz w:val="22"/>
        </w:rPr>
      </w:pPr>
      <w:hyperlink w:anchor="_Toc241526051" w:history="1">
        <w:r w:rsidR="00026E66" w:rsidRPr="00D854FC">
          <w:rPr>
            <w:rStyle w:val="Hyperlink"/>
            <w:rFonts w:eastAsia="Times New Roman"/>
            <w:noProof/>
          </w:rPr>
          <w:t>4.2. Phạm vi nghiên cứu</w:t>
        </w:r>
        <w:r w:rsidR="00026E66">
          <w:rPr>
            <w:noProof/>
            <w:webHidden/>
          </w:rPr>
          <w:tab/>
        </w:r>
        <w:r w:rsidR="00026E66">
          <w:rPr>
            <w:noProof/>
            <w:webHidden/>
          </w:rPr>
          <w:fldChar w:fldCharType="begin"/>
        </w:r>
        <w:r w:rsidR="00026E66">
          <w:rPr>
            <w:noProof/>
            <w:webHidden/>
          </w:rPr>
          <w:instrText xml:space="preserve"> PAGEREF _Toc241526051 \h </w:instrText>
        </w:r>
        <w:r w:rsidR="00026E66">
          <w:rPr>
            <w:noProof/>
            <w:webHidden/>
          </w:rPr>
        </w:r>
        <w:r w:rsidR="00026E66">
          <w:rPr>
            <w:noProof/>
            <w:webHidden/>
          </w:rPr>
          <w:fldChar w:fldCharType="separate"/>
        </w:r>
        <w:r w:rsidR="00026E66">
          <w:rPr>
            <w:noProof/>
            <w:webHidden/>
          </w:rPr>
          <w:t>8</w:t>
        </w:r>
        <w:r w:rsidR="00026E66">
          <w:rPr>
            <w:noProof/>
            <w:webHidden/>
          </w:rPr>
          <w:fldChar w:fldCharType="end"/>
        </w:r>
      </w:hyperlink>
    </w:p>
    <w:p w14:paraId="78C0CACC" w14:textId="7C55B50E" w:rsidR="00026E66" w:rsidRDefault="00000000">
      <w:pPr>
        <w:pStyle w:val="TOC1"/>
        <w:rPr>
          <w:rFonts w:asciiTheme="minorHAnsi" w:eastAsiaTheme="minorEastAsia" w:hAnsiTheme="minorHAnsi"/>
          <w:b w:val="0"/>
          <w:noProof/>
          <w:sz w:val="22"/>
        </w:rPr>
      </w:pPr>
      <w:hyperlink w:anchor="_Toc241526052" w:history="1">
        <w:r w:rsidR="00026E66" w:rsidRPr="00D854FC">
          <w:rPr>
            <w:rStyle w:val="Hyperlink"/>
            <w:noProof/>
          </w:rPr>
          <w:t>5. PHƯƠNG PHÁP NGHIÊN CỨU</w:t>
        </w:r>
        <w:r w:rsidR="00026E66">
          <w:rPr>
            <w:noProof/>
            <w:webHidden/>
          </w:rPr>
          <w:tab/>
        </w:r>
        <w:r w:rsidR="00026E66">
          <w:rPr>
            <w:noProof/>
            <w:webHidden/>
          </w:rPr>
          <w:fldChar w:fldCharType="begin"/>
        </w:r>
        <w:r w:rsidR="00026E66">
          <w:rPr>
            <w:noProof/>
            <w:webHidden/>
          </w:rPr>
          <w:instrText xml:space="preserve"> PAGEREF _Toc241526052 \h </w:instrText>
        </w:r>
        <w:r w:rsidR="00026E66">
          <w:rPr>
            <w:noProof/>
            <w:webHidden/>
          </w:rPr>
        </w:r>
        <w:r w:rsidR="00026E66">
          <w:rPr>
            <w:noProof/>
            <w:webHidden/>
          </w:rPr>
          <w:fldChar w:fldCharType="separate"/>
        </w:r>
        <w:r w:rsidR="00026E66">
          <w:rPr>
            <w:noProof/>
            <w:webHidden/>
          </w:rPr>
          <w:t>9</w:t>
        </w:r>
        <w:r w:rsidR="00026E66">
          <w:rPr>
            <w:noProof/>
            <w:webHidden/>
          </w:rPr>
          <w:fldChar w:fldCharType="end"/>
        </w:r>
      </w:hyperlink>
    </w:p>
    <w:p w14:paraId="1730DCC9" w14:textId="093CC8C8" w:rsidR="00026E66" w:rsidRDefault="00000000">
      <w:pPr>
        <w:pStyle w:val="TOC2"/>
        <w:tabs>
          <w:tab w:val="right" w:leader="dot" w:pos="8778"/>
        </w:tabs>
        <w:rPr>
          <w:rFonts w:asciiTheme="minorHAnsi" w:eastAsiaTheme="minorEastAsia" w:hAnsiTheme="minorHAnsi"/>
          <w:noProof/>
          <w:sz w:val="22"/>
        </w:rPr>
      </w:pPr>
      <w:hyperlink w:anchor="_Toc241526053" w:history="1">
        <w:r w:rsidR="00026E66" w:rsidRPr="00D854FC">
          <w:rPr>
            <w:rStyle w:val="Hyperlink"/>
            <w:rFonts w:eastAsia="Times New Roman"/>
            <w:noProof/>
          </w:rPr>
          <w:t>5.1. Phương pháp luận nghiên cứu khoa học thiết kế</w:t>
        </w:r>
        <w:r w:rsidR="00026E66">
          <w:rPr>
            <w:noProof/>
            <w:webHidden/>
          </w:rPr>
          <w:tab/>
        </w:r>
        <w:r w:rsidR="00026E66">
          <w:rPr>
            <w:noProof/>
            <w:webHidden/>
          </w:rPr>
          <w:fldChar w:fldCharType="begin"/>
        </w:r>
        <w:r w:rsidR="00026E66">
          <w:rPr>
            <w:noProof/>
            <w:webHidden/>
          </w:rPr>
          <w:instrText xml:space="preserve"> PAGEREF _Toc241526053 \h </w:instrText>
        </w:r>
        <w:r w:rsidR="00026E66">
          <w:rPr>
            <w:noProof/>
            <w:webHidden/>
          </w:rPr>
        </w:r>
        <w:r w:rsidR="00026E66">
          <w:rPr>
            <w:noProof/>
            <w:webHidden/>
          </w:rPr>
          <w:fldChar w:fldCharType="separate"/>
        </w:r>
        <w:r w:rsidR="00026E66">
          <w:rPr>
            <w:noProof/>
            <w:webHidden/>
          </w:rPr>
          <w:t>9</w:t>
        </w:r>
        <w:r w:rsidR="00026E66">
          <w:rPr>
            <w:noProof/>
            <w:webHidden/>
          </w:rPr>
          <w:fldChar w:fldCharType="end"/>
        </w:r>
      </w:hyperlink>
    </w:p>
    <w:p w14:paraId="4892DB6B" w14:textId="0A120AE0" w:rsidR="00026E66" w:rsidRDefault="00000000">
      <w:pPr>
        <w:pStyle w:val="TOC2"/>
        <w:tabs>
          <w:tab w:val="right" w:leader="dot" w:pos="8778"/>
        </w:tabs>
        <w:rPr>
          <w:rFonts w:asciiTheme="minorHAnsi" w:eastAsiaTheme="minorEastAsia" w:hAnsiTheme="minorHAnsi"/>
          <w:noProof/>
          <w:sz w:val="22"/>
        </w:rPr>
      </w:pPr>
      <w:hyperlink w:anchor="_Toc241526054" w:history="1">
        <w:r w:rsidR="00026E66" w:rsidRPr="00D854FC">
          <w:rPr>
            <w:rStyle w:val="Hyperlink"/>
            <w:rFonts w:eastAsia="Times New Roman"/>
            <w:noProof/>
          </w:rPr>
          <w:t>5.2. Phương pháp nghiên cứu tài liệu</w:t>
        </w:r>
        <w:r w:rsidR="00026E66">
          <w:rPr>
            <w:noProof/>
            <w:webHidden/>
          </w:rPr>
          <w:tab/>
        </w:r>
        <w:r w:rsidR="00026E66">
          <w:rPr>
            <w:noProof/>
            <w:webHidden/>
          </w:rPr>
          <w:fldChar w:fldCharType="begin"/>
        </w:r>
        <w:r w:rsidR="00026E66">
          <w:rPr>
            <w:noProof/>
            <w:webHidden/>
          </w:rPr>
          <w:instrText xml:space="preserve"> PAGEREF _Toc241526054 \h </w:instrText>
        </w:r>
        <w:r w:rsidR="00026E66">
          <w:rPr>
            <w:noProof/>
            <w:webHidden/>
          </w:rPr>
        </w:r>
        <w:r w:rsidR="00026E66">
          <w:rPr>
            <w:noProof/>
            <w:webHidden/>
          </w:rPr>
          <w:fldChar w:fldCharType="separate"/>
        </w:r>
        <w:r w:rsidR="00026E66">
          <w:rPr>
            <w:noProof/>
            <w:webHidden/>
          </w:rPr>
          <w:t>9</w:t>
        </w:r>
        <w:r w:rsidR="00026E66">
          <w:rPr>
            <w:noProof/>
            <w:webHidden/>
          </w:rPr>
          <w:fldChar w:fldCharType="end"/>
        </w:r>
      </w:hyperlink>
    </w:p>
    <w:p w14:paraId="44F86DE4" w14:textId="7059DB17" w:rsidR="00026E66" w:rsidRDefault="00000000">
      <w:pPr>
        <w:pStyle w:val="TOC2"/>
        <w:tabs>
          <w:tab w:val="right" w:leader="dot" w:pos="8778"/>
        </w:tabs>
        <w:rPr>
          <w:rFonts w:asciiTheme="minorHAnsi" w:eastAsiaTheme="minorEastAsia" w:hAnsiTheme="minorHAnsi"/>
          <w:noProof/>
          <w:sz w:val="22"/>
        </w:rPr>
      </w:pPr>
      <w:hyperlink w:anchor="_Toc241526055" w:history="1">
        <w:r w:rsidR="00026E66" w:rsidRPr="00D854FC">
          <w:rPr>
            <w:rStyle w:val="Hyperlink"/>
            <w:rFonts w:eastAsia="Times New Roman"/>
            <w:noProof/>
          </w:rPr>
          <w:t>5.3. Phương pháp tiếp nhận và tiền xử lý dữ liệu</w:t>
        </w:r>
        <w:r w:rsidR="00026E66">
          <w:rPr>
            <w:noProof/>
            <w:webHidden/>
          </w:rPr>
          <w:tab/>
        </w:r>
        <w:r w:rsidR="00026E66">
          <w:rPr>
            <w:noProof/>
            <w:webHidden/>
          </w:rPr>
          <w:fldChar w:fldCharType="begin"/>
        </w:r>
        <w:r w:rsidR="00026E66">
          <w:rPr>
            <w:noProof/>
            <w:webHidden/>
          </w:rPr>
          <w:instrText xml:space="preserve"> PAGEREF _Toc241526055 \h </w:instrText>
        </w:r>
        <w:r w:rsidR="00026E66">
          <w:rPr>
            <w:noProof/>
            <w:webHidden/>
          </w:rPr>
        </w:r>
        <w:r w:rsidR="00026E66">
          <w:rPr>
            <w:noProof/>
            <w:webHidden/>
          </w:rPr>
          <w:fldChar w:fldCharType="separate"/>
        </w:r>
        <w:r w:rsidR="00026E66">
          <w:rPr>
            <w:noProof/>
            <w:webHidden/>
          </w:rPr>
          <w:t>10</w:t>
        </w:r>
        <w:r w:rsidR="00026E66">
          <w:rPr>
            <w:noProof/>
            <w:webHidden/>
          </w:rPr>
          <w:fldChar w:fldCharType="end"/>
        </w:r>
      </w:hyperlink>
    </w:p>
    <w:p w14:paraId="099C8B63" w14:textId="3420F573" w:rsidR="00026E66" w:rsidRDefault="00000000">
      <w:pPr>
        <w:pStyle w:val="TOC2"/>
        <w:tabs>
          <w:tab w:val="right" w:leader="dot" w:pos="8778"/>
        </w:tabs>
        <w:rPr>
          <w:rFonts w:asciiTheme="minorHAnsi" w:eastAsiaTheme="minorEastAsia" w:hAnsiTheme="minorHAnsi"/>
          <w:noProof/>
          <w:sz w:val="22"/>
        </w:rPr>
      </w:pPr>
      <w:hyperlink w:anchor="_Toc241526056" w:history="1">
        <w:r w:rsidR="00026E66" w:rsidRPr="00D854FC">
          <w:rPr>
            <w:rStyle w:val="Hyperlink"/>
            <w:rFonts w:eastAsia="Times New Roman"/>
            <w:noProof/>
          </w:rPr>
          <w:t>5.4. Phương pháp mô hình hóa: khung XEdu-KANFormer</w:t>
        </w:r>
        <w:r w:rsidR="00026E66">
          <w:rPr>
            <w:noProof/>
            <w:webHidden/>
          </w:rPr>
          <w:tab/>
        </w:r>
        <w:r w:rsidR="00026E66">
          <w:rPr>
            <w:noProof/>
            <w:webHidden/>
          </w:rPr>
          <w:fldChar w:fldCharType="begin"/>
        </w:r>
        <w:r w:rsidR="00026E66">
          <w:rPr>
            <w:noProof/>
            <w:webHidden/>
          </w:rPr>
          <w:instrText xml:space="preserve"> PAGEREF _Toc241526056 \h </w:instrText>
        </w:r>
        <w:r w:rsidR="00026E66">
          <w:rPr>
            <w:noProof/>
            <w:webHidden/>
          </w:rPr>
        </w:r>
        <w:r w:rsidR="00026E66">
          <w:rPr>
            <w:noProof/>
            <w:webHidden/>
          </w:rPr>
          <w:fldChar w:fldCharType="separate"/>
        </w:r>
        <w:r w:rsidR="00026E66">
          <w:rPr>
            <w:noProof/>
            <w:webHidden/>
          </w:rPr>
          <w:t>10</w:t>
        </w:r>
        <w:r w:rsidR="00026E66">
          <w:rPr>
            <w:noProof/>
            <w:webHidden/>
          </w:rPr>
          <w:fldChar w:fldCharType="end"/>
        </w:r>
      </w:hyperlink>
    </w:p>
    <w:p w14:paraId="559C1A59" w14:textId="371BB66A" w:rsidR="00026E66" w:rsidRDefault="00000000">
      <w:pPr>
        <w:pStyle w:val="TOC2"/>
        <w:tabs>
          <w:tab w:val="right" w:leader="dot" w:pos="8778"/>
        </w:tabs>
        <w:rPr>
          <w:rFonts w:asciiTheme="minorHAnsi" w:eastAsiaTheme="minorEastAsia" w:hAnsiTheme="minorHAnsi"/>
          <w:noProof/>
          <w:sz w:val="22"/>
        </w:rPr>
      </w:pPr>
      <w:hyperlink w:anchor="_Toc241526057" w:history="1">
        <w:r w:rsidR="00026E66" w:rsidRPr="00D854FC">
          <w:rPr>
            <w:rStyle w:val="Hyperlink"/>
            <w:rFonts w:eastAsia="Times New Roman"/>
            <w:noProof/>
          </w:rPr>
          <w:t>5.5. Phương pháp xây dựng tầng giải thích đa mức</w:t>
        </w:r>
        <w:r w:rsidR="00026E66">
          <w:rPr>
            <w:noProof/>
            <w:webHidden/>
          </w:rPr>
          <w:tab/>
        </w:r>
        <w:r w:rsidR="00026E66">
          <w:rPr>
            <w:noProof/>
            <w:webHidden/>
          </w:rPr>
          <w:fldChar w:fldCharType="begin"/>
        </w:r>
        <w:r w:rsidR="00026E66">
          <w:rPr>
            <w:noProof/>
            <w:webHidden/>
          </w:rPr>
          <w:instrText xml:space="preserve"> PAGEREF _Toc241526057 \h </w:instrText>
        </w:r>
        <w:r w:rsidR="00026E66">
          <w:rPr>
            <w:noProof/>
            <w:webHidden/>
          </w:rPr>
        </w:r>
        <w:r w:rsidR="00026E66">
          <w:rPr>
            <w:noProof/>
            <w:webHidden/>
          </w:rPr>
          <w:fldChar w:fldCharType="separate"/>
        </w:r>
        <w:r w:rsidR="00026E66">
          <w:rPr>
            <w:noProof/>
            <w:webHidden/>
          </w:rPr>
          <w:t>11</w:t>
        </w:r>
        <w:r w:rsidR="00026E66">
          <w:rPr>
            <w:noProof/>
            <w:webHidden/>
          </w:rPr>
          <w:fldChar w:fldCharType="end"/>
        </w:r>
      </w:hyperlink>
    </w:p>
    <w:p w14:paraId="60ABA9D0" w14:textId="5ABBA4BD" w:rsidR="00026E66" w:rsidRDefault="00000000">
      <w:pPr>
        <w:pStyle w:val="TOC2"/>
        <w:tabs>
          <w:tab w:val="right" w:leader="dot" w:pos="8778"/>
        </w:tabs>
        <w:rPr>
          <w:rFonts w:asciiTheme="minorHAnsi" w:eastAsiaTheme="minorEastAsia" w:hAnsiTheme="minorHAnsi"/>
          <w:noProof/>
          <w:sz w:val="22"/>
        </w:rPr>
      </w:pPr>
      <w:hyperlink w:anchor="_Toc241526058" w:history="1">
        <w:r w:rsidR="00026E66" w:rsidRPr="00D854FC">
          <w:rPr>
            <w:rStyle w:val="Hyperlink"/>
            <w:rFonts w:eastAsia="Times New Roman"/>
            <w:noProof/>
          </w:rPr>
          <w:t>5.6. Phương pháp thực nghiệm và đánh giá</w:t>
        </w:r>
        <w:r w:rsidR="00026E66">
          <w:rPr>
            <w:noProof/>
            <w:webHidden/>
          </w:rPr>
          <w:tab/>
        </w:r>
        <w:r w:rsidR="00026E66">
          <w:rPr>
            <w:noProof/>
            <w:webHidden/>
          </w:rPr>
          <w:fldChar w:fldCharType="begin"/>
        </w:r>
        <w:r w:rsidR="00026E66">
          <w:rPr>
            <w:noProof/>
            <w:webHidden/>
          </w:rPr>
          <w:instrText xml:space="preserve"> PAGEREF _Toc241526058 \h </w:instrText>
        </w:r>
        <w:r w:rsidR="00026E66">
          <w:rPr>
            <w:noProof/>
            <w:webHidden/>
          </w:rPr>
        </w:r>
        <w:r w:rsidR="00026E66">
          <w:rPr>
            <w:noProof/>
            <w:webHidden/>
          </w:rPr>
          <w:fldChar w:fldCharType="separate"/>
        </w:r>
        <w:r w:rsidR="00026E66">
          <w:rPr>
            <w:noProof/>
            <w:webHidden/>
          </w:rPr>
          <w:t>12</w:t>
        </w:r>
        <w:r w:rsidR="00026E66">
          <w:rPr>
            <w:noProof/>
            <w:webHidden/>
          </w:rPr>
          <w:fldChar w:fldCharType="end"/>
        </w:r>
      </w:hyperlink>
    </w:p>
    <w:p w14:paraId="349E7677" w14:textId="3D361D46" w:rsidR="00026E66" w:rsidRDefault="00000000">
      <w:pPr>
        <w:pStyle w:val="TOC2"/>
        <w:tabs>
          <w:tab w:val="right" w:leader="dot" w:pos="8778"/>
        </w:tabs>
        <w:rPr>
          <w:rFonts w:asciiTheme="minorHAnsi" w:eastAsiaTheme="minorEastAsia" w:hAnsiTheme="minorHAnsi"/>
          <w:noProof/>
          <w:sz w:val="22"/>
        </w:rPr>
      </w:pPr>
      <w:hyperlink w:anchor="_Toc241526059" w:history="1">
        <w:r w:rsidR="00026E66" w:rsidRPr="00D854FC">
          <w:rPr>
            <w:rStyle w:val="Hyperlink"/>
            <w:rFonts w:eastAsia="Times New Roman"/>
            <w:noProof/>
          </w:rPr>
          <w:t>5.7. Phương pháp đánh giá với người dùng</w:t>
        </w:r>
        <w:r w:rsidR="00026E66">
          <w:rPr>
            <w:noProof/>
            <w:webHidden/>
          </w:rPr>
          <w:tab/>
        </w:r>
        <w:r w:rsidR="00026E66">
          <w:rPr>
            <w:noProof/>
            <w:webHidden/>
          </w:rPr>
          <w:fldChar w:fldCharType="begin"/>
        </w:r>
        <w:r w:rsidR="00026E66">
          <w:rPr>
            <w:noProof/>
            <w:webHidden/>
          </w:rPr>
          <w:instrText xml:space="preserve"> PAGEREF _Toc241526059 \h </w:instrText>
        </w:r>
        <w:r w:rsidR="00026E66">
          <w:rPr>
            <w:noProof/>
            <w:webHidden/>
          </w:rPr>
        </w:r>
        <w:r w:rsidR="00026E66">
          <w:rPr>
            <w:noProof/>
            <w:webHidden/>
          </w:rPr>
          <w:fldChar w:fldCharType="separate"/>
        </w:r>
        <w:r w:rsidR="00026E66">
          <w:rPr>
            <w:noProof/>
            <w:webHidden/>
          </w:rPr>
          <w:t>12</w:t>
        </w:r>
        <w:r w:rsidR="00026E66">
          <w:rPr>
            <w:noProof/>
            <w:webHidden/>
          </w:rPr>
          <w:fldChar w:fldCharType="end"/>
        </w:r>
      </w:hyperlink>
    </w:p>
    <w:p w14:paraId="3E338E45" w14:textId="70CAD506" w:rsidR="00026E66" w:rsidRDefault="00000000">
      <w:pPr>
        <w:pStyle w:val="TOC1"/>
        <w:rPr>
          <w:rFonts w:asciiTheme="minorHAnsi" w:eastAsiaTheme="minorEastAsia" w:hAnsiTheme="minorHAnsi"/>
          <w:b w:val="0"/>
          <w:noProof/>
          <w:sz w:val="22"/>
        </w:rPr>
      </w:pPr>
      <w:hyperlink w:anchor="_Toc241526060" w:history="1">
        <w:r w:rsidR="00026E66" w:rsidRPr="00D854FC">
          <w:rPr>
            <w:rStyle w:val="Hyperlink"/>
            <w:noProof/>
          </w:rPr>
          <w:t>6. KẾT QUẢ, SẢN PHẨM VÀ ĐÓNG GÓP DỰ KIẾN</w:t>
        </w:r>
        <w:r w:rsidR="00026E66">
          <w:rPr>
            <w:noProof/>
            <w:webHidden/>
          </w:rPr>
          <w:tab/>
        </w:r>
        <w:r w:rsidR="00026E66">
          <w:rPr>
            <w:noProof/>
            <w:webHidden/>
          </w:rPr>
          <w:fldChar w:fldCharType="begin"/>
        </w:r>
        <w:r w:rsidR="00026E66">
          <w:rPr>
            <w:noProof/>
            <w:webHidden/>
          </w:rPr>
          <w:instrText xml:space="preserve"> PAGEREF _Toc241526060 \h </w:instrText>
        </w:r>
        <w:r w:rsidR="00026E66">
          <w:rPr>
            <w:noProof/>
            <w:webHidden/>
          </w:rPr>
        </w:r>
        <w:r w:rsidR="00026E66">
          <w:rPr>
            <w:noProof/>
            <w:webHidden/>
          </w:rPr>
          <w:fldChar w:fldCharType="separate"/>
        </w:r>
        <w:r w:rsidR="00026E66">
          <w:rPr>
            <w:noProof/>
            <w:webHidden/>
          </w:rPr>
          <w:t>13</w:t>
        </w:r>
        <w:r w:rsidR="00026E66">
          <w:rPr>
            <w:noProof/>
            <w:webHidden/>
          </w:rPr>
          <w:fldChar w:fldCharType="end"/>
        </w:r>
      </w:hyperlink>
    </w:p>
    <w:p w14:paraId="5AE5BB24" w14:textId="507C86B5" w:rsidR="00026E66" w:rsidRDefault="00000000">
      <w:pPr>
        <w:pStyle w:val="TOC2"/>
        <w:tabs>
          <w:tab w:val="right" w:leader="dot" w:pos="8778"/>
        </w:tabs>
        <w:rPr>
          <w:rFonts w:asciiTheme="minorHAnsi" w:eastAsiaTheme="minorEastAsia" w:hAnsiTheme="minorHAnsi"/>
          <w:noProof/>
          <w:sz w:val="22"/>
        </w:rPr>
      </w:pPr>
      <w:hyperlink w:anchor="_Toc241526061" w:history="1">
        <w:r w:rsidR="00026E66" w:rsidRPr="00D854FC">
          <w:rPr>
            <w:rStyle w:val="Hyperlink"/>
            <w:rFonts w:eastAsia="Times New Roman"/>
            <w:noProof/>
          </w:rPr>
          <w:t>6.1. Sản phẩm dự kiến</w:t>
        </w:r>
        <w:r w:rsidR="00026E66">
          <w:rPr>
            <w:noProof/>
            <w:webHidden/>
          </w:rPr>
          <w:tab/>
        </w:r>
        <w:r w:rsidR="00026E66">
          <w:rPr>
            <w:noProof/>
            <w:webHidden/>
          </w:rPr>
          <w:fldChar w:fldCharType="begin"/>
        </w:r>
        <w:r w:rsidR="00026E66">
          <w:rPr>
            <w:noProof/>
            <w:webHidden/>
          </w:rPr>
          <w:instrText xml:space="preserve"> PAGEREF _Toc241526061 \h </w:instrText>
        </w:r>
        <w:r w:rsidR="00026E66">
          <w:rPr>
            <w:noProof/>
            <w:webHidden/>
          </w:rPr>
        </w:r>
        <w:r w:rsidR="00026E66">
          <w:rPr>
            <w:noProof/>
            <w:webHidden/>
          </w:rPr>
          <w:fldChar w:fldCharType="separate"/>
        </w:r>
        <w:r w:rsidR="00026E66">
          <w:rPr>
            <w:noProof/>
            <w:webHidden/>
          </w:rPr>
          <w:t>13</w:t>
        </w:r>
        <w:r w:rsidR="00026E66">
          <w:rPr>
            <w:noProof/>
            <w:webHidden/>
          </w:rPr>
          <w:fldChar w:fldCharType="end"/>
        </w:r>
      </w:hyperlink>
    </w:p>
    <w:p w14:paraId="3A493842" w14:textId="492791BA" w:rsidR="00026E66" w:rsidRDefault="00000000">
      <w:pPr>
        <w:pStyle w:val="TOC2"/>
        <w:tabs>
          <w:tab w:val="right" w:leader="dot" w:pos="8778"/>
        </w:tabs>
        <w:rPr>
          <w:rFonts w:asciiTheme="minorHAnsi" w:eastAsiaTheme="minorEastAsia" w:hAnsiTheme="minorHAnsi"/>
          <w:noProof/>
          <w:sz w:val="22"/>
        </w:rPr>
      </w:pPr>
      <w:hyperlink w:anchor="_Toc241526062" w:history="1">
        <w:r w:rsidR="00026E66" w:rsidRPr="00D854FC">
          <w:rPr>
            <w:rStyle w:val="Hyperlink"/>
            <w:rFonts w:eastAsia="Times New Roman"/>
            <w:noProof/>
          </w:rPr>
          <w:t>6.2. Đóng góp về học thuật và phương pháp</w:t>
        </w:r>
        <w:r w:rsidR="00026E66">
          <w:rPr>
            <w:noProof/>
            <w:webHidden/>
          </w:rPr>
          <w:tab/>
        </w:r>
        <w:r w:rsidR="00026E66">
          <w:rPr>
            <w:noProof/>
            <w:webHidden/>
          </w:rPr>
          <w:fldChar w:fldCharType="begin"/>
        </w:r>
        <w:r w:rsidR="00026E66">
          <w:rPr>
            <w:noProof/>
            <w:webHidden/>
          </w:rPr>
          <w:instrText xml:space="preserve"> PAGEREF _Toc241526062 \h </w:instrText>
        </w:r>
        <w:r w:rsidR="00026E66">
          <w:rPr>
            <w:noProof/>
            <w:webHidden/>
          </w:rPr>
        </w:r>
        <w:r w:rsidR="00026E66">
          <w:rPr>
            <w:noProof/>
            <w:webHidden/>
          </w:rPr>
          <w:fldChar w:fldCharType="separate"/>
        </w:r>
        <w:r w:rsidR="00026E66">
          <w:rPr>
            <w:noProof/>
            <w:webHidden/>
          </w:rPr>
          <w:t>13</w:t>
        </w:r>
        <w:r w:rsidR="00026E66">
          <w:rPr>
            <w:noProof/>
            <w:webHidden/>
          </w:rPr>
          <w:fldChar w:fldCharType="end"/>
        </w:r>
      </w:hyperlink>
    </w:p>
    <w:p w14:paraId="26001033" w14:textId="2E46147D" w:rsidR="00026E66" w:rsidRDefault="00000000">
      <w:pPr>
        <w:pStyle w:val="TOC2"/>
        <w:tabs>
          <w:tab w:val="right" w:leader="dot" w:pos="8778"/>
        </w:tabs>
        <w:rPr>
          <w:rFonts w:asciiTheme="minorHAnsi" w:eastAsiaTheme="minorEastAsia" w:hAnsiTheme="minorHAnsi"/>
          <w:noProof/>
          <w:sz w:val="22"/>
        </w:rPr>
      </w:pPr>
      <w:hyperlink w:anchor="_Toc241526063" w:history="1">
        <w:r w:rsidR="00026E66" w:rsidRPr="00D854FC">
          <w:rPr>
            <w:rStyle w:val="Hyperlink"/>
            <w:rFonts w:eastAsia="Times New Roman"/>
            <w:noProof/>
          </w:rPr>
          <w:t>6.3. Đóng góp về thực tiễn</w:t>
        </w:r>
        <w:r w:rsidR="00026E66">
          <w:rPr>
            <w:noProof/>
            <w:webHidden/>
          </w:rPr>
          <w:tab/>
        </w:r>
        <w:r w:rsidR="00026E66">
          <w:rPr>
            <w:noProof/>
            <w:webHidden/>
          </w:rPr>
          <w:fldChar w:fldCharType="begin"/>
        </w:r>
        <w:r w:rsidR="00026E66">
          <w:rPr>
            <w:noProof/>
            <w:webHidden/>
          </w:rPr>
          <w:instrText xml:space="preserve"> PAGEREF _Toc241526063 \h </w:instrText>
        </w:r>
        <w:r w:rsidR="00026E66">
          <w:rPr>
            <w:noProof/>
            <w:webHidden/>
          </w:rPr>
        </w:r>
        <w:r w:rsidR="00026E66">
          <w:rPr>
            <w:noProof/>
            <w:webHidden/>
          </w:rPr>
          <w:fldChar w:fldCharType="separate"/>
        </w:r>
        <w:r w:rsidR="00026E66">
          <w:rPr>
            <w:noProof/>
            <w:webHidden/>
          </w:rPr>
          <w:t>13</w:t>
        </w:r>
        <w:r w:rsidR="00026E66">
          <w:rPr>
            <w:noProof/>
            <w:webHidden/>
          </w:rPr>
          <w:fldChar w:fldCharType="end"/>
        </w:r>
      </w:hyperlink>
    </w:p>
    <w:p w14:paraId="6B7A2E4B" w14:textId="306B4775" w:rsidR="00026E66" w:rsidRDefault="00000000">
      <w:pPr>
        <w:pStyle w:val="TOC1"/>
        <w:rPr>
          <w:rFonts w:asciiTheme="minorHAnsi" w:eastAsiaTheme="minorEastAsia" w:hAnsiTheme="minorHAnsi"/>
          <w:b w:val="0"/>
          <w:noProof/>
          <w:sz w:val="22"/>
        </w:rPr>
      </w:pPr>
      <w:hyperlink w:anchor="_Toc241526064" w:history="1">
        <w:r w:rsidR="00026E66" w:rsidRPr="00D854FC">
          <w:rPr>
            <w:rStyle w:val="Hyperlink"/>
            <w:noProof/>
          </w:rPr>
          <w:t>7. CẤU TRÚC DỰ KIẾN CỦA LUẬN VĂN</w:t>
        </w:r>
        <w:r w:rsidR="00026E66">
          <w:rPr>
            <w:noProof/>
            <w:webHidden/>
          </w:rPr>
          <w:tab/>
        </w:r>
        <w:r w:rsidR="00026E66">
          <w:rPr>
            <w:noProof/>
            <w:webHidden/>
          </w:rPr>
          <w:fldChar w:fldCharType="begin"/>
        </w:r>
        <w:r w:rsidR="00026E66">
          <w:rPr>
            <w:noProof/>
            <w:webHidden/>
          </w:rPr>
          <w:instrText xml:space="preserve"> PAGEREF _Toc241526064 \h </w:instrText>
        </w:r>
        <w:r w:rsidR="00026E66">
          <w:rPr>
            <w:noProof/>
            <w:webHidden/>
          </w:rPr>
        </w:r>
        <w:r w:rsidR="00026E66">
          <w:rPr>
            <w:noProof/>
            <w:webHidden/>
          </w:rPr>
          <w:fldChar w:fldCharType="separate"/>
        </w:r>
        <w:r w:rsidR="00026E66">
          <w:rPr>
            <w:noProof/>
            <w:webHidden/>
          </w:rPr>
          <w:t>14</w:t>
        </w:r>
        <w:r w:rsidR="00026E66">
          <w:rPr>
            <w:noProof/>
            <w:webHidden/>
          </w:rPr>
          <w:fldChar w:fldCharType="end"/>
        </w:r>
      </w:hyperlink>
    </w:p>
    <w:p w14:paraId="494EF52C" w14:textId="31FA8E2F" w:rsidR="00026E66" w:rsidRDefault="00000000">
      <w:pPr>
        <w:pStyle w:val="TOC1"/>
        <w:rPr>
          <w:rFonts w:asciiTheme="minorHAnsi" w:eastAsiaTheme="minorEastAsia" w:hAnsiTheme="minorHAnsi"/>
          <w:b w:val="0"/>
          <w:noProof/>
          <w:sz w:val="22"/>
        </w:rPr>
      </w:pPr>
      <w:hyperlink w:anchor="_Toc241526065" w:history="1">
        <w:r w:rsidR="00026E66" w:rsidRPr="00D854FC">
          <w:rPr>
            <w:rStyle w:val="Hyperlink"/>
            <w:noProof/>
          </w:rPr>
          <w:t>TÀI LIỆU THAM KHẢO</w:t>
        </w:r>
        <w:r w:rsidR="00026E66">
          <w:rPr>
            <w:noProof/>
            <w:webHidden/>
          </w:rPr>
          <w:tab/>
        </w:r>
        <w:r w:rsidR="00026E66">
          <w:rPr>
            <w:noProof/>
            <w:webHidden/>
          </w:rPr>
          <w:fldChar w:fldCharType="begin"/>
        </w:r>
        <w:r w:rsidR="00026E66">
          <w:rPr>
            <w:noProof/>
            <w:webHidden/>
          </w:rPr>
          <w:instrText xml:space="preserve"> PAGEREF _Toc241526065 \h </w:instrText>
        </w:r>
        <w:r w:rsidR="00026E66">
          <w:rPr>
            <w:noProof/>
            <w:webHidden/>
          </w:rPr>
        </w:r>
        <w:r w:rsidR="00026E66">
          <w:rPr>
            <w:noProof/>
            <w:webHidden/>
          </w:rPr>
          <w:fldChar w:fldCharType="separate"/>
        </w:r>
        <w:r w:rsidR="00026E66">
          <w:rPr>
            <w:noProof/>
            <w:webHidden/>
          </w:rPr>
          <w:t>16</w:t>
        </w:r>
        <w:r w:rsidR="00026E66">
          <w:rPr>
            <w:noProof/>
            <w:webHidden/>
          </w:rPr>
          <w:fldChar w:fldCharType="end"/>
        </w:r>
      </w:hyperlink>
    </w:p>
    <w:p w14:paraId="70610B5B" w14:textId="7520719F" w:rsidR="00A45DA0" w:rsidRDefault="00026E66" w:rsidP="00A83A9D">
      <w:pPr>
        <w:pStyle w:val="TOC1"/>
      </w:pPr>
      <w:r>
        <w:rPr>
          <w:sz w:val="26"/>
          <w:szCs w:val="26"/>
        </w:rPr>
        <w:fldChar w:fldCharType="end"/>
      </w:r>
    </w:p>
    <w:p w14:paraId="6D6F0BF7" w14:textId="77777777" w:rsidR="00A83A9D" w:rsidRDefault="00A83A9D">
      <w:pPr>
        <w:rPr>
          <w:rFonts w:eastAsia="Times New Roman" w:cs="Times New Roman"/>
          <w:b/>
          <w:color w:val="000000"/>
          <w:sz w:val="26"/>
          <w:szCs w:val="32"/>
        </w:rPr>
      </w:pPr>
      <w:r>
        <w:br w:type="page"/>
      </w:r>
    </w:p>
    <w:p w14:paraId="55FD9FDD" w14:textId="7F86B231" w:rsidR="00A45DA0" w:rsidRPr="00F33698" w:rsidRDefault="00000000" w:rsidP="00F33698">
      <w:pPr>
        <w:pStyle w:val="Heading1"/>
      </w:pPr>
      <w:bookmarkStart w:id="2" w:name="_Toc241525745"/>
      <w:bookmarkStart w:id="3" w:name="_Toc241526035"/>
      <w:r w:rsidRPr="00F33698">
        <w:lastRenderedPageBreak/>
        <w:t>1. LÝ DO LỰA CHỌN ĐỀ TÀI</w:t>
      </w:r>
      <w:bookmarkEnd w:id="2"/>
      <w:bookmarkEnd w:id="3"/>
    </w:p>
    <w:p w14:paraId="7DEABA39" w14:textId="77777777" w:rsidR="00A45DA0" w:rsidRDefault="00000000" w:rsidP="00F33698">
      <w:pPr>
        <w:pStyle w:val="Heading2"/>
      </w:pPr>
      <w:bookmarkStart w:id="4" w:name="_Toc241525746"/>
      <w:bookmarkStart w:id="5" w:name="_Toc241526036"/>
      <w:r>
        <w:rPr>
          <w:rFonts w:eastAsia="Times New Roman"/>
        </w:rPr>
        <w:t>1.1. Bối cảnh khoa học, công nghệ và chính sách</w:t>
      </w:r>
      <w:bookmarkEnd w:id="4"/>
      <w:bookmarkEnd w:id="5"/>
    </w:p>
    <w:p w14:paraId="2212D78A" w14:textId="77777777" w:rsidR="00986E78" w:rsidRDefault="00000000" w:rsidP="00986E78">
      <w:pPr>
        <w:spacing w:before="120" w:after="120" w:line="312" w:lineRule="auto"/>
        <w:ind w:firstLine="709"/>
        <w:jc w:val="both"/>
        <w:rPr>
          <w:rFonts w:eastAsia="Times New Roman"/>
          <w:sz w:val="26"/>
        </w:rPr>
      </w:pPr>
      <w:r>
        <w:rPr>
          <w:rFonts w:eastAsia="Times New Roman"/>
          <w:sz w:val="26"/>
        </w:rPr>
        <w:t>Chuyển đổi số trong giáo dục đã trở thành một định hướng chiến lược của Việt Nam. Quyết định số 131/QĐ-TTg của Thủ tướng Chính phủ yêu cầu xây dựng cơ sở dữ liệu ngành và khai thác dữ liệu để hỗ trợ dạy, học và quản lý [1]. Song song, Thông tư 22/2021/TT-BGDĐT quy định việc đánh giá học sinh THCS bằng điểm số theo từng môn, từng học kỳ và xếp mức kết quả học tập Tốt, Khá, Đạt, Chưa đạt [2]. Nhờ đó, mỗi học sinh cuối cấp THCS đã tích lũy một chuỗi điểm số có cấu trúc rõ ràng từ lớp 6 đến lớp 9 (môn học × học kỳ). Đây là nguồn dữ liệu phù hợp cho khai phá dữ liệu giáo dục (Educational Data Mining – EDM) và phân tích học tập (Learning Analytics – LA) [3].</w:t>
      </w:r>
    </w:p>
    <w:p w14:paraId="10DB2277" w14:textId="3DF2AE3B" w:rsidR="00A45DA0" w:rsidRDefault="00000000" w:rsidP="00986E78">
      <w:pPr>
        <w:spacing w:before="120" w:after="120" w:line="312" w:lineRule="auto"/>
        <w:ind w:firstLine="709"/>
        <w:jc w:val="both"/>
      </w:pPr>
      <w:r>
        <w:rPr>
          <w:rFonts w:eastAsia="Times New Roman"/>
          <w:sz w:val="26"/>
        </w:rPr>
        <w:t xml:space="preserve">Về công nghệ, kiến trúc Transformer với cơ chế tự chú ý (self-attention) [4] đã trở thành nền tảng của trí tuệ nhân tạo hiện đại và được mở rộng thành công sang dữ liệu dạng bảng qua TabTransformer và FT-Transformer [5], [6], rồi tới các mô hình nền tảng cho dữ liệu bảng như TabPFN công bố trên </w:t>
      </w:r>
      <w:r>
        <w:rPr>
          <w:rFonts w:eastAsia="Times New Roman"/>
          <w:i/>
          <w:sz w:val="26"/>
        </w:rPr>
        <w:t>Nature</w:t>
      </w:r>
      <w:r>
        <w:rPr>
          <w:rFonts w:eastAsia="Times New Roman"/>
          <w:sz w:val="26"/>
        </w:rPr>
        <w:t xml:space="preserve"> năm 2025 [7]. Cùng thời gian đó, mạng Kolmogorov–Arnold (KAN) ra đời: KAN thay các trọng số tuyến tính cố định bằng các hàm spline một biến học được, vì vậy mô hình có thể được “đọc” và trực quan hóa trực tiếp [8]. KAN nhanh chóng được tích hợp vào Transformer (Kolmogorov–Arnold Transformer, ICLR 2025) [9]. Sự hội tụ giữa Transformer (khả năng biểu diễn mạnh) và KAN (khả năng tự giải thích) mở ra một hướng mới cho các bài toán giáo dục vốn đòi hỏi vừa chính xác vừa minh bạch.</w:t>
      </w:r>
    </w:p>
    <w:p w14:paraId="41C5E089" w14:textId="77777777" w:rsidR="00A45DA0" w:rsidRPr="00F33698" w:rsidRDefault="00000000" w:rsidP="00F33698">
      <w:pPr>
        <w:pStyle w:val="Heading2"/>
      </w:pPr>
      <w:bookmarkStart w:id="6" w:name="_Toc241525747"/>
      <w:bookmarkStart w:id="7" w:name="_Toc241526037"/>
      <w:r w:rsidRPr="00F33698">
        <w:t>1.2. Tính cấp thiết xuất phát từ thực tiễn học sinh cuối cấp THCS</w:t>
      </w:r>
      <w:bookmarkEnd w:id="6"/>
      <w:bookmarkEnd w:id="7"/>
    </w:p>
    <w:p w14:paraId="33675555" w14:textId="77777777" w:rsidR="00986E78" w:rsidRDefault="00000000" w:rsidP="00986E78">
      <w:pPr>
        <w:spacing w:before="120" w:after="120" w:line="312" w:lineRule="auto"/>
        <w:ind w:firstLine="709"/>
        <w:jc w:val="both"/>
        <w:rPr>
          <w:rFonts w:eastAsia="Times New Roman"/>
          <w:sz w:val="26"/>
        </w:rPr>
      </w:pPr>
      <w:r>
        <w:rPr>
          <w:rFonts w:eastAsia="Times New Roman"/>
          <w:sz w:val="26"/>
        </w:rPr>
        <w:t>Lớp 9 là giai đoạn bản lề: học sinh hoàn thành chương trình THCS, chuẩn bị cho kỳ tuyển sinh lớp 10 và định hướng phân luồng. Trong thời gian ngắn của năm học cuối cấp, giáo viên chủ nhiệm và giáo viên bộ môn cần biết sớm học sinh nào có nguy cơ giảm sút và giảm ở môn nào. Học sinh cũng cần biết cụ thể mình nên ưu tiên ôn môn nào và cần cải thiện đến mức nào. Hiện nay các nhận định này chủ yếu dựa vào kinh nghiệm và việc đọc sổ điểm thủ công, nên khó phát hiện sớm xu hướng giảm dần qua nhiều học kỳ hoặc mối liên hệ giữa các môn (ví dụ: nền tảng Toán yếu kéo theo KHTN giảm).</w:t>
      </w:r>
    </w:p>
    <w:p w14:paraId="42A42F28" w14:textId="05A2035A" w:rsidR="00A45DA0" w:rsidRDefault="00000000" w:rsidP="00986E78">
      <w:pPr>
        <w:spacing w:before="120" w:after="120" w:line="312" w:lineRule="auto"/>
        <w:ind w:firstLine="709"/>
        <w:jc w:val="both"/>
      </w:pPr>
      <w:r>
        <w:rPr>
          <w:rFonts w:eastAsia="Times New Roman"/>
          <w:sz w:val="26"/>
        </w:rPr>
        <w:t xml:space="preserve">Một công cụ hỗ trợ đúng nghĩa cần trả lời được bốn câu hỏi: (1) </w:t>
      </w:r>
      <w:r>
        <w:rPr>
          <w:rFonts w:eastAsia="Times New Roman"/>
          <w:i/>
          <w:sz w:val="26"/>
        </w:rPr>
        <w:t>Dự kiến</w:t>
      </w:r>
      <w:r>
        <w:rPr>
          <w:rFonts w:eastAsia="Times New Roman"/>
          <w:sz w:val="26"/>
        </w:rPr>
        <w:t xml:space="preserve"> kết quả cuối năm của học sinh là bao nhiêu? (2) </w:t>
      </w:r>
      <w:r>
        <w:rPr>
          <w:rFonts w:eastAsia="Times New Roman"/>
          <w:i/>
          <w:sz w:val="26"/>
        </w:rPr>
        <w:t>Vì sao</w:t>
      </w:r>
      <w:r>
        <w:rPr>
          <w:rFonts w:eastAsia="Times New Roman"/>
          <w:sz w:val="26"/>
        </w:rPr>
        <w:t xml:space="preserve"> mô hình dự đoán như vậy? (3) </w:t>
      </w:r>
      <w:r>
        <w:rPr>
          <w:rFonts w:eastAsia="Times New Roman"/>
          <w:i/>
          <w:sz w:val="26"/>
        </w:rPr>
        <w:lastRenderedPageBreak/>
        <w:t>Cần làm gì</w:t>
      </w:r>
      <w:r>
        <w:rPr>
          <w:rFonts w:eastAsia="Times New Roman"/>
          <w:sz w:val="26"/>
        </w:rPr>
        <w:t xml:space="preserve"> để cải thiện (môn nào, tăng bao nhiêu điểm)? (4) Dự đoán </w:t>
      </w:r>
      <w:r>
        <w:rPr>
          <w:rFonts w:eastAsia="Times New Roman"/>
          <w:i/>
          <w:sz w:val="26"/>
        </w:rPr>
        <w:t>tin cậy đến mức nào</w:t>
      </w:r>
      <w:r>
        <w:rPr>
          <w:rFonts w:eastAsia="Times New Roman"/>
          <w:sz w:val="26"/>
        </w:rPr>
        <w:t>? Đồng thời, công cụ phải bảo đảm công bằng, không gán nhãn tiêu cực cho học sinh [10] và tuân thủ quy định về bảo vệ dữ liệu cá nhân, đặc biệt là dữ liệu của trẻ em, theo Luật Bảo vệ dữ liệu cá nhân số 91/2025/QH15 [11].</w:t>
      </w:r>
    </w:p>
    <w:p w14:paraId="2FB1FB42" w14:textId="77777777" w:rsidR="00A45DA0" w:rsidRDefault="00000000" w:rsidP="00F33698">
      <w:pPr>
        <w:pStyle w:val="Heading2"/>
      </w:pPr>
      <w:bookmarkStart w:id="8" w:name="_Toc241525748"/>
      <w:bookmarkStart w:id="9" w:name="_Toc241526038"/>
      <w:r w:rsidRPr="00F33698">
        <w:t>1.3. Hạn chế của các nghiên cứu hiện có</w:t>
      </w:r>
      <w:bookmarkEnd w:id="8"/>
      <w:bookmarkEnd w:id="9"/>
    </w:p>
    <w:p w14:paraId="5A00D1C4" w14:textId="77777777" w:rsidR="00A45DA0" w:rsidRPr="004B513C" w:rsidRDefault="00000000" w:rsidP="004B513C">
      <w:pPr>
        <w:pStyle w:val="ListParagraph"/>
        <w:tabs>
          <w:tab w:val="left" w:pos="993"/>
        </w:tabs>
        <w:spacing w:before="120" w:after="120" w:line="312" w:lineRule="auto"/>
        <w:ind w:left="709"/>
        <w:jc w:val="both"/>
      </w:pPr>
      <w:r w:rsidRPr="004B513C">
        <w:rPr>
          <w:rFonts w:eastAsia="Times New Roman"/>
          <w:sz w:val="26"/>
        </w:rPr>
        <w:t>Qua khảo sát sơ bộ, các nghiên cứu hiện nay còn một số hạn chế sau:</w:t>
      </w:r>
    </w:p>
    <w:p w14:paraId="6C7C2E48" w14:textId="276447AE"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sidRPr="004B513C">
        <w:rPr>
          <w:rFonts w:eastAsia="Times New Roman"/>
          <w:sz w:val="26"/>
        </w:rPr>
        <w:t>Dữ liệu được xem như lát cắt tĩnh. Nhiều công trình dùng mô hình dạng cây kết hợp SHAP [12]–[15]; mỗi học sinh là một vector đặc trưng phẳng, không mô hình hóa đồng thời quan hệ liên môn và tiến trình qua các học kỳ.</w:t>
      </w:r>
    </w:p>
    <w:p w14:paraId="73087770" w14:textId="788EAC04"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sidRPr="004B513C">
        <w:rPr>
          <w:rFonts w:eastAsia="Times New Roman"/>
          <w:sz w:val="26"/>
        </w:rPr>
        <w:t>Mô hình học sâu vẫn là “hộp đen”. Các kiến trúc CNN-LSTM, LSTM, Bi-LSTM và mạng có cơ chế chú ý [16]–[19] cải thiện độ chính xác nhưng chủ yếu giải thích hậu nghiệm; bản thân trọng số chú ý cũng không đương nhiên là lời giải thích đáng tin [20].</w:t>
      </w:r>
    </w:p>
    <w:p w14:paraId="26DB0A7C" w14:textId="72555063"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sidRPr="004B513C">
        <w:rPr>
          <w:rFonts w:eastAsia="Times New Roman"/>
          <w:sz w:val="26"/>
        </w:rPr>
        <w:t>Transformer và KAN trong giáo dục mới xuất hiện [21], [22], chủ yếu trên dữ liệu đại học hoặc môi trường học trực tuyến, cho bài toán phân loại, chưa khai thác cấu trúc hai chiều môn học × học kỳ của giáo dục phổ thông.</w:t>
      </w:r>
    </w:p>
    <w:p w14:paraId="3C2E0832" w14:textId="5F188AFE"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sidRPr="004B513C">
        <w:rPr>
          <w:rFonts w:eastAsia="Times New Roman"/>
          <w:sz w:val="26"/>
        </w:rPr>
        <w:t>Giải thích chưa chuyển thành hành động. Phần lớn nghiên cứu chỉ dừng ở câu hỏi “yếu tố nào quan trọng” [23]; giải thích phản thực (counterfactual) [24] và phản hồi bằng ngôn ngữ tự nhiên do mô hình ngôn ngữ lớn (LLM) sinh ra [25] mới được thử nghiệm ở học trực tuyến và đại học.</w:t>
      </w:r>
    </w:p>
    <w:p w14:paraId="4CFD3523" w14:textId="6D7EAB40"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sidRPr="004B513C">
        <w:rPr>
          <w:rFonts w:eastAsia="Times New Roman"/>
          <w:sz w:val="26"/>
        </w:rPr>
        <w:t>Thiếu định lượng độ bất định. Dự đoán thường chỉ là một con số, không kèm khoảng tin cậy; điều này hạn chế việc ra quyết định sư phạm an toàn.</w:t>
      </w:r>
    </w:p>
    <w:p w14:paraId="28EC6ACA" w14:textId="483A3DC6"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sidRPr="004B513C">
        <w:rPr>
          <w:rFonts w:eastAsia="Times New Roman"/>
          <w:sz w:val="26"/>
        </w:rPr>
        <w:t>Khoảng trống trong nước. Các nghiên cứu tại Việt Nam tập trung ở bậc THPT [26], [27] và đại học [22]; chưa ghi nhận công trình cho học sinh lớp 9 kết hợp Transformer với cơ chế giải thích đa mức.</w:t>
      </w:r>
    </w:p>
    <w:p w14:paraId="10C99084" w14:textId="77777777" w:rsidR="00A45DA0" w:rsidRDefault="00000000">
      <w:pPr>
        <w:spacing w:before="120" w:after="120" w:line="312" w:lineRule="auto"/>
        <w:ind w:firstLine="567"/>
        <w:jc w:val="both"/>
      </w:pPr>
      <w:r>
        <w:rPr>
          <w:rFonts w:eastAsia="Times New Roman"/>
          <w:sz w:val="26"/>
        </w:rPr>
        <w:t xml:space="preserve">Xuất phát từ các khoảng trống trên, đề tài </w:t>
      </w:r>
      <w:r>
        <w:rPr>
          <w:rFonts w:eastAsia="Times New Roman"/>
          <w:b/>
          <w:sz w:val="26"/>
        </w:rPr>
        <w:t>“Khung học sâu tích hợp cơ chế giải thích dự đoán năng lực học tập học sinh cuối cấp THCS”</w:t>
      </w:r>
      <w:r>
        <w:rPr>
          <w:rFonts w:eastAsia="Times New Roman"/>
          <w:sz w:val="26"/>
        </w:rPr>
        <w:t xml:space="preserve"> được lựa chọn. Đề tài đề xuất khung </w:t>
      </w:r>
      <w:r>
        <w:rPr>
          <w:rFonts w:eastAsia="Times New Roman"/>
          <w:b/>
          <w:sz w:val="26"/>
        </w:rPr>
        <w:t>XEdu-KANFormer</w:t>
      </w:r>
      <w:r>
        <w:rPr>
          <w:rFonts w:eastAsia="Times New Roman"/>
          <w:sz w:val="26"/>
        </w:rPr>
        <w:t xml:space="preserve"> (</w:t>
      </w:r>
      <w:r>
        <w:rPr>
          <w:rFonts w:eastAsia="Times New Roman"/>
          <w:i/>
          <w:sz w:val="26"/>
        </w:rPr>
        <w:t>eXplainable Education KAN-Transformer</w:t>
      </w:r>
      <w:r>
        <w:rPr>
          <w:rFonts w:eastAsia="Times New Roman"/>
          <w:sz w:val="26"/>
        </w:rPr>
        <w:t>): một Transformer chú ý theo trục (axial) trên lưới môn học × học kỳ, lai ghép với mạng KAN để vừa dự đoán chính xác vừa tự giải thích, kèm khoảng dự đoán tin cậy bằng phương pháp conformal và tầng giải thích năm mức, từ mức toàn cục đến khuyến nghị hành động và phản hồi bằng ngôn ngữ tự nhiên.</w:t>
      </w:r>
    </w:p>
    <w:p w14:paraId="1FB9D639" w14:textId="77777777" w:rsidR="00A45DA0" w:rsidRDefault="00000000">
      <w:pPr>
        <w:pStyle w:val="Heading1"/>
      </w:pPr>
      <w:bookmarkStart w:id="10" w:name="_Toc241525749"/>
      <w:bookmarkStart w:id="11" w:name="_Toc241526039"/>
      <w:r>
        <w:lastRenderedPageBreak/>
        <w:t>2. MỤC TIÊU NGHIÊN CỨU</w:t>
      </w:r>
      <w:bookmarkEnd w:id="10"/>
      <w:bookmarkEnd w:id="11"/>
    </w:p>
    <w:p w14:paraId="375BFA03" w14:textId="77777777" w:rsidR="00A45DA0" w:rsidRDefault="00000000" w:rsidP="00F33698">
      <w:pPr>
        <w:pStyle w:val="Heading2"/>
      </w:pPr>
      <w:bookmarkStart w:id="12" w:name="_Toc241525750"/>
      <w:bookmarkStart w:id="13" w:name="_Toc241526040"/>
      <w:r w:rsidRPr="00F33698">
        <w:t>2.1. Mục tiêu tổng quát</w:t>
      </w:r>
      <w:bookmarkEnd w:id="12"/>
      <w:bookmarkEnd w:id="13"/>
    </w:p>
    <w:p w14:paraId="5E930C7F" w14:textId="77777777" w:rsidR="00A45DA0" w:rsidRDefault="00000000">
      <w:pPr>
        <w:spacing w:before="120" w:after="120" w:line="312" w:lineRule="auto"/>
        <w:ind w:firstLine="567"/>
        <w:jc w:val="both"/>
      </w:pPr>
      <w:r>
        <w:rPr>
          <w:rFonts w:eastAsia="Times New Roman"/>
          <w:sz w:val="26"/>
        </w:rPr>
        <w:t>Đề xuất, hiện thực hóa và đánh giá khung học sâu XEdu-KANFormer dựa trên Transformer lai ghép mạng Kolmogorov–Arnold nhằm dự đoán năng lực học tập của học sinh lớp 9 (điểm trung bình từng môn cuối năm và mức kết quả học tập theo Thông tư 22/2021/TT-BGDĐT) với sai số thấp. Khung đồng thời cung cấp khoảng dự đoán có bảo đảm thống kê và các lời giải thích đa mức, từ đó xác định môn học cần ưu tiên và mức điểm mục tiêu cho từng học sinh.</w:t>
      </w:r>
    </w:p>
    <w:p w14:paraId="4A5341F2" w14:textId="77777777" w:rsidR="00A45DA0" w:rsidRDefault="00000000" w:rsidP="00F33698">
      <w:pPr>
        <w:pStyle w:val="Heading2"/>
      </w:pPr>
      <w:bookmarkStart w:id="14" w:name="_Toc241525751"/>
      <w:bookmarkStart w:id="15" w:name="_Toc241526041"/>
      <w:r w:rsidRPr="00F33698">
        <w:t>2.2. Mục tiêu cụ thể</w:t>
      </w:r>
      <w:bookmarkEnd w:id="14"/>
      <w:bookmarkEnd w:id="15"/>
    </w:p>
    <w:p w14:paraId="7715CAA3" w14:textId="7D9D8824"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sidRPr="004B513C">
        <w:rPr>
          <w:rFonts w:eastAsia="Times New Roman"/>
          <w:bCs/>
          <w:sz w:val="26"/>
        </w:rPr>
        <w:t>MT1. Hệ thống hóa cơ sở lý thuyết về Transformer cho dữ liệu dạng bảng và chuỗi, mạng KAN, các phương pháp trí tuệ nhân tạo có thể giải thích (XAI), giải thích phản thực và dự đoán conformal trong bối cảnh giáo dục.</w:t>
      </w:r>
    </w:p>
    <w:p w14:paraId="1A0BB45F" w14:textId="41D92D1B"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sidRPr="004B513C">
        <w:rPr>
          <w:rFonts w:eastAsia="Times New Roman"/>
          <w:bCs/>
          <w:sz w:val="26"/>
        </w:rPr>
        <w:t>MT2. Chuẩn hóa, làm sạch và mô tả bộ dữ liệu học tập có sẵn do nhà trường cung cấp (điểm các môn từ lớp 6 đến học kỳ I lớp 9, kết quả rèn luyện, chuyên cần), bảo đảm ẩn danh đúng quy định bảo vệ dữ liệu cá nhân; bổ sung bộ dữ liệu công khai để kiểm chứng khả năng tái lập.</w:t>
      </w:r>
    </w:p>
    <w:p w14:paraId="4E135C61" w14:textId="120DC570"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sidRPr="004B513C">
        <w:rPr>
          <w:rFonts w:eastAsia="Times New Roman"/>
          <w:bCs/>
          <w:sz w:val="26"/>
        </w:rPr>
        <w:t>MT3. Thiết kế mô hình XEdu-KANFormer gồm: token hóa bằng KAN, khối Transformer chú ý theo trục thời gian và trục môn học, lớp GR-KAN thay mạng truyền thẳng, đầu ra đa nhiệm (hồi quy và phân mức) và mô-đun conformal.</w:t>
      </w:r>
    </w:p>
    <w:p w14:paraId="57CBD419" w14:textId="103FCE9F"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sidRPr="004B513C">
        <w:rPr>
          <w:rFonts w:eastAsia="Times New Roman"/>
          <w:bCs/>
          <w:sz w:val="26"/>
        </w:rPr>
        <w:t>MT4. Xây dựng tầng giải thích năm mức: toàn cục, cục bộ, tương tác, hành động (phản thực khả thi) và ngôn ngữ tự nhiên (LLM sinh phản hồi, giáo viên kiểm duyệt).</w:t>
      </w:r>
    </w:p>
    <w:p w14:paraId="41949B46" w14:textId="616A792F"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sidRPr="004B513C">
        <w:rPr>
          <w:rFonts w:eastAsia="Times New Roman"/>
          <w:bCs/>
          <w:sz w:val="26"/>
        </w:rPr>
        <w:t>MT5. Thực nghiệm so sánh với tối thiểu sáu mô hình học sâu tiêu biểu. Chỉ số chính là RMSE và MAE; chỉ số bổ sung là R², Macro-F1, độ phủ và độ rộng khoảng dự đoán, độ trung thực của giải thích. Mục tiêu định lượng: RMSE và MAE thấp hơn có ý nghĩa thống kê (p &lt; 0,05) so với mô hình cơ sở tốt nhất; độ phủ khoảng dự đoán đạt tối thiểu 90% ở mức tin cậy 90%.</w:t>
      </w:r>
    </w:p>
    <w:p w14:paraId="7D159E3F" w14:textId="12713E06"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sidRPr="004B513C">
        <w:rPr>
          <w:rFonts w:eastAsia="Times New Roman"/>
          <w:bCs/>
          <w:sz w:val="26"/>
        </w:rPr>
        <w:t>MT6. Xây dựng Dashboard thử nghiệm phục vụ học sinh, giáo viên và nhà trường; đánh giá tính dễ hiểu, hữu ích và mức độ tin cậy của lời giải thích qua khảo sát giáo viên THCS.</w:t>
      </w:r>
    </w:p>
    <w:p w14:paraId="4164E494" w14:textId="77777777" w:rsidR="00A45DA0" w:rsidRDefault="00000000">
      <w:pPr>
        <w:pStyle w:val="Heading1"/>
      </w:pPr>
      <w:bookmarkStart w:id="16" w:name="_Toc241525752"/>
      <w:bookmarkStart w:id="17" w:name="_Toc241526042"/>
      <w:r>
        <w:lastRenderedPageBreak/>
        <w:t>3. TỔNG QUAN TÌNH HÌNH NGHIÊN CỨU</w:t>
      </w:r>
      <w:bookmarkEnd w:id="16"/>
      <w:bookmarkEnd w:id="17"/>
    </w:p>
    <w:p w14:paraId="56A1C7D3" w14:textId="77777777" w:rsidR="00A45DA0" w:rsidRPr="00F33698" w:rsidRDefault="00000000" w:rsidP="00F33698">
      <w:pPr>
        <w:pStyle w:val="Heading2"/>
      </w:pPr>
      <w:bookmarkStart w:id="18" w:name="_Toc241525753"/>
      <w:bookmarkStart w:id="19" w:name="_Toc241526043"/>
      <w:r w:rsidRPr="00F33698">
        <w:t>3.1. Dự đoán kết quả học tập và giải thích hậu nghiệm</w:t>
      </w:r>
      <w:bookmarkEnd w:id="18"/>
      <w:bookmarkEnd w:id="19"/>
    </w:p>
    <w:p w14:paraId="177BBD20" w14:textId="77777777" w:rsidR="00A45DA0" w:rsidRDefault="00000000" w:rsidP="003C47BA">
      <w:pPr>
        <w:spacing w:before="120" w:after="120" w:line="312" w:lineRule="auto"/>
        <w:ind w:firstLine="709"/>
        <w:jc w:val="both"/>
      </w:pPr>
      <w:r>
        <w:rPr>
          <w:rFonts w:eastAsia="Times New Roman"/>
          <w:sz w:val="26"/>
        </w:rPr>
        <w:t>Hướng tiếp cận phổ biến giai đoạn 2022–2025 là kết hợp mô hình dự đoán với phương pháp giải thích hậu nghiệm. Yağcı [28] dùng điểm giữa kỳ để dự đoán điểm cuối kỳ của 1.854 sinh viên, đạt độ chính xác khoảng 74,6%. Huang và cộng sự [12] phân tích dữ liệu PISA 2022 của 34.495 học sinh trung học cơ sở ở sáu hệ thống giáo dục Đông Á; SHAP chỉ ra rằng niềm tin vào năng lực toán học là yếu tố ảnh hưởng mạnh nhất. Ở bài toán hồi quy, Wang và Luo [13] đạt MAE khoảng 6 (thang 100) và R² ≈ 0,82; Ghimire và cộng sự [29] dự đoán điểm tổng kết học phần từ điểm thành phần; Ahmed và cộng sự [15] dùng mô hình kết hợp và báo cáo RMSE cùng R² kèm giải thích LIME/SHAP. Johora và cộng sự [14] đạt độ chính xác 86,38% với mô hình xếp chồng kết hợp SHAP và LIME. Điểm chung của nhóm này là dữ liệu đầu vào dạng vector phẳng và phần giải thích dừng ở mức xếp hạng tầm quan trọng của đặc trưng.</w:t>
      </w:r>
    </w:p>
    <w:p w14:paraId="01133571" w14:textId="77777777" w:rsidR="00A45DA0" w:rsidRDefault="00000000" w:rsidP="00F33698">
      <w:pPr>
        <w:pStyle w:val="Heading2"/>
      </w:pPr>
      <w:bookmarkStart w:id="20" w:name="_Toc241525754"/>
      <w:bookmarkStart w:id="21" w:name="_Toc241526044"/>
      <w:r>
        <w:rPr>
          <w:rFonts w:eastAsia="Times New Roman"/>
        </w:rPr>
        <w:t>3.2. Học sâu trong dự đoán kết quả học tập</w:t>
      </w:r>
      <w:bookmarkEnd w:id="20"/>
      <w:bookmarkEnd w:id="21"/>
    </w:p>
    <w:p w14:paraId="58F5E819" w14:textId="77777777" w:rsidR="00A45DA0" w:rsidRDefault="00000000" w:rsidP="003C47BA">
      <w:pPr>
        <w:spacing w:before="120" w:after="120" w:line="312" w:lineRule="auto"/>
        <w:ind w:firstLine="709"/>
        <w:jc w:val="both"/>
      </w:pPr>
      <w:r>
        <w:rPr>
          <w:rFonts w:eastAsia="Times New Roman"/>
          <w:sz w:val="26"/>
        </w:rPr>
        <w:t>Nhằm khai thác tính chuỗi của dữ liệu, Chen và cộng sự [16] dùng CNN-LSTM trên dữ liệu hoạt động theo tuần của OULAD; Waheed và cộng sự [17] dùng LSTM trên 22.437 người học, đạt độ chính xác 84,57%. Kalita và cộng sự [18] kết hợp Bi-LSTM với SHAP để dự đoán điểm trung bình học kỳ, đạt 88,23% và vượt các mô hình tăng cường gradient có kiểm định thống kê. Liu và cộng sự [19] đề xuất mô hình MCAG dùng cơ chế chú ý để gán trọng số thuộc tính, đạt 94,22%; Yang và cộng sự [30] kết hợp siêu đồ thị với TabNet, đạt F1 = 93,10%. Ở mức chi tiết hơn, các mô hình truy vết tri thức như DKT và AKT [31], [32] dự đoán kết quả theo từng câu hỏi, phù hợp cho hệ thống học trực tuyến nhưng khó áp dụng cho sổ điểm tổng hợp theo học kỳ của trường phổ thông.</w:t>
      </w:r>
    </w:p>
    <w:p w14:paraId="6CD5DBD3" w14:textId="77777777" w:rsidR="00A45DA0" w:rsidRDefault="00000000" w:rsidP="00F33698">
      <w:pPr>
        <w:pStyle w:val="Heading2"/>
      </w:pPr>
      <w:bookmarkStart w:id="22" w:name="_Toc241525755"/>
      <w:bookmarkStart w:id="23" w:name="_Toc241526045"/>
      <w:r>
        <w:rPr>
          <w:rFonts w:eastAsia="Times New Roman"/>
        </w:rPr>
        <w:t>3.3. Transformer và mạng Kolmogorov–Arnold cho dữ liệu dạng bảng</w:t>
      </w:r>
      <w:bookmarkEnd w:id="22"/>
      <w:bookmarkEnd w:id="23"/>
    </w:p>
    <w:p w14:paraId="635F23AA" w14:textId="77777777" w:rsidR="00A45DA0" w:rsidRDefault="00000000" w:rsidP="003C47BA">
      <w:pPr>
        <w:spacing w:before="120" w:after="120" w:line="312" w:lineRule="auto"/>
        <w:ind w:firstLine="709"/>
        <w:jc w:val="both"/>
      </w:pPr>
      <w:r>
        <w:rPr>
          <w:rFonts w:eastAsia="Times New Roman"/>
          <w:sz w:val="26"/>
        </w:rPr>
        <w:t xml:space="preserve">TabTransformer [5] và FT-Transformer [6] biến mỗi đặc trưng thành một token để self-attention học tương tác giữa các đặc trưng; TabNet [33] dùng cơ chế chú ý tuần tự để chọn đặc trưng. Grinsztajn và cộng sự [34] chỉ ra rằng trên nhiều bộ dữ liệu bảng thông thường, mô hình dạng cây vẫn là đối thủ khó vượt. Đây là thách thức mà các thiết kế học sâu mới phải giải quyết bằng cách khai thác cấu trúc riêng của dữ liệu. TabPFN [7], một mô hình nền tảng được huấn luyện trước trên dữ liệu </w:t>
      </w:r>
      <w:r>
        <w:rPr>
          <w:rFonts w:eastAsia="Times New Roman"/>
          <w:sz w:val="26"/>
        </w:rPr>
        <w:lastRenderedPageBreak/>
        <w:t>tổng hợp, đạt kết quả vượt trội trên dữ liệu nhỏ và là mô hình cơ sở mạnh cho các bộ dữ liệu giáo dục vài nghìn mẫu.</w:t>
      </w:r>
    </w:p>
    <w:p w14:paraId="53E80DE5" w14:textId="77777777" w:rsidR="00A45DA0" w:rsidRDefault="00000000" w:rsidP="003C47BA">
      <w:pPr>
        <w:spacing w:before="120" w:after="120" w:line="312" w:lineRule="auto"/>
        <w:ind w:firstLine="709"/>
        <w:jc w:val="both"/>
      </w:pPr>
      <w:r>
        <w:rPr>
          <w:rFonts w:eastAsia="Times New Roman"/>
          <w:sz w:val="26"/>
        </w:rPr>
        <w:t>KAN [8] đặt các hàm kích hoạt học được lên cạnh thay cho nút mạng, nhờ đó mỗi hàm một biến có thể được vẽ ra và diễn giải. KAT [9] thay khối MLP của Transformer bằng lớp GR-KAN (group-rational KAN) để giữ hiệu năng khi mở rộng quy mô. Trên dữ liệu bảng, TabKAN [35] vượt các mô hình GBDT và Transformer trên tám bộ dữ liệu chuẩn; TabKANet [36] dùng KAN để nhúng đặc trưng số trước khi đưa vào Transformer. Trong giáo dục, Kanformer [21] kết hợp multi-head attention với lớp KAN trên OULAD (32.593 người học), đạt 99,21% ở bài toán nhị phân; tại Việt Nam, mô hình LAGT [22] kết hợp GCN và Transformer dự đoán xếp loại tốt nghiệp đại học, đạt 92,73%. Về thiết kế cho dữ liệu nhiều chiều, chú ý theo trục (axial attention) [37] tách phép chú ý theo từng chiều để giảm chi phí; Temporal Fusion Transformer [38] cho thấy Transformer có thể được thiết kế để vừa dự báo chuỗi thời gian vừa diễn giải được.</w:t>
      </w:r>
    </w:p>
    <w:p w14:paraId="0869DB91" w14:textId="77777777" w:rsidR="00A45DA0" w:rsidRDefault="00000000" w:rsidP="00F33698">
      <w:pPr>
        <w:pStyle w:val="Heading2"/>
      </w:pPr>
      <w:bookmarkStart w:id="24" w:name="_Toc241525756"/>
      <w:bookmarkStart w:id="25" w:name="_Toc241526046"/>
      <w:r>
        <w:rPr>
          <w:rFonts w:eastAsia="Times New Roman"/>
        </w:rPr>
        <w:t>3.4. Giải thích mô hình, giải thích phản thực, độ bất định và LLM</w:t>
      </w:r>
      <w:bookmarkEnd w:id="24"/>
      <w:bookmarkEnd w:id="25"/>
    </w:p>
    <w:p w14:paraId="28995F38" w14:textId="77777777" w:rsidR="003C47BA" w:rsidRDefault="00000000" w:rsidP="003C47BA">
      <w:pPr>
        <w:spacing w:before="120" w:after="120" w:line="312" w:lineRule="auto"/>
        <w:ind w:firstLine="709"/>
        <w:jc w:val="both"/>
        <w:rPr>
          <w:rFonts w:eastAsia="Times New Roman"/>
          <w:sz w:val="26"/>
        </w:rPr>
      </w:pPr>
      <w:r>
        <w:rPr>
          <w:rFonts w:eastAsia="Times New Roman"/>
          <w:sz w:val="26"/>
        </w:rPr>
        <w:t>SHAP [39] dựa trên giá trị Shapley và Integrated Gradients [40] dựa trên tích phân gradient là hai phương pháp quy kết đặc trưng có nền tảng tiên đề. Với Transformer, attention rollout [41] lan truyền trọng số chú ý qua các lớp, nhưng cần kiểm chứng vì attention không đồng nghĩa với lời giải thích [20]. Rudin [42] lập luận rằng trong các quyết định quan trọng nên ưu tiên mô hình có tính diễn giải nội tại. Đây chính là động lực để đưa KAN vào khung đề xuất. Khosravi và cộng sự [23] xây dựng khung XAI-ED, nhấn mạnh rằng lời giải thích trong giáo dục phải phục vụ người dùng cụ thể và dẫn tới hành động.</w:t>
      </w:r>
    </w:p>
    <w:p w14:paraId="3B35C183" w14:textId="7DD32758" w:rsidR="00A45DA0" w:rsidRDefault="00000000" w:rsidP="003C47BA">
      <w:pPr>
        <w:spacing w:before="120" w:after="120" w:line="312" w:lineRule="auto"/>
        <w:ind w:firstLine="709"/>
        <w:jc w:val="both"/>
      </w:pPr>
      <w:r>
        <w:rPr>
          <w:rFonts w:eastAsia="Times New Roman"/>
          <w:sz w:val="26"/>
        </w:rPr>
        <w:t>Giải thích phản thực trả lời câu hỏi “cần thay đổi gì để kết quả khác đi”; DiCE [43] sinh nhiều phương án phản thực đa dạng. Buñay-Guisñan và cộng sự [24] áp dụng phản thực theo nhóm cho học sinh có nguy cơ bỏ học trực tuyến và đạt tỷ lệ “phục hồi” 99,3%. Swamy và cộng sự [25] đề xuất iLLuMinaTE, dùng LLM chuyển kết quả XAI thành phản hồi dựa trên lý thuyết giải thích của khoa học xã hội; 89,52% lựa chọn của người học ưu tiên phản hồi này. Về độ bất định, dự đoán conformal [44] tạo khoảng dự đoán có bảo đảm độ phủ mà không cần giả định phân phối. Tuy nhiên, chưa ghi nhận công trình nào áp dụng phương pháp này cho bài toán dự đoán điểm của học sinh phổ thông.</w:t>
      </w:r>
    </w:p>
    <w:p w14:paraId="184D88D9" w14:textId="77777777" w:rsidR="00A45DA0" w:rsidRDefault="00000000" w:rsidP="00F33698">
      <w:pPr>
        <w:pStyle w:val="Heading2"/>
      </w:pPr>
      <w:bookmarkStart w:id="26" w:name="_Toc241525757"/>
      <w:bookmarkStart w:id="27" w:name="_Toc241526047"/>
      <w:r>
        <w:rPr>
          <w:rFonts w:eastAsia="Times New Roman"/>
        </w:rPr>
        <w:lastRenderedPageBreak/>
        <w:t>3.5. Nghiên cứu trong nước</w:t>
      </w:r>
      <w:bookmarkEnd w:id="26"/>
      <w:bookmarkEnd w:id="27"/>
    </w:p>
    <w:p w14:paraId="7187A088" w14:textId="77777777" w:rsidR="00A45DA0" w:rsidRDefault="00000000" w:rsidP="003C47BA">
      <w:pPr>
        <w:spacing w:before="120" w:after="120" w:line="312" w:lineRule="auto"/>
        <w:ind w:firstLine="709"/>
        <w:jc w:val="both"/>
      </w:pPr>
      <w:r>
        <w:rPr>
          <w:rFonts w:eastAsia="Times New Roman"/>
          <w:sz w:val="26"/>
        </w:rPr>
        <w:t>Pham và cộng sự [26] xây dựng khung MLOps hướng dữ liệu cho 2.283 học sinh THPT Việt Nam, dự đoán điểm lớp 12 và kết quả thi tốt nghiệp bằng hồi quy tuyến tính, MLP và LSTM; việc bổ sung bối cảnh kinh tế – xã hội cải thiện độ chính xác cho nhóm học sinh yếu thế. Le và cộng sự [27] dự đoán kết quả học tập của 174 học sinh lớp 10 người Khmer và Hoa tại Sóc Trăng. Son và cộng sự [22] dùng dữ liệu ba trường đại học với mô hình GCN-Transformer. Như vậy, bậc THCS và đặc biệt là học sinh lớp 9 còn ít được nghiên cứu, trong khi đây là giai đoạn có nhu cầu hỗ trợ ôn tập và định hướng cao.</w:t>
      </w:r>
    </w:p>
    <w:p w14:paraId="7B2667FB" w14:textId="77777777" w:rsidR="00A45DA0" w:rsidRDefault="00000000" w:rsidP="00F33698">
      <w:pPr>
        <w:pStyle w:val="Heading2"/>
      </w:pPr>
      <w:bookmarkStart w:id="28" w:name="_Toc241525758"/>
      <w:bookmarkStart w:id="29" w:name="_Toc241526048"/>
      <w:r>
        <w:rPr>
          <w:rFonts w:eastAsia="Times New Roman"/>
        </w:rPr>
        <w:t>3.6. Bảng tổng hợp và khoảng trống tri thức</w:t>
      </w:r>
      <w:bookmarkEnd w:id="28"/>
      <w:bookmarkEnd w:id="29"/>
    </w:p>
    <w:p w14:paraId="6215E5B2" w14:textId="77777777" w:rsidR="00A45DA0" w:rsidRDefault="00000000">
      <w:pPr>
        <w:keepNext/>
        <w:spacing w:before="120" w:after="120" w:line="312" w:lineRule="auto"/>
        <w:jc w:val="center"/>
      </w:pPr>
      <w:r>
        <w:rPr>
          <w:rFonts w:eastAsia="Times New Roman"/>
          <w:i/>
          <w:sz w:val="26"/>
        </w:rPr>
        <w:t>Bảng 1. Tổng hợp các nghiên cứu liên quan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1644"/>
        <w:gridCol w:w="1814"/>
        <w:gridCol w:w="1644"/>
        <w:gridCol w:w="2211"/>
      </w:tblGrid>
      <w:tr w:rsidR="00A45DA0" w14:paraId="0F2FA5F6" w14:textId="77777777">
        <w:trPr>
          <w:tblHeader/>
          <w:jc w:val="center"/>
        </w:trPr>
        <w:tc>
          <w:tcPr>
            <w:tcW w:w="1474" w:type="dxa"/>
            <w:shd w:val="clear" w:color="auto" w:fill="D9E2F3"/>
          </w:tcPr>
          <w:p w14:paraId="7D19C80F" w14:textId="77777777" w:rsidR="00A45DA0" w:rsidRDefault="00000000">
            <w:pPr>
              <w:spacing w:before="40" w:after="40" w:line="264" w:lineRule="auto"/>
              <w:jc w:val="center"/>
            </w:pPr>
            <w:r>
              <w:rPr>
                <w:rFonts w:eastAsia="Times New Roman"/>
                <w:b/>
                <w:sz w:val="22"/>
              </w:rPr>
              <w:t>Công trình</w:t>
            </w:r>
          </w:p>
        </w:tc>
        <w:tc>
          <w:tcPr>
            <w:tcW w:w="1644" w:type="dxa"/>
            <w:shd w:val="clear" w:color="auto" w:fill="D9E2F3"/>
          </w:tcPr>
          <w:p w14:paraId="611CE4F4" w14:textId="77777777" w:rsidR="00A45DA0" w:rsidRDefault="00000000">
            <w:pPr>
              <w:spacing w:before="40" w:after="40" w:line="264" w:lineRule="auto"/>
              <w:jc w:val="center"/>
            </w:pPr>
            <w:r>
              <w:rPr>
                <w:rFonts w:eastAsia="Times New Roman"/>
                <w:b/>
                <w:sz w:val="22"/>
              </w:rPr>
              <w:t>Dữ liệu / bậc học</w:t>
            </w:r>
          </w:p>
        </w:tc>
        <w:tc>
          <w:tcPr>
            <w:tcW w:w="1814" w:type="dxa"/>
            <w:shd w:val="clear" w:color="auto" w:fill="D9E2F3"/>
          </w:tcPr>
          <w:p w14:paraId="2C884812" w14:textId="77777777" w:rsidR="00A45DA0" w:rsidRDefault="00000000">
            <w:pPr>
              <w:spacing w:before="40" w:after="40" w:line="264" w:lineRule="auto"/>
              <w:jc w:val="center"/>
            </w:pPr>
            <w:r>
              <w:rPr>
                <w:rFonts w:eastAsia="Times New Roman"/>
                <w:b/>
                <w:sz w:val="22"/>
              </w:rPr>
              <w:t>Mô hình</w:t>
            </w:r>
          </w:p>
        </w:tc>
        <w:tc>
          <w:tcPr>
            <w:tcW w:w="1644" w:type="dxa"/>
            <w:shd w:val="clear" w:color="auto" w:fill="D9E2F3"/>
          </w:tcPr>
          <w:p w14:paraId="0341B5CE" w14:textId="77777777" w:rsidR="00A45DA0" w:rsidRDefault="00000000">
            <w:pPr>
              <w:spacing w:before="40" w:after="40" w:line="264" w:lineRule="auto"/>
              <w:jc w:val="center"/>
            </w:pPr>
            <w:r>
              <w:rPr>
                <w:rFonts w:eastAsia="Times New Roman"/>
                <w:b/>
                <w:sz w:val="22"/>
              </w:rPr>
              <w:t>Giải thích</w:t>
            </w:r>
          </w:p>
        </w:tc>
        <w:tc>
          <w:tcPr>
            <w:tcW w:w="2211" w:type="dxa"/>
            <w:shd w:val="clear" w:color="auto" w:fill="D9E2F3"/>
          </w:tcPr>
          <w:p w14:paraId="0AE85C75" w14:textId="77777777" w:rsidR="00A45DA0" w:rsidRDefault="00000000">
            <w:pPr>
              <w:spacing w:before="40" w:after="40" w:line="264" w:lineRule="auto"/>
              <w:jc w:val="center"/>
            </w:pPr>
            <w:r>
              <w:rPr>
                <w:rFonts w:eastAsia="Times New Roman"/>
                <w:b/>
                <w:sz w:val="22"/>
              </w:rPr>
              <w:t>Hạn chế so với đề tài</w:t>
            </w:r>
          </w:p>
        </w:tc>
      </w:tr>
      <w:tr w:rsidR="00A45DA0" w14:paraId="38981A5C" w14:textId="77777777">
        <w:trPr>
          <w:jc w:val="center"/>
        </w:trPr>
        <w:tc>
          <w:tcPr>
            <w:tcW w:w="1474" w:type="dxa"/>
          </w:tcPr>
          <w:p w14:paraId="31FE9458" w14:textId="77777777" w:rsidR="00A45DA0" w:rsidRDefault="00000000">
            <w:pPr>
              <w:spacing w:before="40" w:after="40" w:line="264" w:lineRule="auto"/>
            </w:pPr>
            <w:r>
              <w:rPr>
                <w:rFonts w:eastAsia="Times New Roman"/>
                <w:sz w:val="22"/>
              </w:rPr>
              <w:t>Huang và cs. [12]</w:t>
            </w:r>
          </w:p>
        </w:tc>
        <w:tc>
          <w:tcPr>
            <w:tcW w:w="1644" w:type="dxa"/>
          </w:tcPr>
          <w:p w14:paraId="0E8DB13A" w14:textId="77777777" w:rsidR="00A45DA0" w:rsidRDefault="00000000">
            <w:pPr>
              <w:spacing w:before="40" w:after="40" w:line="264" w:lineRule="auto"/>
            </w:pPr>
            <w:r>
              <w:rPr>
                <w:rFonts w:eastAsia="Times New Roman"/>
                <w:sz w:val="22"/>
              </w:rPr>
              <w:t>PISA 2022, 34.495 HS THCS</w:t>
            </w:r>
          </w:p>
        </w:tc>
        <w:tc>
          <w:tcPr>
            <w:tcW w:w="1814" w:type="dxa"/>
          </w:tcPr>
          <w:p w14:paraId="6CD4B135" w14:textId="77777777" w:rsidR="00A45DA0" w:rsidRDefault="00000000">
            <w:pPr>
              <w:spacing w:before="40" w:after="40" w:line="264" w:lineRule="auto"/>
            </w:pPr>
            <w:r>
              <w:rPr>
                <w:rFonts w:eastAsia="Times New Roman"/>
                <w:sz w:val="22"/>
              </w:rPr>
              <w:t>XGBoost</w:t>
            </w:r>
          </w:p>
        </w:tc>
        <w:tc>
          <w:tcPr>
            <w:tcW w:w="1644" w:type="dxa"/>
          </w:tcPr>
          <w:p w14:paraId="369F2A1D" w14:textId="77777777" w:rsidR="00A45DA0" w:rsidRDefault="00000000">
            <w:pPr>
              <w:spacing w:before="40" w:after="40" w:line="264" w:lineRule="auto"/>
            </w:pPr>
            <w:r>
              <w:rPr>
                <w:rFonts w:eastAsia="Times New Roman"/>
                <w:sz w:val="22"/>
              </w:rPr>
              <w:t>SHAP</w:t>
            </w:r>
          </w:p>
        </w:tc>
        <w:tc>
          <w:tcPr>
            <w:tcW w:w="2211" w:type="dxa"/>
          </w:tcPr>
          <w:p w14:paraId="131F7354" w14:textId="77777777" w:rsidR="00A45DA0" w:rsidRDefault="00000000">
            <w:pPr>
              <w:spacing w:before="40" w:after="40" w:line="264" w:lineRule="auto"/>
            </w:pPr>
            <w:r>
              <w:rPr>
                <w:rFonts w:eastAsia="Times New Roman"/>
                <w:sz w:val="22"/>
              </w:rPr>
              <w:t>Học máy; dữ liệu tĩnh; không đưa ra hành động</w:t>
            </w:r>
          </w:p>
        </w:tc>
      </w:tr>
      <w:tr w:rsidR="00A45DA0" w14:paraId="1592E45C" w14:textId="77777777">
        <w:trPr>
          <w:jc w:val="center"/>
        </w:trPr>
        <w:tc>
          <w:tcPr>
            <w:tcW w:w="1474" w:type="dxa"/>
          </w:tcPr>
          <w:p w14:paraId="3E3801C8" w14:textId="77777777" w:rsidR="00A45DA0" w:rsidRDefault="00000000">
            <w:pPr>
              <w:spacing w:before="40" w:after="40" w:line="264" w:lineRule="auto"/>
            </w:pPr>
            <w:r>
              <w:rPr>
                <w:rFonts w:eastAsia="Times New Roman"/>
                <w:sz w:val="22"/>
              </w:rPr>
              <w:t>Ahmed và cs. [15]</w:t>
            </w:r>
          </w:p>
        </w:tc>
        <w:tc>
          <w:tcPr>
            <w:tcW w:w="1644" w:type="dxa"/>
          </w:tcPr>
          <w:p w14:paraId="05A91EA4" w14:textId="77777777" w:rsidR="00A45DA0" w:rsidRDefault="00000000">
            <w:pPr>
              <w:spacing w:before="40" w:after="40" w:line="264" w:lineRule="auto"/>
            </w:pPr>
            <w:r>
              <w:rPr>
                <w:rFonts w:eastAsia="Times New Roman"/>
                <w:sz w:val="22"/>
              </w:rPr>
              <w:t>2 bộ dữ liệu, hồi quy</w:t>
            </w:r>
          </w:p>
        </w:tc>
        <w:tc>
          <w:tcPr>
            <w:tcW w:w="1814" w:type="dxa"/>
          </w:tcPr>
          <w:p w14:paraId="440929E8" w14:textId="77777777" w:rsidR="00A45DA0" w:rsidRDefault="00000000">
            <w:pPr>
              <w:spacing w:before="40" w:after="40" w:line="264" w:lineRule="auto"/>
            </w:pPr>
            <w:r>
              <w:rPr>
                <w:rFonts w:eastAsia="Times New Roman"/>
                <w:sz w:val="22"/>
              </w:rPr>
              <w:t>Mô hình kết hợp</w:t>
            </w:r>
          </w:p>
        </w:tc>
        <w:tc>
          <w:tcPr>
            <w:tcW w:w="1644" w:type="dxa"/>
          </w:tcPr>
          <w:p w14:paraId="2E998931" w14:textId="77777777" w:rsidR="00A45DA0" w:rsidRDefault="00000000">
            <w:pPr>
              <w:spacing w:before="40" w:after="40" w:line="264" w:lineRule="auto"/>
            </w:pPr>
            <w:r>
              <w:rPr>
                <w:rFonts w:eastAsia="Times New Roman"/>
                <w:sz w:val="22"/>
              </w:rPr>
              <w:t>LIME, SHAP</w:t>
            </w:r>
          </w:p>
        </w:tc>
        <w:tc>
          <w:tcPr>
            <w:tcW w:w="2211" w:type="dxa"/>
          </w:tcPr>
          <w:p w14:paraId="5330E375" w14:textId="77777777" w:rsidR="00A45DA0" w:rsidRDefault="00000000">
            <w:pPr>
              <w:spacing w:before="40" w:after="40" w:line="264" w:lineRule="auto"/>
            </w:pPr>
            <w:r>
              <w:rPr>
                <w:rFonts w:eastAsia="Times New Roman"/>
                <w:sz w:val="22"/>
              </w:rPr>
              <w:t>Không khai thác tiến trình học kỳ; không có khoảng tin cậy</w:t>
            </w:r>
          </w:p>
        </w:tc>
      </w:tr>
      <w:tr w:rsidR="00A45DA0" w14:paraId="4F64188B" w14:textId="77777777">
        <w:trPr>
          <w:jc w:val="center"/>
        </w:trPr>
        <w:tc>
          <w:tcPr>
            <w:tcW w:w="1474" w:type="dxa"/>
          </w:tcPr>
          <w:p w14:paraId="3F4F63A1" w14:textId="77777777" w:rsidR="00A45DA0" w:rsidRDefault="00000000">
            <w:pPr>
              <w:spacing w:before="40" w:after="40" w:line="264" w:lineRule="auto"/>
            </w:pPr>
            <w:r>
              <w:rPr>
                <w:rFonts w:eastAsia="Times New Roman"/>
                <w:sz w:val="22"/>
              </w:rPr>
              <w:t>Kalita và cs. [18]</w:t>
            </w:r>
          </w:p>
        </w:tc>
        <w:tc>
          <w:tcPr>
            <w:tcW w:w="1644" w:type="dxa"/>
          </w:tcPr>
          <w:p w14:paraId="63ADF8E5" w14:textId="77777777" w:rsidR="00A45DA0" w:rsidRDefault="00000000">
            <w:pPr>
              <w:spacing w:before="40" w:after="40" w:line="264" w:lineRule="auto"/>
            </w:pPr>
            <w:r>
              <w:rPr>
                <w:rFonts w:eastAsia="Times New Roman"/>
                <w:sz w:val="22"/>
              </w:rPr>
              <w:t>Điểm học kỳ, đại học</w:t>
            </w:r>
          </w:p>
        </w:tc>
        <w:tc>
          <w:tcPr>
            <w:tcW w:w="1814" w:type="dxa"/>
          </w:tcPr>
          <w:p w14:paraId="24324821" w14:textId="77777777" w:rsidR="00A45DA0" w:rsidRDefault="00000000">
            <w:pPr>
              <w:spacing w:before="40" w:after="40" w:line="264" w:lineRule="auto"/>
            </w:pPr>
            <w:r>
              <w:rPr>
                <w:rFonts w:eastAsia="Times New Roman"/>
                <w:sz w:val="22"/>
              </w:rPr>
              <w:t>Bi-LSTM</w:t>
            </w:r>
          </w:p>
        </w:tc>
        <w:tc>
          <w:tcPr>
            <w:tcW w:w="1644" w:type="dxa"/>
          </w:tcPr>
          <w:p w14:paraId="3805D2C9" w14:textId="77777777" w:rsidR="00A45DA0" w:rsidRDefault="00000000">
            <w:pPr>
              <w:spacing w:before="40" w:after="40" w:line="264" w:lineRule="auto"/>
            </w:pPr>
            <w:r>
              <w:rPr>
                <w:rFonts w:eastAsia="Times New Roman"/>
                <w:sz w:val="22"/>
              </w:rPr>
              <w:t>SHAP</w:t>
            </w:r>
          </w:p>
        </w:tc>
        <w:tc>
          <w:tcPr>
            <w:tcW w:w="2211" w:type="dxa"/>
          </w:tcPr>
          <w:p w14:paraId="527436B8" w14:textId="77777777" w:rsidR="00A45DA0" w:rsidRDefault="00000000">
            <w:pPr>
              <w:spacing w:before="40" w:after="40" w:line="264" w:lineRule="auto"/>
            </w:pPr>
            <w:r>
              <w:rPr>
                <w:rFonts w:eastAsia="Times New Roman"/>
                <w:sz w:val="22"/>
              </w:rPr>
              <w:t>Giải thích hậu nghiệm; chưa mô hình hóa quan hệ liên môn</w:t>
            </w:r>
          </w:p>
        </w:tc>
      </w:tr>
      <w:tr w:rsidR="00A45DA0" w14:paraId="28301FE9" w14:textId="77777777">
        <w:trPr>
          <w:jc w:val="center"/>
        </w:trPr>
        <w:tc>
          <w:tcPr>
            <w:tcW w:w="1474" w:type="dxa"/>
          </w:tcPr>
          <w:p w14:paraId="4E0E7552" w14:textId="77777777" w:rsidR="00A45DA0" w:rsidRDefault="00000000">
            <w:pPr>
              <w:spacing w:before="40" w:after="40" w:line="264" w:lineRule="auto"/>
            </w:pPr>
            <w:r>
              <w:rPr>
                <w:rFonts w:eastAsia="Times New Roman"/>
                <w:sz w:val="22"/>
              </w:rPr>
              <w:t>Liu và cs. [19]</w:t>
            </w:r>
          </w:p>
        </w:tc>
        <w:tc>
          <w:tcPr>
            <w:tcW w:w="1644" w:type="dxa"/>
          </w:tcPr>
          <w:p w14:paraId="1BB7A90D" w14:textId="77777777" w:rsidR="00A45DA0" w:rsidRDefault="00000000">
            <w:pPr>
              <w:spacing w:before="40" w:after="40" w:line="264" w:lineRule="auto"/>
            </w:pPr>
            <w:r>
              <w:rPr>
                <w:rFonts w:eastAsia="Times New Roman"/>
                <w:sz w:val="22"/>
              </w:rPr>
              <w:t>Điểm cuối kỳ</w:t>
            </w:r>
          </w:p>
        </w:tc>
        <w:tc>
          <w:tcPr>
            <w:tcW w:w="1814" w:type="dxa"/>
          </w:tcPr>
          <w:p w14:paraId="6FDD1E87" w14:textId="77777777" w:rsidR="00A45DA0" w:rsidRDefault="00000000">
            <w:pPr>
              <w:spacing w:before="40" w:after="40" w:line="264" w:lineRule="auto"/>
            </w:pPr>
            <w:r>
              <w:rPr>
                <w:rFonts w:eastAsia="Times New Roman"/>
                <w:sz w:val="22"/>
              </w:rPr>
              <w:t>Deep + attention (MCAG)</w:t>
            </w:r>
          </w:p>
        </w:tc>
        <w:tc>
          <w:tcPr>
            <w:tcW w:w="1644" w:type="dxa"/>
          </w:tcPr>
          <w:p w14:paraId="10E913D6" w14:textId="77777777" w:rsidR="00A45DA0" w:rsidRDefault="00000000">
            <w:pPr>
              <w:spacing w:before="40" w:after="40" w:line="264" w:lineRule="auto"/>
            </w:pPr>
            <w:r>
              <w:rPr>
                <w:rFonts w:eastAsia="Times New Roman"/>
                <w:sz w:val="22"/>
              </w:rPr>
              <w:t>Trọng số chú ý</w:t>
            </w:r>
          </w:p>
        </w:tc>
        <w:tc>
          <w:tcPr>
            <w:tcW w:w="2211" w:type="dxa"/>
          </w:tcPr>
          <w:p w14:paraId="58AAB6B5" w14:textId="77777777" w:rsidR="00A45DA0" w:rsidRDefault="00000000">
            <w:pPr>
              <w:spacing w:before="40" w:after="40" w:line="264" w:lineRule="auto"/>
            </w:pPr>
            <w:r>
              <w:rPr>
                <w:rFonts w:eastAsia="Times New Roman"/>
                <w:sz w:val="22"/>
              </w:rPr>
              <w:t>Chưa kiểm chứng độ trung thực của attention</w:t>
            </w:r>
          </w:p>
        </w:tc>
      </w:tr>
      <w:tr w:rsidR="00A45DA0" w14:paraId="6BA8273B" w14:textId="77777777">
        <w:trPr>
          <w:jc w:val="center"/>
        </w:trPr>
        <w:tc>
          <w:tcPr>
            <w:tcW w:w="1474" w:type="dxa"/>
          </w:tcPr>
          <w:p w14:paraId="59450589" w14:textId="77777777" w:rsidR="00A45DA0" w:rsidRDefault="00000000">
            <w:pPr>
              <w:spacing w:before="40" w:after="40" w:line="264" w:lineRule="auto"/>
            </w:pPr>
            <w:r>
              <w:rPr>
                <w:rFonts w:eastAsia="Times New Roman"/>
                <w:sz w:val="22"/>
              </w:rPr>
              <w:t>Kanformer [21]</w:t>
            </w:r>
          </w:p>
        </w:tc>
        <w:tc>
          <w:tcPr>
            <w:tcW w:w="1644" w:type="dxa"/>
          </w:tcPr>
          <w:p w14:paraId="47F23515" w14:textId="77777777" w:rsidR="00A45DA0" w:rsidRDefault="00000000">
            <w:pPr>
              <w:spacing w:before="40" w:after="40" w:line="264" w:lineRule="auto"/>
            </w:pPr>
            <w:r>
              <w:rPr>
                <w:rFonts w:eastAsia="Times New Roman"/>
                <w:sz w:val="22"/>
              </w:rPr>
              <w:t>OULAD, 32.593 người học</w:t>
            </w:r>
          </w:p>
        </w:tc>
        <w:tc>
          <w:tcPr>
            <w:tcW w:w="1814" w:type="dxa"/>
          </w:tcPr>
          <w:p w14:paraId="31EB3814" w14:textId="77777777" w:rsidR="00A45DA0" w:rsidRDefault="00000000">
            <w:pPr>
              <w:spacing w:before="40" w:after="40" w:line="264" w:lineRule="auto"/>
            </w:pPr>
            <w:r>
              <w:rPr>
                <w:rFonts w:eastAsia="Times New Roman"/>
                <w:sz w:val="22"/>
              </w:rPr>
              <w:t>Attention + KAN</w:t>
            </w:r>
          </w:p>
        </w:tc>
        <w:tc>
          <w:tcPr>
            <w:tcW w:w="1644" w:type="dxa"/>
          </w:tcPr>
          <w:p w14:paraId="27D31BC0" w14:textId="77777777" w:rsidR="00A45DA0" w:rsidRDefault="00000000">
            <w:pPr>
              <w:spacing w:before="40" w:after="40" w:line="264" w:lineRule="auto"/>
            </w:pPr>
            <w:r>
              <w:rPr>
                <w:rFonts w:eastAsia="Times New Roman"/>
                <w:sz w:val="22"/>
              </w:rPr>
              <w:t>SHAP</w:t>
            </w:r>
          </w:p>
        </w:tc>
        <w:tc>
          <w:tcPr>
            <w:tcW w:w="2211" w:type="dxa"/>
          </w:tcPr>
          <w:p w14:paraId="68DC6F56" w14:textId="77777777" w:rsidR="00A45DA0" w:rsidRDefault="00000000">
            <w:pPr>
              <w:spacing w:before="40" w:after="40" w:line="264" w:lineRule="auto"/>
            </w:pPr>
            <w:r>
              <w:rPr>
                <w:rFonts w:eastAsia="Times New Roman"/>
                <w:sz w:val="22"/>
              </w:rPr>
              <w:t>Học trực tuyến, phân loại; không có cấu trúc môn × học kỳ</w:t>
            </w:r>
          </w:p>
        </w:tc>
      </w:tr>
      <w:tr w:rsidR="00A45DA0" w14:paraId="4673250B" w14:textId="77777777">
        <w:trPr>
          <w:jc w:val="center"/>
        </w:trPr>
        <w:tc>
          <w:tcPr>
            <w:tcW w:w="1474" w:type="dxa"/>
          </w:tcPr>
          <w:p w14:paraId="2CF5FF57" w14:textId="77777777" w:rsidR="00A45DA0" w:rsidRDefault="00000000">
            <w:pPr>
              <w:spacing w:before="40" w:after="40" w:line="264" w:lineRule="auto"/>
            </w:pPr>
            <w:r>
              <w:rPr>
                <w:rFonts w:eastAsia="Times New Roman"/>
                <w:sz w:val="22"/>
              </w:rPr>
              <w:t>LAGT [22]</w:t>
            </w:r>
          </w:p>
        </w:tc>
        <w:tc>
          <w:tcPr>
            <w:tcW w:w="1644" w:type="dxa"/>
          </w:tcPr>
          <w:p w14:paraId="74517EA6" w14:textId="77777777" w:rsidR="00A45DA0" w:rsidRDefault="00000000">
            <w:pPr>
              <w:spacing w:before="40" w:after="40" w:line="264" w:lineRule="auto"/>
            </w:pPr>
            <w:r>
              <w:rPr>
                <w:rFonts w:eastAsia="Times New Roman"/>
                <w:sz w:val="22"/>
              </w:rPr>
              <w:t>3 trường ĐH Việt Nam</w:t>
            </w:r>
          </w:p>
        </w:tc>
        <w:tc>
          <w:tcPr>
            <w:tcW w:w="1814" w:type="dxa"/>
          </w:tcPr>
          <w:p w14:paraId="7574A288" w14:textId="77777777" w:rsidR="00A45DA0" w:rsidRDefault="00000000">
            <w:pPr>
              <w:spacing w:before="40" w:after="40" w:line="264" w:lineRule="auto"/>
            </w:pPr>
            <w:r>
              <w:rPr>
                <w:rFonts w:eastAsia="Times New Roman"/>
                <w:sz w:val="22"/>
              </w:rPr>
              <w:t>GCN + Transformer</w:t>
            </w:r>
          </w:p>
        </w:tc>
        <w:tc>
          <w:tcPr>
            <w:tcW w:w="1644" w:type="dxa"/>
          </w:tcPr>
          <w:p w14:paraId="168C41E8" w14:textId="77777777" w:rsidR="00A45DA0" w:rsidRDefault="00000000">
            <w:pPr>
              <w:spacing w:before="40" w:after="40" w:line="264" w:lineRule="auto"/>
            </w:pPr>
            <w:r>
              <w:rPr>
                <w:rFonts w:eastAsia="Times New Roman"/>
                <w:sz w:val="22"/>
              </w:rPr>
              <w:t>Không</w:t>
            </w:r>
          </w:p>
        </w:tc>
        <w:tc>
          <w:tcPr>
            <w:tcW w:w="2211" w:type="dxa"/>
          </w:tcPr>
          <w:p w14:paraId="1DC9168F" w14:textId="77777777" w:rsidR="00A45DA0" w:rsidRDefault="00000000">
            <w:pPr>
              <w:spacing w:before="40" w:after="40" w:line="264" w:lineRule="auto"/>
            </w:pPr>
            <w:r>
              <w:rPr>
                <w:rFonts w:eastAsia="Times New Roman"/>
                <w:sz w:val="22"/>
              </w:rPr>
              <w:t>Không giải thích; bậc đại học</w:t>
            </w:r>
          </w:p>
        </w:tc>
      </w:tr>
      <w:tr w:rsidR="00A45DA0" w14:paraId="554EF579" w14:textId="77777777">
        <w:trPr>
          <w:jc w:val="center"/>
        </w:trPr>
        <w:tc>
          <w:tcPr>
            <w:tcW w:w="1474" w:type="dxa"/>
          </w:tcPr>
          <w:p w14:paraId="4A610092" w14:textId="77777777" w:rsidR="00A45DA0" w:rsidRDefault="00000000">
            <w:pPr>
              <w:spacing w:before="40" w:after="40" w:line="264" w:lineRule="auto"/>
            </w:pPr>
            <w:r>
              <w:rPr>
                <w:rFonts w:eastAsia="Times New Roman"/>
                <w:sz w:val="22"/>
              </w:rPr>
              <w:t>iLLuMinaTE [25]</w:t>
            </w:r>
          </w:p>
        </w:tc>
        <w:tc>
          <w:tcPr>
            <w:tcW w:w="1644" w:type="dxa"/>
          </w:tcPr>
          <w:p w14:paraId="065FB842" w14:textId="77777777" w:rsidR="00A45DA0" w:rsidRDefault="00000000">
            <w:pPr>
              <w:spacing w:before="40" w:after="40" w:line="264" w:lineRule="auto"/>
            </w:pPr>
            <w:r>
              <w:rPr>
                <w:rFonts w:eastAsia="Times New Roman"/>
                <w:sz w:val="22"/>
              </w:rPr>
              <w:t>Khóa học MOOC</w:t>
            </w:r>
          </w:p>
        </w:tc>
        <w:tc>
          <w:tcPr>
            <w:tcW w:w="1814" w:type="dxa"/>
          </w:tcPr>
          <w:p w14:paraId="212C7FF0" w14:textId="77777777" w:rsidR="00A45DA0" w:rsidRDefault="00000000">
            <w:pPr>
              <w:spacing w:before="40" w:after="40" w:line="264" w:lineRule="auto"/>
            </w:pPr>
            <w:r>
              <w:rPr>
                <w:rFonts w:eastAsia="Times New Roman"/>
                <w:sz w:val="22"/>
              </w:rPr>
              <w:t>LLM + XAI</w:t>
            </w:r>
          </w:p>
        </w:tc>
        <w:tc>
          <w:tcPr>
            <w:tcW w:w="1644" w:type="dxa"/>
          </w:tcPr>
          <w:p w14:paraId="4334EA5C" w14:textId="77777777" w:rsidR="00A45DA0" w:rsidRDefault="00000000">
            <w:pPr>
              <w:spacing w:before="40" w:after="40" w:line="264" w:lineRule="auto"/>
            </w:pPr>
            <w:r>
              <w:rPr>
                <w:rFonts w:eastAsia="Times New Roman"/>
                <w:sz w:val="22"/>
              </w:rPr>
              <w:t>Ngôn ngữ tự nhiên</w:t>
            </w:r>
          </w:p>
        </w:tc>
        <w:tc>
          <w:tcPr>
            <w:tcW w:w="2211" w:type="dxa"/>
          </w:tcPr>
          <w:p w14:paraId="600FB2E5" w14:textId="77777777" w:rsidR="00A45DA0" w:rsidRDefault="00000000">
            <w:pPr>
              <w:spacing w:before="40" w:after="40" w:line="264" w:lineRule="auto"/>
            </w:pPr>
            <w:r>
              <w:rPr>
                <w:rFonts w:eastAsia="Times New Roman"/>
                <w:sz w:val="22"/>
              </w:rPr>
              <w:t>Không phải mô hình dự đoán mới; chưa áp dụng ở phổ thông</w:t>
            </w:r>
          </w:p>
        </w:tc>
      </w:tr>
      <w:tr w:rsidR="00A45DA0" w14:paraId="48DD58E8" w14:textId="77777777">
        <w:trPr>
          <w:jc w:val="center"/>
        </w:trPr>
        <w:tc>
          <w:tcPr>
            <w:tcW w:w="1474" w:type="dxa"/>
          </w:tcPr>
          <w:p w14:paraId="512C0D94" w14:textId="77777777" w:rsidR="00A45DA0" w:rsidRDefault="00000000">
            <w:pPr>
              <w:spacing w:before="40" w:after="40" w:line="264" w:lineRule="auto"/>
            </w:pPr>
            <w:r>
              <w:rPr>
                <w:rFonts w:eastAsia="Times New Roman"/>
                <w:sz w:val="22"/>
              </w:rPr>
              <w:t>Pham và cs. [26]</w:t>
            </w:r>
          </w:p>
        </w:tc>
        <w:tc>
          <w:tcPr>
            <w:tcW w:w="1644" w:type="dxa"/>
          </w:tcPr>
          <w:p w14:paraId="2211D2D0" w14:textId="77777777" w:rsidR="00A45DA0" w:rsidRDefault="00000000">
            <w:pPr>
              <w:spacing w:before="40" w:after="40" w:line="264" w:lineRule="auto"/>
            </w:pPr>
            <w:r>
              <w:rPr>
                <w:rFonts w:eastAsia="Times New Roman"/>
                <w:sz w:val="22"/>
              </w:rPr>
              <w:t>2.283 HS THPT Việt Nam</w:t>
            </w:r>
          </w:p>
        </w:tc>
        <w:tc>
          <w:tcPr>
            <w:tcW w:w="1814" w:type="dxa"/>
          </w:tcPr>
          <w:p w14:paraId="20D14C8E" w14:textId="77777777" w:rsidR="00A45DA0" w:rsidRDefault="00000000">
            <w:pPr>
              <w:spacing w:before="40" w:after="40" w:line="264" w:lineRule="auto"/>
            </w:pPr>
            <w:r>
              <w:rPr>
                <w:rFonts w:eastAsia="Times New Roman"/>
                <w:sz w:val="22"/>
              </w:rPr>
              <w:t>LR, MLP, LSTM</w:t>
            </w:r>
          </w:p>
        </w:tc>
        <w:tc>
          <w:tcPr>
            <w:tcW w:w="1644" w:type="dxa"/>
          </w:tcPr>
          <w:p w14:paraId="1872B902" w14:textId="77777777" w:rsidR="00A45DA0" w:rsidRDefault="00000000">
            <w:pPr>
              <w:spacing w:before="40" w:after="40" w:line="264" w:lineRule="auto"/>
            </w:pPr>
            <w:r>
              <w:rPr>
                <w:rFonts w:eastAsia="Times New Roman"/>
                <w:sz w:val="22"/>
              </w:rPr>
              <w:t>Hạn chế</w:t>
            </w:r>
          </w:p>
        </w:tc>
        <w:tc>
          <w:tcPr>
            <w:tcW w:w="2211" w:type="dxa"/>
          </w:tcPr>
          <w:p w14:paraId="043037E7" w14:textId="77777777" w:rsidR="00A45DA0" w:rsidRDefault="00000000">
            <w:pPr>
              <w:spacing w:before="40" w:after="40" w:line="264" w:lineRule="auto"/>
            </w:pPr>
            <w:r>
              <w:rPr>
                <w:rFonts w:eastAsia="Times New Roman"/>
                <w:sz w:val="22"/>
              </w:rPr>
              <w:t>Không dùng Transformer; không có XAI đa mức</w:t>
            </w:r>
          </w:p>
        </w:tc>
      </w:tr>
      <w:tr w:rsidR="00A45DA0" w14:paraId="0E83F64B" w14:textId="77777777">
        <w:trPr>
          <w:jc w:val="center"/>
        </w:trPr>
        <w:tc>
          <w:tcPr>
            <w:tcW w:w="1474" w:type="dxa"/>
            <w:shd w:val="clear" w:color="auto" w:fill="FFF2CC"/>
          </w:tcPr>
          <w:p w14:paraId="6EA89AC3" w14:textId="77777777" w:rsidR="00A45DA0" w:rsidRDefault="00000000">
            <w:pPr>
              <w:spacing w:before="40" w:after="40" w:line="264" w:lineRule="auto"/>
            </w:pPr>
            <w:r>
              <w:rPr>
                <w:rFonts w:eastAsia="Times New Roman"/>
                <w:b/>
                <w:sz w:val="22"/>
              </w:rPr>
              <w:lastRenderedPageBreak/>
              <w:t>Đề tài (XEdu-KANFormer)</w:t>
            </w:r>
          </w:p>
        </w:tc>
        <w:tc>
          <w:tcPr>
            <w:tcW w:w="1644" w:type="dxa"/>
            <w:shd w:val="clear" w:color="auto" w:fill="FFF2CC"/>
          </w:tcPr>
          <w:p w14:paraId="55462CEA" w14:textId="77777777" w:rsidR="00A45DA0" w:rsidRDefault="00000000">
            <w:pPr>
              <w:spacing w:before="40" w:after="40" w:line="264" w:lineRule="auto"/>
            </w:pPr>
            <w:r>
              <w:rPr>
                <w:rFonts w:eastAsia="Times New Roman"/>
                <w:b/>
                <w:sz w:val="22"/>
              </w:rPr>
              <w:t>HS lớp 9, lớp 6 → HK I lớp 9</w:t>
            </w:r>
          </w:p>
        </w:tc>
        <w:tc>
          <w:tcPr>
            <w:tcW w:w="1814" w:type="dxa"/>
            <w:shd w:val="clear" w:color="auto" w:fill="FFF2CC"/>
          </w:tcPr>
          <w:p w14:paraId="0035F370" w14:textId="77777777" w:rsidR="00A45DA0" w:rsidRDefault="00000000">
            <w:pPr>
              <w:spacing w:before="40" w:after="40" w:line="264" w:lineRule="auto"/>
            </w:pPr>
            <w:r>
              <w:rPr>
                <w:rFonts w:eastAsia="Times New Roman"/>
                <w:b/>
                <w:sz w:val="22"/>
              </w:rPr>
              <w:t>Axial Transformer + KAN, đa nhiệm, conformal</w:t>
            </w:r>
          </w:p>
        </w:tc>
        <w:tc>
          <w:tcPr>
            <w:tcW w:w="1644" w:type="dxa"/>
            <w:shd w:val="clear" w:color="auto" w:fill="FFF2CC"/>
          </w:tcPr>
          <w:p w14:paraId="30C8CEC7" w14:textId="77777777" w:rsidR="00A45DA0" w:rsidRDefault="00000000">
            <w:pPr>
              <w:spacing w:before="40" w:after="40" w:line="264" w:lineRule="auto"/>
            </w:pPr>
            <w:r>
              <w:rPr>
                <w:rFonts w:eastAsia="Times New Roman"/>
                <w:b/>
                <w:sz w:val="22"/>
              </w:rPr>
              <w:t>5 mức: toàn cục → ngôn ngữ</w:t>
            </w:r>
          </w:p>
        </w:tc>
        <w:tc>
          <w:tcPr>
            <w:tcW w:w="2211" w:type="dxa"/>
            <w:shd w:val="clear" w:color="auto" w:fill="FFF2CC"/>
          </w:tcPr>
          <w:p w14:paraId="22B17FE3" w14:textId="77777777" w:rsidR="00A45DA0" w:rsidRDefault="00000000">
            <w:pPr>
              <w:spacing w:before="40" w:after="40" w:line="264" w:lineRule="auto"/>
            </w:pPr>
            <w:r>
              <w:rPr>
                <w:rFonts w:eastAsia="Times New Roman"/>
                <w:b/>
                <w:sz w:val="22"/>
              </w:rPr>
              <w:t>Khắc phục đồng thời các hạn chế trên</w:t>
            </w:r>
          </w:p>
        </w:tc>
      </w:tr>
    </w:tbl>
    <w:p w14:paraId="778C5204" w14:textId="77777777" w:rsidR="00A45DA0" w:rsidRPr="003C47BA" w:rsidRDefault="00000000" w:rsidP="003C47BA">
      <w:pPr>
        <w:spacing w:before="120" w:after="120" w:line="312" w:lineRule="auto"/>
        <w:ind w:left="360" w:firstLine="349"/>
        <w:jc w:val="both"/>
        <w:rPr>
          <w:bCs/>
        </w:rPr>
      </w:pPr>
      <w:r w:rsidRPr="003C47BA">
        <w:rPr>
          <w:rFonts w:eastAsia="Times New Roman"/>
          <w:bCs/>
          <w:sz w:val="26"/>
        </w:rPr>
        <w:t>Khoảng trống nghiên cứu. Từ tổng quan, đề tài xác định bốn khoảng trống chính:</w:t>
      </w:r>
    </w:p>
    <w:p w14:paraId="5D335B30" w14:textId="3DEDEA70" w:rsidR="00A45DA0" w:rsidRPr="003C47BA" w:rsidRDefault="00000000" w:rsidP="003C47BA">
      <w:pPr>
        <w:pStyle w:val="ListParagraph"/>
        <w:numPr>
          <w:ilvl w:val="0"/>
          <w:numId w:val="15"/>
        </w:numPr>
        <w:tabs>
          <w:tab w:val="left" w:pos="567"/>
          <w:tab w:val="left" w:pos="993"/>
        </w:tabs>
        <w:spacing w:before="120" w:after="120" w:line="312" w:lineRule="auto"/>
        <w:ind w:left="0" w:firstLine="709"/>
        <w:jc w:val="both"/>
        <w:rPr>
          <w:bCs/>
        </w:rPr>
      </w:pPr>
      <w:r w:rsidRPr="003C47BA">
        <w:rPr>
          <w:rFonts w:eastAsia="Times New Roman"/>
          <w:bCs/>
          <w:sz w:val="26"/>
        </w:rPr>
        <w:t>KT1 – Cấu trúc dữ liệu: chưa có mô hình học sâu khai thác đồng thời trục thời gian (học kỳ) và trục liên môn trong dữ liệu điểm số phổ thông.</w:t>
      </w:r>
    </w:p>
    <w:p w14:paraId="163E2478" w14:textId="0476D596" w:rsidR="00A45DA0" w:rsidRPr="003C47BA" w:rsidRDefault="00000000" w:rsidP="003C47BA">
      <w:pPr>
        <w:pStyle w:val="ListParagraph"/>
        <w:numPr>
          <w:ilvl w:val="0"/>
          <w:numId w:val="15"/>
        </w:numPr>
        <w:tabs>
          <w:tab w:val="left" w:pos="567"/>
          <w:tab w:val="left" w:pos="993"/>
        </w:tabs>
        <w:spacing w:before="120" w:after="120" w:line="312" w:lineRule="auto"/>
        <w:ind w:left="0" w:firstLine="709"/>
        <w:jc w:val="both"/>
        <w:rPr>
          <w:bCs/>
        </w:rPr>
      </w:pPr>
      <w:r w:rsidRPr="003C47BA">
        <w:rPr>
          <w:rFonts w:eastAsia="Times New Roman"/>
          <w:bCs/>
          <w:sz w:val="26"/>
        </w:rPr>
        <w:t>KT2 – Tính diễn giải nội tại: Transformer trong giáo dục chủ yếu được giải thích hậu nghiệm; sự kết hợp Transformer với KAN để có thành phần tự giải thích còn rất mới.</w:t>
      </w:r>
    </w:p>
    <w:p w14:paraId="6909D5E0" w14:textId="23C636B4" w:rsidR="00A45DA0" w:rsidRPr="003C47BA" w:rsidRDefault="00000000" w:rsidP="003C47BA">
      <w:pPr>
        <w:pStyle w:val="ListParagraph"/>
        <w:numPr>
          <w:ilvl w:val="0"/>
          <w:numId w:val="15"/>
        </w:numPr>
        <w:tabs>
          <w:tab w:val="left" w:pos="567"/>
          <w:tab w:val="left" w:pos="993"/>
        </w:tabs>
        <w:spacing w:before="120" w:after="120" w:line="312" w:lineRule="auto"/>
        <w:ind w:left="0" w:firstLine="709"/>
        <w:jc w:val="both"/>
        <w:rPr>
          <w:bCs/>
        </w:rPr>
      </w:pPr>
      <w:r w:rsidRPr="003C47BA">
        <w:rPr>
          <w:rFonts w:eastAsia="Times New Roman"/>
          <w:bCs/>
          <w:sz w:val="26"/>
        </w:rPr>
        <w:t>KT3 – Từ giải thích đến hành động: thiếu cơ chế chuyển lời giải thích thành khuyến nghị khả thi (môn cần ưu tiên, điểm mục tiêu) và thành phản hồi dễ hiểu cho học sinh, giáo viên.</w:t>
      </w:r>
    </w:p>
    <w:p w14:paraId="395EDAC0" w14:textId="634F1701" w:rsidR="00A45DA0" w:rsidRDefault="00000000" w:rsidP="003C47BA">
      <w:pPr>
        <w:pStyle w:val="ListParagraph"/>
        <w:numPr>
          <w:ilvl w:val="0"/>
          <w:numId w:val="15"/>
        </w:numPr>
        <w:tabs>
          <w:tab w:val="left" w:pos="567"/>
          <w:tab w:val="left" w:pos="993"/>
        </w:tabs>
        <w:spacing w:before="120" w:after="120" w:line="312" w:lineRule="auto"/>
        <w:ind w:left="0" w:firstLine="709"/>
        <w:jc w:val="both"/>
      </w:pPr>
      <w:r w:rsidRPr="003C47BA">
        <w:rPr>
          <w:rFonts w:eastAsia="Times New Roman"/>
          <w:bCs/>
          <w:sz w:val="26"/>
        </w:rPr>
        <w:t>KT4 – Độ tin cậy và bối cảnh Việt Nam: chưa có khoảng dự đoán có bảo đảm thống kê cho bài toán dự đoán điểm, và chưa có nghiên cứu dành cho học sinh lớp 9 tại Việt Nam</w:t>
      </w:r>
      <w:r w:rsidRPr="003C47BA">
        <w:rPr>
          <w:rFonts w:eastAsia="Times New Roman"/>
          <w:sz w:val="26"/>
        </w:rPr>
        <w:t>.</w:t>
      </w:r>
    </w:p>
    <w:p w14:paraId="06FAD291" w14:textId="77777777" w:rsidR="00A45DA0" w:rsidRDefault="00000000">
      <w:pPr>
        <w:pStyle w:val="Heading1"/>
      </w:pPr>
      <w:bookmarkStart w:id="30" w:name="_Toc241525759"/>
      <w:bookmarkStart w:id="31" w:name="_Toc241526049"/>
      <w:r>
        <w:t>4. ĐỐI TƯỢNG VÀ PHẠM VI NGHIÊN CỨU</w:t>
      </w:r>
      <w:bookmarkEnd w:id="30"/>
      <w:bookmarkEnd w:id="31"/>
    </w:p>
    <w:p w14:paraId="5F6CBDD8" w14:textId="77777777" w:rsidR="00A45DA0" w:rsidRDefault="00000000" w:rsidP="00F33698">
      <w:pPr>
        <w:pStyle w:val="Heading2"/>
      </w:pPr>
      <w:bookmarkStart w:id="32" w:name="_Toc241525760"/>
      <w:bookmarkStart w:id="33" w:name="_Toc241526050"/>
      <w:r>
        <w:rPr>
          <w:rFonts w:eastAsia="Times New Roman"/>
        </w:rPr>
        <w:t>4.1. Đối tượng nghiên cứu</w:t>
      </w:r>
      <w:bookmarkEnd w:id="32"/>
      <w:bookmarkEnd w:id="33"/>
    </w:p>
    <w:p w14:paraId="3769BF7A" w14:textId="77777777" w:rsidR="003C47BA" w:rsidRPr="003C47BA" w:rsidRDefault="00000000" w:rsidP="003C47BA">
      <w:pPr>
        <w:spacing w:before="120" w:after="120" w:line="312" w:lineRule="auto"/>
        <w:ind w:firstLine="709"/>
        <w:jc w:val="both"/>
        <w:rPr>
          <w:rFonts w:eastAsia="Times New Roman"/>
          <w:bCs/>
          <w:sz w:val="26"/>
        </w:rPr>
      </w:pPr>
      <w:r w:rsidRPr="003C47BA">
        <w:rPr>
          <w:rFonts w:eastAsia="Times New Roman"/>
          <w:bCs/>
          <w:sz w:val="26"/>
        </w:rPr>
        <w:t>Đối tượng nghiên cứu: mô hình Transformer lai ghép mạng Kolmogorov–Arnold cho dữ liệu học tập dạng bảng – chuỗi; các phương pháp giải thích (nội tại, hậu nghiệm, phản thực, ngôn ngữ tự nhiên) và phương pháp dự đoán conformal trong bài toán dự đoán năng lực học tập.</w:t>
      </w:r>
    </w:p>
    <w:p w14:paraId="6B265E2F" w14:textId="53246CAB" w:rsidR="00A45DA0" w:rsidRDefault="00000000" w:rsidP="003C47BA">
      <w:pPr>
        <w:spacing w:before="120" w:after="120" w:line="312" w:lineRule="auto"/>
        <w:ind w:firstLine="709"/>
        <w:jc w:val="both"/>
      </w:pPr>
      <w:r w:rsidRPr="003C47BA">
        <w:rPr>
          <w:rFonts w:eastAsia="Times New Roman"/>
          <w:bCs/>
          <w:sz w:val="26"/>
        </w:rPr>
        <w:t>Khách thể nghiên cứu: dữ liệu kết quả học tập, kết quả rèn luyện và chuyên cần của học sinh lớp 9 tại các</w:t>
      </w:r>
      <w:r>
        <w:rPr>
          <w:rFonts w:eastAsia="Times New Roman"/>
          <w:sz w:val="26"/>
        </w:rPr>
        <w:t xml:space="preserve"> trường THCS.</w:t>
      </w:r>
    </w:p>
    <w:p w14:paraId="39F81BC6" w14:textId="77777777" w:rsidR="00A45DA0" w:rsidRDefault="00000000" w:rsidP="00F33698">
      <w:pPr>
        <w:pStyle w:val="Heading2"/>
      </w:pPr>
      <w:bookmarkStart w:id="34" w:name="_Toc241525761"/>
      <w:bookmarkStart w:id="35" w:name="_Toc241526051"/>
      <w:r>
        <w:rPr>
          <w:rFonts w:eastAsia="Times New Roman"/>
        </w:rPr>
        <w:t>4.2. Phạm vi nghiên cứu</w:t>
      </w:r>
      <w:bookmarkEnd w:id="34"/>
      <w:bookmarkEnd w:id="35"/>
    </w:p>
    <w:p w14:paraId="1165ED75" w14:textId="77777777" w:rsidR="003C47BA" w:rsidRPr="003C47BA" w:rsidRDefault="00000000" w:rsidP="003C47BA">
      <w:pPr>
        <w:tabs>
          <w:tab w:val="left" w:pos="567"/>
        </w:tabs>
        <w:spacing w:before="120" w:after="120" w:line="312" w:lineRule="auto"/>
        <w:ind w:firstLine="709"/>
        <w:jc w:val="both"/>
        <w:rPr>
          <w:rFonts w:eastAsia="Times New Roman"/>
          <w:sz w:val="26"/>
        </w:rPr>
      </w:pPr>
      <w:r w:rsidRPr="003C47BA">
        <w:rPr>
          <w:rFonts w:eastAsia="Times New Roman"/>
          <w:bCs/>
          <w:sz w:val="26"/>
        </w:rPr>
        <w:t>Nội dung:</w:t>
      </w:r>
      <w:r>
        <w:rPr>
          <w:rFonts w:eastAsia="Times New Roman"/>
          <w:sz w:val="26"/>
        </w:rPr>
        <w:t xml:space="preserve"> bài toán hồi quy đa đầu ra, dự đoán điểm trung bình cuối năm lớp 9 của các môn đánh giá bằng điểm số tại thời điểm kết thúc học kỳ I lớp 9. Từ điểm dự đoán suy ra </w:t>
      </w:r>
      <w:r w:rsidRPr="003C47BA">
        <w:rPr>
          <w:rFonts w:eastAsia="Times New Roman"/>
          <w:sz w:val="26"/>
        </w:rPr>
        <w:t>mức kết quả học tập (Tốt, Khá, Đạt, Chưa đạt) theo Thông tư 22/2021/TT-</w:t>
      </w:r>
      <w:r w:rsidRPr="003C47BA">
        <w:rPr>
          <w:rFonts w:eastAsia="Times New Roman"/>
          <w:sz w:val="26"/>
        </w:rPr>
        <w:lastRenderedPageBreak/>
        <w:t>BGDĐT. Nếu bộ dữ liệu của trường có thông tin này, điểm thi tuyển sinh lớp 10 được dùng làm đầu ra mở rộng.</w:t>
      </w:r>
    </w:p>
    <w:p w14:paraId="38292FF8" w14:textId="77777777" w:rsidR="003C47BA" w:rsidRPr="003C47BA" w:rsidRDefault="00000000" w:rsidP="003C47BA">
      <w:pPr>
        <w:tabs>
          <w:tab w:val="left" w:pos="567"/>
        </w:tabs>
        <w:spacing w:before="120" w:after="120" w:line="312" w:lineRule="auto"/>
        <w:ind w:firstLine="709"/>
        <w:jc w:val="both"/>
        <w:rPr>
          <w:rFonts w:eastAsia="Times New Roman"/>
          <w:sz w:val="26"/>
        </w:rPr>
      </w:pPr>
      <w:r w:rsidRPr="003C47BA">
        <w:rPr>
          <w:rFonts w:eastAsia="Times New Roman"/>
          <w:sz w:val="26"/>
        </w:rPr>
        <w:t>Dữ liệu: (i) dữ liệu chính là bộ dữ liệu học tập có sẵn do nhà trường xây dựng và cung cấp, gồm kết quả học tập của học sinh qua các khóa từ lớp 6 đến lớp 9, được ẩn danh trước khi đưa vào nghiên cứu; (ii) dữ liệu bổ sung là bộ dữ liệu công khai Student Performance (UCI) của học sinh trung học Bồ Đào Nha [45], chỉ dùng để kiểm chứng khả năng tái lập và tổng quát hóa của mô hình. Các thuộc tính nhạy cảm (giới tính, dân tộc, hoàn cảnh gia đình) không được dùng làm đầu vào dự đoán mà chỉ dùng để kiểm tra tính công bằng.</w:t>
      </w:r>
    </w:p>
    <w:p w14:paraId="42B48039" w14:textId="77777777" w:rsidR="003C47BA" w:rsidRPr="003C47BA" w:rsidRDefault="00000000" w:rsidP="003C47BA">
      <w:pPr>
        <w:tabs>
          <w:tab w:val="left" w:pos="567"/>
        </w:tabs>
        <w:spacing w:before="120" w:after="120" w:line="312" w:lineRule="auto"/>
        <w:ind w:firstLine="709"/>
        <w:jc w:val="both"/>
        <w:rPr>
          <w:rFonts w:eastAsia="Times New Roman"/>
          <w:sz w:val="26"/>
        </w:rPr>
      </w:pPr>
      <w:r w:rsidRPr="003C47BA">
        <w:rPr>
          <w:rFonts w:eastAsia="Times New Roman"/>
          <w:sz w:val="26"/>
        </w:rPr>
        <w:t>Mô hình: đề tài tập trung vào nhóm mô hình học sâu. Các mô hình học máy dạng cây chỉ được tham chiếu qua kết quả đã công bố trong phần tổng quan.</w:t>
      </w:r>
    </w:p>
    <w:p w14:paraId="141959A7" w14:textId="77777777" w:rsidR="003C47BA" w:rsidRPr="003C47BA" w:rsidRDefault="00000000" w:rsidP="003C47BA">
      <w:pPr>
        <w:tabs>
          <w:tab w:val="left" w:pos="567"/>
        </w:tabs>
        <w:spacing w:before="120" w:after="120" w:line="312" w:lineRule="auto"/>
        <w:ind w:firstLine="709"/>
        <w:jc w:val="both"/>
        <w:rPr>
          <w:rFonts w:eastAsia="Times New Roman"/>
          <w:sz w:val="26"/>
        </w:rPr>
      </w:pPr>
      <w:r w:rsidRPr="003C47BA">
        <w:rPr>
          <w:rFonts w:eastAsia="Times New Roman"/>
          <w:sz w:val="26"/>
        </w:rPr>
        <w:tab/>
        <w:t>Công nghệ: Python 3.11, PyTorch; thư viện KAN (pykan, efficient-kan); Captum và SHAP cho quy kết; DiCE cho phản thực; MAPIE cho conformal; một LLM mã nguồn mở chạy cục bộ để dữ liệu không rời khỏi máy chủ nhà trường; FastAPI và React/Streamlit cho Dashboard.</w:t>
      </w:r>
    </w:p>
    <w:p w14:paraId="037B895F" w14:textId="126DA9D7" w:rsidR="00A45DA0" w:rsidRPr="003C47BA" w:rsidRDefault="00000000" w:rsidP="003C47BA">
      <w:pPr>
        <w:tabs>
          <w:tab w:val="left" w:pos="567"/>
        </w:tabs>
        <w:spacing w:before="120" w:after="120" w:line="312" w:lineRule="auto"/>
        <w:ind w:firstLine="709"/>
        <w:jc w:val="both"/>
      </w:pPr>
      <w:r w:rsidRPr="003C47BA">
        <w:rPr>
          <w:rFonts w:eastAsia="Times New Roman"/>
          <w:sz w:val="26"/>
        </w:rPr>
        <w:t>Thời gian: từ tháng 10/2026 đến tháng 6/2027.</w:t>
      </w:r>
    </w:p>
    <w:p w14:paraId="3551BC42" w14:textId="77777777" w:rsidR="00A45DA0" w:rsidRDefault="00000000">
      <w:pPr>
        <w:pStyle w:val="Heading1"/>
      </w:pPr>
      <w:bookmarkStart w:id="36" w:name="_Toc241525762"/>
      <w:bookmarkStart w:id="37" w:name="_Toc241526052"/>
      <w:r>
        <w:t>5. PHƯƠNG PHÁP NGHIÊN CỨU</w:t>
      </w:r>
      <w:bookmarkEnd w:id="36"/>
      <w:bookmarkEnd w:id="37"/>
    </w:p>
    <w:p w14:paraId="1BAFF30A" w14:textId="77777777" w:rsidR="00A45DA0" w:rsidRDefault="00000000" w:rsidP="00F33698">
      <w:pPr>
        <w:pStyle w:val="Heading2"/>
      </w:pPr>
      <w:bookmarkStart w:id="38" w:name="_Toc241525763"/>
      <w:bookmarkStart w:id="39" w:name="_Toc241526053"/>
      <w:r>
        <w:rPr>
          <w:rFonts w:eastAsia="Times New Roman"/>
        </w:rPr>
        <w:t>5.1. Phương pháp luận nghiên cứu khoa học thiết kế</w:t>
      </w:r>
      <w:bookmarkEnd w:id="38"/>
      <w:bookmarkEnd w:id="39"/>
    </w:p>
    <w:p w14:paraId="480B8FEA" w14:textId="77777777" w:rsidR="00A45DA0" w:rsidRDefault="00000000">
      <w:pPr>
        <w:spacing w:before="120" w:after="120" w:line="312" w:lineRule="auto"/>
        <w:ind w:firstLine="567"/>
        <w:jc w:val="both"/>
      </w:pPr>
      <w:r>
        <w:rPr>
          <w:rFonts w:eastAsia="Times New Roman"/>
          <w:sz w:val="26"/>
        </w:rPr>
        <w:t>Đề tài vận dụng phương pháp luận nghiên cứu khoa học thiết kế trong hệ thống thông tin (Design Science Research Methodology – DSRM) [46] gồm sáu bước: (1) xác định vấn đề thực tiễn trong hỗ trợ học tập lớp 9; (2) xác định mục tiêu của giải pháp; (3) thiết kế và phát triển khung XEdu-KANFormer; (4) trình diễn trên bộ dữ liệu thực của nhà trường; (5) đánh giá định lượng và đánh giá với người dùng; (6) công bố kết quả.</w:t>
      </w:r>
    </w:p>
    <w:p w14:paraId="7E9CD035" w14:textId="77777777" w:rsidR="00A45DA0" w:rsidRDefault="00000000" w:rsidP="00F33698">
      <w:pPr>
        <w:pStyle w:val="Heading2"/>
      </w:pPr>
      <w:bookmarkStart w:id="40" w:name="_Toc241525764"/>
      <w:bookmarkStart w:id="41" w:name="_Toc241526054"/>
      <w:r>
        <w:rPr>
          <w:rFonts w:eastAsia="Times New Roman"/>
        </w:rPr>
        <w:t>5.2. Phương pháp nghiên cứu tài liệu</w:t>
      </w:r>
      <w:bookmarkEnd w:id="40"/>
      <w:bookmarkEnd w:id="41"/>
    </w:p>
    <w:p w14:paraId="60EC770A" w14:textId="77777777" w:rsidR="00A45DA0" w:rsidRDefault="00000000">
      <w:pPr>
        <w:spacing w:before="120" w:after="120" w:line="312" w:lineRule="auto"/>
        <w:ind w:firstLine="567"/>
        <w:jc w:val="both"/>
      </w:pPr>
      <w:r>
        <w:rPr>
          <w:rFonts w:eastAsia="Times New Roman"/>
          <w:sz w:val="26"/>
        </w:rPr>
        <w:t>Phân tích, tổng hợp các công bố trên cơ sở dữ liệu Scopus, IEEE Xplore, ScienceDirect, SpringerLink, ACM Digital Library và arXiv (giai đoạn 2017–2026) về Transformer cho dữ liệu bảng, KAN, XAI trong giáo dục, giải thích phản thực và dự đoán conformal; phân tích văn bản pháp quy về đánh giá học sinh và bảo vệ dữ liệu cá nhân.</w:t>
      </w:r>
    </w:p>
    <w:p w14:paraId="6A9FA926" w14:textId="77777777" w:rsidR="00A45DA0" w:rsidRDefault="00000000" w:rsidP="00F33698">
      <w:pPr>
        <w:pStyle w:val="Heading2"/>
      </w:pPr>
      <w:bookmarkStart w:id="42" w:name="_Toc241525765"/>
      <w:bookmarkStart w:id="43" w:name="_Toc241526055"/>
      <w:r>
        <w:rPr>
          <w:rFonts w:eastAsia="Times New Roman"/>
        </w:rPr>
        <w:lastRenderedPageBreak/>
        <w:t>5.3. Phương pháp tiếp nhận và tiền xử lý dữ liệu</w:t>
      </w:r>
      <w:bookmarkEnd w:id="42"/>
      <w:bookmarkEnd w:id="43"/>
    </w:p>
    <w:p w14:paraId="0A2913F0" w14:textId="48798198" w:rsidR="00A45DA0" w:rsidRPr="00A21683" w:rsidRDefault="00000000">
      <w:pPr>
        <w:spacing w:before="120" w:after="120" w:line="312" w:lineRule="auto"/>
        <w:ind w:firstLine="567"/>
        <w:jc w:val="both"/>
        <w:rPr>
          <w:rFonts w:eastAsia="Times New Roman"/>
        </w:rPr>
      </w:pPr>
      <w:r>
        <w:rPr>
          <w:rFonts w:eastAsia="Times New Roman"/>
          <w:sz w:val="26"/>
        </w:rPr>
        <w:t xml:space="preserve">Bộ dữ liệu có sẵn của nhà trường được tiếp nhận dưới dạng bảng điểm tổng hợp theo học sinh, môn học và học kỳ. Dữ liệu của mỗi học sinh được tổ chức thành ma </w:t>
      </w:r>
      <w:r w:rsidRPr="004E07D9">
        <w:rPr>
          <w:rFonts w:eastAsia="Times New Roman"/>
          <w:color w:val="FF0000"/>
          <w:sz w:val="26"/>
        </w:rPr>
        <w:t xml:space="preserve">trận </w:t>
      </w:r>
      <m:oMath>
        <m:r>
          <m:rPr>
            <m:sty m:val="p"/>
          </m:rPr>
          <w:rPr>
            <w:rFonts w:ascii="Cambria Math" w:hAnsi="Cambria Math"/>
            <w:color w:val="FF0000"/>
          </w:rPr>
          <m:t>X ∈</m:t>
        </m:r>
        <m:sSup>
          <m:sSupPr>
            <m:ctrlPr>
              <w:rPr>
                <w:rFonts w:ascii="Cambria Math" w:hAnsi="Cambria Math"/>
                <w:color w:val="FF0000"/>
              </w:rPr>
            </m:ctrlPr>
          </m:sSupPr>
          <m:e>
            <m:r>
              <m:rPr>
                <m:scr m:val="double-struck"/>
                <m:sty m:val="p"/>
              </m:rPr>
              <w:rPr>
                <w:rFonts w:ascii="Cambria Math" w:hAnsi="Cambria Math"/>
                <w:color w:val="FF0000"/>
              </w:rPr>
              <m:t>R</m:t>
            </m:r>
          </m:e>
          <m:sup>
            <m:r>
              <m:rPr>
                <m:sty m:val="p"/>
              </m:rPr>
              <w:rPr>
                <w:rFonts w:ascii="Cambria Math" w:hAnsi="Cambria Math"/>
                <w:color w:val="FF0000"/>
              </w:rPr>
              <m:t>S ×T</m:t>
            </m:r>
          </m:sup>
        </m:sSup>
      </m:oMath>
      <w:r w:rsidRPr="004E07D9">
        <w:rPr>
          <w:rFonts w:eastAsia="Times New Roman"/>
          <w:color w:val="FF0000"/>
          <w:sz w:val="26"/>
        </w:rPr>
        <w:t xml:space="preserve">, </w:t>
      </w:r>
      <w:r>
        <w:rPr>
          <w:rFonts w:eastAsia="Times New Roman"/>
          <w:sz w:val="26"/>
        </w:rPr>
        <w:t xml:space="preserve">trong đó S là số môn đánh giá bằng điểm số và T = 7 học kỳ (từ học kỳ I lớp 6 đến học kỳ I lớp 9), kèm vector đặc trưng tĩnh (kết quả rèn luyện, số buổi nghỉ học). Quy trình tiền xử lý gồm: ẩn danh hóa mã học sinh và loại bỏ thông tin định danh theo Luật 91/2025/QH15 [11]; chuẩn hóa thang điểm; dùng mặt nạ cho giá trị khuyết thay vì điền giá trị giả; chia tập dữ </w:t>
      </w:r>
      <w:r w:rsidRPr="004E07D9">
        <w:rPr>
          <w:rFonts w:eastAsia="Times New Roman"/>
          <w:sz w:val="26"/>
        </w:rPr>
        <w:t>liệu theo khóa học</w:t>
      </w:r>
      <w:r>
        <w:rPr>
          <w:rFonts w:eastAsia="Times New Roman"/>
          <w:sz w:val="26"/>
        </w:rPr>
        <w:t xml:space="preserve"> (huấn luyện trên các khóa trước, kiểm thử trên khóa gần nhất) để mô phỏng đúng tình huống triển khai thực tế, kết hợp kiểm định chéo 5 lần theo nhóm lớp học để tránh rò rỉ thông tin.</w:t>
      </w:r>
    </w:p>
    <w:p w14:paraId="64EE9EB3" w14:textId="77777777" w:rsidR="00A45DA0" w:rsidRDefault="00000000" w:rsidP="00F33698">
      <w:pPr>
        <w:pStyle w:val="Heading2"/>
      </w:pPr>
      <w:bookmarkStart w:id="44" w:name="_Toc241525766"/>
      <w:bookmarkStart w:id="45" w:name="_Toc241526056"/>
      <w:r>
        <w:rPr>
          <w:rFonts w:eastAsia="Times New Roman"/>
        </w:rPr>
        <w:t>5.4. Phương pháp mô hình hóa: khung XEdu-KANFormer</w:t>
      </w:r>
      <w:bookmarkEnd w:id="44"/>
      <w:bookmarkEnd w:id="45"/>
    </w:p>
    <w:p w14:paraId="314B21EE" w14:textId="77777777" w:rsidR="00A45DA0" w:rsidRDefault="00000000">
      <w:pPr>
        <w:spacing w:before="120" w:after="120" w:line="312" w:lineRule="auto"/>
        <w:ind w:firstLine="567"/>
        <w:jc w:val="both"/>
      </w:pPr>
      <w:r>
        <w:rPr>
          <w:rFonts w:eastAsia="Times New Roman"/>
          <w:sz w:val="26"/>
        </w:rPr>
        <w:t>Kiến trúc tổng thể của khung được trình bày ở Hình 1, gồm các thành phần chính sau:</w:t>
      </w:r>
    </w:p>
    <w:p w14:paraId="2A616654" w14:textId="77777777" w:rsidR="00A45DA0" w:rsidRDefault="00000000" w:rsidP="00E925C0">
      <w:pPr>
        <w:keepNext/>
        <w:spacing w:before="120" w:after="120" w:line="312" w:lineRule="auto"/>
        <w:jc w:val="both"/>
      </w:pPr>
      <w:r>
        <w:rPr>
          <w:noProof/>
        </w:rPr>
        <w:drawing>
          <wp:inline distT="0" distB="0" distL="0" distR="0" wp14:anchorId="3756289F" wp14:editId="7F613F7D">
            <wp:extent cx="5580000" cy="3554365"/>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kientruc.png"/>
                    <pic:cNvPicPr/>
                  </pic:nvPicPr>
                  <pic:blipFill>
                    <a:blip r:embed="rId10"/>
                    <a:stretch>
                      <a:fillRect/>
                    </a:stretch>
                  </pic:blipFill>
                  <pic:spPr>
                    <a:xfrm>
                      <a:off x="0" y="0"/>
                      <a:ext cx="5580000" cy="3554365"/>
                    </a:xfrm>
                    <a:prstGeom prst="rect">
                      <a:avLst/>
                    </a:prstGeom>
                  </pic:spPr>
                </pic:pic>
              </a:graphicData>
            </a:graphic>
          </wp:inline>
        </w:drawing>
      </w:r>
    </w:p>
    <w:p w14:paraId="759F6733" w14:textId="77777777" w:rsidR="00A45DA0" w:rsidRDefault="00000000" w:rsidP="00E925C0">
      <w:pPr>
        <w:spacing w:before="120" w:after="120" w:line="312" w:lineRule="auto"/>
        <w:jc w:val="center"/>
      </w:pPr>
      <w:r>
        <w:rPr>
          <w:rFonts w:eastAsia="Times New Roman"/>
          <w:i/>
          <w:sz w:val="26"/>
        </w:rPr>
        <w:t>Hình 1. Kiến trúc tổng thể khung XEdu-KANFormer (đề xuất)</w:t>
      </w:r>
    </w:p>
    <w:p w14:paraId="5FB60059" w14:textId="616C86FC" w:rsidR="008C29D0" w:rsidRPr="004E07D9" w:rsidRDefault="008C29D0" w:rsidP="00E925C0">
      <w:pPr>
        <w:pStyle w:val="ListParagraph"/>
        <w:tabs>
          <w:tab w:val="left" w:pos="567"/>
          <w:tab w:val="left" w:pos="993"/>
        </w:tabs>
        <w:spacing w:before="120" w:after="120" w:line="312" w:lineRule="auto"/>
        <w:ind w:left="0" w:firstLine="709"/>
        <w:jc w:val="both"/>
        <w:rPr>
          <w:rFonts w:eastAsia="Times New Roman"/>
          <w:color w:val="FF0000"/>
        </w:rPr>
      </w:pPr>
      <w:r w:rsidRPr="004E07D9">
        <w:rPr>
          <w:rFonts w:eastAsia="Times New Roman"/>
          <w:bCs/>
          <w:color w:val="FF0000"/>
          <w:sz w:val="26"/>
        </w:rPr>
        <w:t xml:space="preserve">Token hóa bằng KAN: Mỗi ô điểm x_{s,t} (hoặc x(s,t)) được nhúng thành token:  </w:t>
      </w:r>
      <m:oMath>
        <m:sSub>
          <m:sSubPr>
            <m:ctrlPr>
              <w:rPr>
                <w:rFonts w:ascii="Cambria Math" w:hAnsi="Cambria Math"/>
                <w:color w:val="FF0000"/>
              </w:rPr>
            </m:ctrlPr>
          </m:sSubPr>
          <m:e>
            <m:r>
              <m:rPr>
                <m:sty m:val="p"/>
              </m:rPr>
              <w:rPr>
                <w:rFonts w:ascii="Cambria Math" w:hAnsi="Cambria Math"/>
                <w:color w:val="FF0000"/>
              </w:rPr>
              <m:t>e</m:t>
            </m:r>
          </m:e>
          <m:sub>
            <m:r>
              <m:rPr>
                <m:sty m:val="p"/>
              </m:rPr>
              <w:rPr>
                <w:rFonts w:ascii="Cambria Math" w:hAnsi="Cambria Math"/>
                <w:color w:val="FF0000"/>
              </w:rPr>
              <m:t>s,t</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ϕ</m:t>
            </m:r>
          </m:e>
          <m:sub>
            <m:r>
              <m:rPr>
                <m:sty m:val="p"/>
              </m:rPr>
              <w:rPr>
                <w:rFonts w:ascii="Cambria Math" w:hAnsi="Cambria Math"/>
                <w:color w:val="FF0000"/>
              </w:rPr>
              <m:t>KAN</m:t>
            </m:r>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x</m:t>
                    </m:r>
                  </m:e>
                  <m:sub>
                    <m:r>
                      <m:rPr>
                        <m:sty m:val="p"/>
                      </m:rPr>
                      <w:rPr>
                        <w:rFonts w:ascii="Cambria Math" w:hAnsi="Cambria Math"/>
                        <w:color w:val="FF0000"/>
                      </w:rPr>
                      <m:t>s,t</m:t>
                    </m:r>
                  </m:sub>
                </m:sSub>
              </m:e>
            </m:d>
          </m:sub>
        </m:sSub>
        <m:r>
          <m:rPr>
            <m:sty m:val="p"/>
          </m:rPr>
          <w:rPr>
            <w:rFonts w:ascii="Cambria Math" w:hAnsi="Cambria Math"/>
            <w:color w:val="FF0000"/>
          </w:rPr>
          <m:t xml:space="preserve">+ </m:t>
        </m:r>
        <m:sSub>
          <m:sSubPr>
            <m:ctrlPr>
              <w:rPr>
                <w:rFonts w:ascii="Cambria Math" w:hAnsi="Cambria Math"/>
                <w:color w:val="FF0000"/>
              </w:rPr>
            </m:ctrlPr>
          </m:sSubPr>
          <m:e>
            <m:r>
              <m:rPr>
                <m:sty m:val="b"/>
              </m:rPr>
              <w:rPr>
                <w:rFonts w:ascii="Cambria Math" w:hAnsi="Cambria Math"/>
                <w:color w:val="FF0000"/>
              </w:rPr>
              <m:t>E</m:t>
            </m:r>
          </m:e>
          <m:sub>
            <m:r>
              <m:rPr>
                <m:sty m:val="p"/>
              </m:rPr>
              <w:rPr>
                <w:rFonts w:ascii="Cambria Math" w:hAnsi="Cambria Math"/>
                <w:color w:val="FF0000"/>
              </w:rPr>
              <m:t>môn</m:t>
            </m:r>
            <m:d>
              <m:dPr>
                <m:begChr m:val="["/>
                <m:endChr m:val="]"/>
                <m:ctrlPr>
                  <w:rPr>
                    <w:rFonts w:ascii="Cambria Math" w:hAnsi="Cambria Math"/>
                    <w:color w:val="FF0000"/>
                  </w:rPr>
                </m:ctrlPr>
              </m:dPr>
              <m:e>
                <m:r>
                  <m:rPr>
                    <m:sty m:val="p"/>
                  </m:rPr>
                  <w:rPr>
                    <w:rFonts w:ascii="Cambria Math" w:hAnsi="Cambria Math"/>
                    <w:color w:val="FF0000"/>
                  </w:rPr>
                  <m:t>s</m:t>
                </m:r>
              </m:e>
            </m:d>
          </m:sub>
        </m:sSub>
        <m:r>
          <m:rPr>
            <m:sty m:val="p"/>
          </m:rPr>
          <w:rPr>
            <w:rFonts w:ascii="Cambria Math" w:hAnsi="Cambria Math"/>
            <w:color w:val="FF0000"/>
          </w:rPr>
          <m:t xml:space="preserve">+ </m:t>
        </m:r>
        <m:sSub>
          <m:sSubPr>
            <m:ctrlPr>
              <w:rPr>
                <w:rFonts w:ascii="Cambria Math" w:hAnsi="Cambria Math"/>
                <w:color w:val="FF0000"/>
              </w:rPr>
            </m:ctrlPr>
          </m:sSubPr>
          <m:e>
            <m:r>
              <m:rPr>
                <m:sty m:val="b"/>
              </m:rPr>
              <w:rPr>
                <w:rFonts w:ascii="Cambria Math" w:hAnsi="Cambria Math"/>
                <w:color w:val="FF0000"/>
              </w:rPr>
              <m:t>E</m:t>
            </m:r>
          </m:e>
          <m:sub>
            <m:r>
              <m:rPr>
                <m:sty m:val="p"/>
              </m:rPr>
              <w:rPr>
                <w:rFonts w:ascii="Cambria Math" w:hAnsi="Cambria Math"/>
                <w:color w:val="FF0000"/>
              </w:rPr>
              <m:t>kỳ</m:t>
            </m:r>
            <m:d>
              <m:dPr>
                <m:begChr m:val="["/>
                <m:endChr m:val="]"/>
                <m:ctrlPr>
                  <w:rPr>
                    <w:rFonts w:ascii="Cambria Math" w:hAnsi="Cambria Math"/>
                    <w:color w:val="FF0000"/>
                  </w:rPr>
                </m:ctrlPr>
              </m:dPr>
              <m:e>
                <m:r>
                  <m:rPr>
                    <m:sty m:val="p"/>
                  </m:rPr>
                  <w:rPr>
                    <w:rFonts w:ascii="Cambria Math" w:hAnsi="Cambria Math"/>
                    <w:color w:val="FF0000"/>
                  </w:rPr>
                  <m:t>t</m:t>
                </m:r>
              </m:e>
            </m:d>
          </m:sub>
        </m:sSub>
      </m:oMath>
    </w:p>
    <w:p w14:paraId="76DFE8C1" w14:textId="77777777" w:rsidR="008C29D0" w:rsidRPr="008C29D0" w:rsidRDefault="008C29D0" w:rsidP="00E925C0">
      <w:pPr>
        <w:pStyle w:val="ListParagraph"/>
        <w:tabs>
          <w:tab w:val="left" w:pos="567"/>
          <w:tab w:val="left" w:pos="993"/>
        </w:tabs>
        <w:spacing w:before="120" w:after="120" w:line="312" w:lineRule="auto"/>
        <w:ind w:left="0" w:firstLine="709"/>
        <w:jc w:val="both"/>
        <w:rPr>
          <w:rFonts w:eastAsia="Times New Roman"/>
          <w:bCs/>
          <w:sz w:val="26"/>
        </w:rPr>
      </w:pPr>
    </w:p>
    <w:p w14:paraId="44E48110" w14:textId="77E16BF4" w:rsidR="00E925C0" w:rsidRDefault="008C29D0" w:rsidP="00E925C0">
      <w:pPr>
        <w:spacing w:before="120" w:after="120" w:line="312" w:lineRule="auto"/>
        <w:ind w:firstLine="709"/>
        <w:jc w:val="both"/>
        <w:rPr>
          <w:rFonts w:eastAsia="Times New Roman" w:cs="Times New Roman"/>
          <w:sz w:val="24"/>
          <w:szCs w:val="24"/>
        </w:rPr>
      </w:pPr>
      <w:r w:rsidRPr="008C29D0">
        <w:rPr>
          <w:rFonts w:eastAsia="Times New Roman" w:cs="Times New Roman"/>
          <w:sz w:val="26"/>
          <w:szCs w:val="26"/>
        </w:rPr>
        <w:lastRenderedPageBreak/>
        <w:t xml:space="preserve">Trong đó, </w:t>
      </w:r>
      <m:oMath>
        <m:sSub>
          <m:sSubPr>
            <m:ctrlPr>
              <w:rPr>
                <w:rFonts w:ascii="Cambria Math" w:hAnsi="Cambria Math"/>
                <w:sz w:val="26"/>
                <w:szCs w:val="26"/>
              </w:rPr>
            </m:ctrlPr>
          </m:sSubPr>
          <m:e>
            <m:r>
              <m:rPr>
                <m:sty m:val="p"/>
              </m:rPr>
              <w:rPr>
                <w:rFonts w:ascii="Cambria Math" w:hAnsi="Cambria Math"/>
                <w:sz w:val="26"/>
                <w:szCs w:val="26"/>
              </w:rPr>
              <m:t>ϕ</m:t>
            </m:r>
          </m:e>
          <m:sub>
            <m:r>
              <m:rPr>
                <m:sty m:val="p"/>
              </m:rPr>
              <w:rPr>
                <w:rFonts w:ascii="Cambria Math" w:hAnsi="Cambria Math"/>
                <w:sz w:val="26"/>
                <w:szCs w:val="26"/>
              </w:rPr>
              <m:t>KAN</m:t>
            </m:r>
          </m:sub>
        </m:sSub>
      </m:oMath>
      <w:r w:rsidRPr="00E925C0">
        <w:rPr>
          <w:rFonts w:eastAsia="Times New Roman" w:cs="Times New Roman"/>
          <w:sz w:val="26"/>
          <w:szCs w:val="26"/>
        </w:rPr>
        <w:t xml:space="preserve"> </w:t>
      </w:r>
      <m:oMath>
        <m:r>
          <m:rPr>
            <m:sty m:val="p"/>
          </m:rPr>
          <w:rPr>
            <w:rFonts w:ascii="Cambria Math" w:eastAsia="Times New Roman" w:hAnsi="Cambria Math" w:cs="Times New Roman"/>
            <w:sz w:val="26"/>
            <w:szCs w:val="26"/>
          </w:rPr>
          <m:t xml:space="preserve"> </m:t>
        </m:r>
      </m:oMath>
      <w:r w:rsidRPr="008C29D0">
        <w:rPr>
          <w:rFonts w:eastAsia="Times New Roman" w:cs="Times New Roman"/>
          <w:sz w:val="26"/>
          <w:szCs w:val="26"/>
        </w:rPr>
        <w:t>là hàm nhúng đặc trưng số học được xây dựng dựa trên mạng KAN (theo cách tiếp cận của TabKANet [36])</w:t>
      </w:r>
      <w:r w:rsidRPr="004E07D9">
        <w:rPr>
          <w:rFonts w:eastAsia="Times New Roman" w:cs="Times New Roman"/>
          <w:color w:val="FF0000"/>
          <w:sz w:val="26"/>
          <w:szCs w:val="26"/>
        </w:rPr>
        <w:t xml:space="preserve">; </w:t>
      </w:r>
      <m:oMath>
        <m:sSub>
          <m:sSubPr>
            <m:ctrlPr>
              <w:rPr>
                <w:rFonts w:ascii="Cambria Math" w:hAnsi="Cambria Math"/>
                <w:color w:val="FF0000"/>
                <w:sz w:val="26"/>
                <w:szCs w:val="26"/>
              </w:rPr>
            </m:ctrlPr>
          </m:sSubPr>
          <m:e>
            <m:r>
              <m:rPr>
                <m:sty m:val="b"/>
              </m:rPr>
              <w:rPr>
                <w:rFonts w:ascii="Cambria Math" w:hAnsi="Cambria Math"/>
                <w:color w:val="FF0000"/>
                <w:sz w:val="26"/>
                <w:szCs w:val="26"/>
              </w:rPr>
              <m:t>E</m:t>
            </m:r>
          </m:e>
          <m:sub>
            <m:r>
              <m:rPr>
                <m:sty m:val="p"/>
              </m:rPr>
              <w:rPr>
                <w:rFonts w:ascii="Cambria Math" w:hAnsi="Cambria Math"/>
                <w:color w:val="FF0000"/>
                <w:sz w:val="26"/>
                <w:szCs w:val="26"/>
              </w:rPr>
              <m:t>môn</m:t>
            </m:r>
          </m:sub>
        </m:sSub>
      </m:oMath>
      <w:r w:rsidR="00E925C0" w:rsidRPr="004E07D9">
        <w:rPr>
          <w:rFonts w:eastAsia="Times New Roman" w:cs="Times New Roman"/>
          <w:color w:val="FF0000"/>
          <w:sz w:val="26"/>
          <w:szCs w:val="26"/>
        </w:rPr>
        <w:t xml:space="preserve"> và </w:t>
      </w:r>
      <m:oMath>
        <m:sSub>
          <m:sSubPr>
            <m:ctrlPr>
              <w:rPr>
                <w:rFonts w:ascii="Cambria Math" w:hAnsi="Cambria Math"/>
                <w:color w:val="FF0000"/>
                <w:sz w:val="26"/>
                <w:szCs w:val="26"/>
              </w:rPr>
            </m:ctrlPr>
          </m:sSubPr>
          <m:e>
            <m:r>
              <m:rPr>
                <m:sty m:val="b"/>
              </m:rPr>
              <w:rPr>
                <w:rFonts w:ascii="Cambria Math" w:hAnsi="Cambria Math"/>
                <w:color w:val="FF0000"/>
                <w:sz w:val="26"/>
                <w:szCs w:val="26"/>
              </w:rPr>
              <m:t>E</m:t>
            </m:r>
          </m:e>
          <m:sub>
            <m:r>
              <m:rPr>
                <m:sty m:val="p"/>
              </m:rPr>
              <w:rPr>
                <w:rFonts w:ascii="Cambria Math" w:hAnsi="Cambria Math"/>
                <w:color w:val="FF0000"/>
                <w:sz w:val="26"/>
                <w:szCs w:val="26"/>
              </w:rPr>
              <m:t>kỳ</m:t>
            </m:r>
          </m:sub>
        </m:sSub>
      </m:oMath>
      <w:r w:rsidR="00E925C0" w:rsidRPr="004E07D9">
        <w:rPr>
          <w:rFonts w:eastAsia="Times New Roman" w:cs="Times New Roman"/>
          <w:color w:val="FF0000"/>
          <w:sz w:val="26"/>
          <w:szCs w:val="26"/>
        </w:rPr>
        <w:t xml:space="preserve"> </w:t>
      </w:r>
      <w:r w:rsidRPr="004E07D9">
        <w:rPr>
          <w:rFonts w:eastAsia="Times New Roman" w:cs="Times New Roman"/>
          <w:color w:val="FF0000"/>
          <w:sz w:val="26"/>
          <w:szCs w:val="26"/>
        </w:rPr>
        <w:t>lần</w:t>
      </w:r>
      <w:r w:rsidRPr="008C29D0">
        <w:rPr>
          <w:rFonts w:eastAsia="Times New Roman" w:cs="Times New Roman"/>
          <w:sz w:val="26"/>
          <w:szCs w:val="26"/>
        </w:rPr>
        <w:t xml:space="preserve"> lượt là các vector nhúng đại diện cho môn học </w:t>
      </w:r>
      <m:oMath>
        <m:r>
          <m:rPr>
            <m:sty m:val="p"/>
          </m:rPr>
          <w:rPr>
            <w:rFonts w:ascii="Cambria Math" w:hAnsi="Cambria Math"/>
            <w:sz w:val="26"/>
            <w:szCs w:val="26"/>
          </w:rPr>
          <m:t>s</m:t>
        </m:r>
      </m:oMath>
      <w:r w:rsidR="00E925C0" w:rsidRPr="00E925C0">
        <w:rPr>
          <w:rFonts w:eastAsia="Times New Roman" w:cs="Times New Roman"/>
          <w:sz w:val="26"/>
          <w:szCs w:val="26"/>
        </w:rPr>
        <w:t xml:space="preserve"> </w:t>
      </w:r>
      <w:r w:rsidRPr="008C29D0">
        <w:rPr>
          <w:rFonts w:eastAsia="Times New Roman" w:cs="Times New Roman"/>
          <w:sz w:val="26"/>
          <w:szCs w:val="26"/>
        </w:rPr>
        <w:t>và học kỳ</w:t>
      </w:r>
      <w:r w:rsidR="00E925C0" w:rsidRPr="00E925C0">
        <w:rPr>
          <w:rFonts w:ascii="Arial" w:eastAsia="Times New Roman" w:hAnsi="Arial" w:cs="Arial"/>
          <w:sz w:val="26"/>
          <w:szCs w:val="26"/>
        </w:rPr>
        <w:t xml:space="preserve"> </w:t>
      </w:r>
      <m:oMath>
        <m:r>
          <m:rPr>
            <m:sty m:val="p"/>
          </m:rPr>
          <w:rPr>
            <w:rFonts w:ascii="Cambria Math" w:hAnsi="Cambria Math"/>
            <w:sz w:val="26"/>
            <w:szCs w:val="26"/>
          </w:rPr>
          <m:t>t</m:t>
        </m:r>
      </m:oMath>
      <w:r w:rsidRPr="008C29D0">
        <w:rPr>
          <w:rFonts w:eastAsia="Times New Roman" w:cs="Times New Roman"/>
          <w:sz w:val="26"/>
          <w:szCs w:val="26"/>
        </w:rPr>
        <w:t>. Ngoài ra, token [CLS] cùng các token đặc trưng tĩnh cũng được bổ sung vào chuỗi đầu</w:t>
      </w:r>
      <w:r w:rsidRPr="008C29D0">
        <w:rPr>
          <w:rFonts w:eastAsia="Times New Roman" w:cs="Times New Roman"/>
          <w:sz w:val="24"/>
          <w:szCs w:val="24"/>
        </w:rPr>
        <w:t xml:space="preserve"> vào.</w:t>
      </w:r>
    </w:p>
    <w:p w14:paraId="59BA446C" w14:textId="77777777" w:rsidR="00E925C0" w:rsidRDefault="00000000" w:rsidP="00E925C0">
      <w:pPr>
        <w:spacing w:before="120" w:after="120" w:line="312" w:lineRule="auto"/>
        <w:ind w:firstLine="709"/>
        <w:jc w:val="both"/>
        <w:rPr>
          <w:rFonts w:eastAsia="Times New Roman"/>
          <w:bCs/>
          <w:sz w:val="26"/>
        </w:rPr>
      </w:pPr>
      <w:r w:rsidRPr="00921E81">
        <w:rPr>
          <w:rFonts w:eastAsia="Times New Roman"/>
          <w:bCs/>
          <w:sz w:val="26"/>
        </w:rPr>
        <w:t>Khối Axial Transformer lai KAN: mỗi khối gồm hai phép chú ý nối tiếp: chú ý theo trục thời gian (cùng môn, qua các học kỳ, dùng mặt nạ nhân quả để mô hình không “nhìn trước” tương lai) và chú ý theo trục môn học (các môn trong cùng học kỳ) [37]. Mạng truyền thẳng được thay bằng lớp GR-KAN [9].</w:t>
      </w:r>
    </w:p>
    <w:p w14:paraId="0E12198B" w14:textId="77777777" w:rsidR="00E925C0" w:rsidRDefault="00000000" w:rsidP="00E925C0">
      <w:pPr>
        <w:spacing w:before="120" w:after="120" w:line="312" w:lineRule="auto"/>
        <w:ind w:firstLine="709"/>
        <w:jc w:val="both"/>
        <w:rPr>
          <w:rFonts w:eastAsia="Times New Roman"/>
          <w:bCs/>
          <w:sz w:val="26"/>
        </w:rPr>
      </w:pPr>
      <w:r w:rsidRPr="00921E81">
        <w:rPr>
          <w:rFonts w:eastAsia="Times New Roman"/>
          <w:bCs/>
          <w:sz w:val="26"/>
        </w:rPr>
        <w:t xml:space="preserve">Đầu ra đa nhiệm: đầu hồi quy KAN dự đoán điểm trung bình cuối năm của từng môn; đầu phân mức dự đoán mức kết quả học tập theo Thông tư 22. Hàm mất mát: </w:t>
      </w:r>
      <m:oMath>
        <m:r>
          <m:rPr>
            <m:sty m:val="p"/>
          </m:rPr>
          <w:rPr>
            <w:rFonts w:ascii="Cambria Math" w:hAnsi="Cambria Math"/>
            <w:color w:val="FF0000"/>
          </w:rPr>
          <m:t xml:space="preserve">L = </m:t>
        </m:r>
        <m:nary>
          <m:naryPr>
            <m:chr m:val="∑"/>
            <m:supHide m:val="1"/>
            <m:ctrlPr>
              <w:rPr>
                <w:rFonts w:ascii="Cambria Math" w:hAnsi="Cambria Math"/>
                <w:color w:val="FF0000"/>
              </w:rPr>
            </m:ctrlPr>
          </m:naryPr>
          <m:sub>
            <m:r>
              <m:rPr>
                <m:sty m:val="p"/>
              </m:rPr>
              <w:rPr>
                <w:rFonts w:ascii="Cambria Math" w:hAnsi="Cambria Math"/>
                <w:color w:val="FF0000"/>
              </w:rPr>
              <m:t>s</m:t>
            </m:r>
          </m:sub>
          <m:sup/>
          <m:e>
            <m:r>
              <m:rPr>
                <m:sty m:val="p"/>
              </m:rPr>
              <w:rPr>
                <w:rFonts w:ascii="Cambria Math" w:hAnsi="Cambria Math"/>
                <w:color w:val="FF0000"/>
              </w:rPr>
              <m:t>Huber</m:t>
            </m:r>
            <m:d>
              <m:dPr>
                <m:ctrlPr>
                  <w:rPr>
                    <w:rFonts w:ascii="Cambria Math" w:hAnsi="Cambria Math"/>
                    <w:color w:val="FF0000"/>
                  </w:rPr>
                </m:ctrlPr>
              </m:dPr>
              <m:e>
                <m:sSub>
                  <m:sSubPr>
                    <m:ctrlPr>
                      <w:rPr>
                        <w:rFonts w:ascii="Cambria Math" w:hAnsi="Cambria Math"/>
                        <w:color w:val="FF0000"/>
                      </w:rPr>
                    </m:ctrlPr>
                  </m:sSubPr>
                  <m:e>
                    <m:acc>
                      <m:accPr>
                        <m:ctrlPr>
                          <w:rPr>
                            <w:rFonts w:ascii="Cambria Math" w:hAnsi="Cambria Math"/>
                            <w:color w:val="FF0000"/>
                          </w:rPr>
                        </m:ctrlPr>
                      </m:accPr>
                      <m:e>
                        <m:r>
                          <m:rPr>
                            <m:sty m:val="p"/>
                          </m:rPr>
                          <w:rPr>
                            <w:rFonts w:ascii="Cambria Math" w:hAnsi="Cambria Math"/>
                            <w:color w:val="FF0000"/>
                          </w:rPr>
                          <m:t>y</m:t>
                        </m:r>
                      </m:e>
                    </m:acc>
                  </m:e>
                  <m:sub>
                    <m:r>
                      <m:rPr>
                        <m:sty m:val="p"/>
                      </m:rPr>
                      <w:rPr>
                        <w:rFonts w:ascii="Cambria Math" w:hAnsi="Cambria Math"/>
                        <w:color w:val="FF0000"/>
                      </w:rPr>
                      <m:t>s</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s</m:t>
                    </m:r>
                  </m:sub>
                </m:sSub>
              </m:e>
            </m:d>
          </m:e>
        </m:nary>
        <m:r>
          <m:rPr>
            <m:sty m:val="p"/>
          </m:rPr>
          <w:rPr>
            <w:rFonts w:ascii="Cambria Math" w:hAnsi="Cambria Math"/>
            <w:color w:val="FF0000"/>
          </w:rPr>
          <m:t>+ λ\cdot CE</m:t>
        </m:r>
        <m:d>
          <m:dPr>
            <m:ctrlPr>
              <w:rPr>
                <w:rFonts w:ascii="Cambria Math" w:hAnsi="Cambria Math"/>
                <w:color w:val="FF0000"/>
              </w:rPr>
            </m:ctrlPr>
          </m:dPr>
          <m:e>
            <m:sSub>
              <m:sSubPr>
                <m:ctrlPr>
                  <w:rPr>
                    <w:rFonts w:ascii="Cambria Math" w:hAnsi="Cambria Math"/>
                    <w:color w:val="FF0000"/>
                  </w:rPr>
                </m:ctrlPr>
              </m:sSubPr>
              <m:e>
                <m:acc>
                  <m:accPr>
                    <m:ctrlPr>
                      <w:rPr>
                        <w:rFonts w:ascii="Cambria Math" w:hAnsi="Cambria Math"/>
                        <w:color w:val="FF0000"/>
                      </w:rPr>
                    </m:ctrlPr>
                  </m:accPr>
                  <m:e>
                    <m:r>
                      <m:rPr>
                        <m:sty m:val="p"/>
                      </m:rPr>
                      <w:rPr>
                        <w:rFonts w:ascii="Cambria Math" w:hAnsi="Cambria Math"/>
                        <w:color w:val="FF0000"/>
                      </w:rPr>
                      <m:t>c</m:t>
                    </m:r>
                  </m:e>
                </m:acc>
              </m:e>
              <m:sub>
                <m:r>
                  <m:rPr>
                    <m:sty m:val="p"/>
                  </m:rPr>
                  <w:rPr>
                    <w:rFonts w:ascii="Cambria Math" w:hAnsi="Cambria Math"/>
                    <w:color w:val="FF0000"/>
                  </w:rPr>
                  <m:t>s</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c</m:t>
                </m:r>
              </m:e>
              <m:sub>
                <m:r>
                  <m:rPr>
                    <m:sty m:val="p"/>
                  </m:rPr>
                  <w:rPr>
                    <w:rFonts w:ascii="Cambria Math" w:hAnsi="Cambria Math"/>
                    <w:color w:val="FF0000"/>
                  </w:rPr>
                  <m:t>s</m:t>
                </m:r>
              </m:sub>
            </m:sSub>
          </m:e>
        </m:d>
      </m:oMath>
      <w:r w:rsidR="00E925C0" w:rsidRPr="004E07D9">
        <w:rPr>
          <w:rFonts w:eastAsia="Times New Roman"/>
          <w:color w:val="FF0000"/>
        </w:rPr>
        <w:t xml:space="preserve">, </w:t>
      </w:r>
      <w:r w:rsidRPr="00921E81">
        <w:rPr>
          <w:rFonts w:eastAsia="Times New Roman"/>
          <w:bCs/>
          <w:sz w:val="26"/>
        </w:rPr>
        <w:t>trong đó λ được chọn bằng tập kiểm định.</w:t>
      </w:r>
    </w:p>
    <w:p w14:paraId="426668BC" w14:textId="2B3B62ED" w:rsidR="00A45DA0" w:rsidRDefault="00000000" w:rsidP="00E925C0">
      <w:pPr>
        <w:spacing w:before="120" w:after="120" w:line="312" w:lineRule="auto"/>
        <w:ind w:firstLine="709"/>
        <w:jc w:val="both"/>
      </w:pPr>
      <w:r w:rsidRPr="00921E81">
        <w:rPr>
          <w:rFonts w:eastAsia="Times New Roman"/>
          <w:bCs/>
          <w:sz w:val="26"/>
        </w:rPr>
        <w:t>Mô-đun conformal: dùng phương pháp conformal tách tập (split conformal) [44]. Tính phần dư trên tập hiệu chỉnh và lấy phân vị q̂ để tạo khoảng [ŷ − q̂; ŷ + q̂] với độ phủ mục tiêu 90%; phiên bản theo từng môn và theo nhóm học lực được xem xét để khoảng dự đoán</w:t>
      </w:r>
      <w:r w:rsidRPr="00921E81">
        <w:rPr>
          <w:rFonts w:eastAsia="Times New Roman"/>
          <w:sz w:val="26"/>
        </w:rPr>
        <w:t xml:space="preserve"> thích ứng tốt hơn.</w:t>
      </w:r>
    </w:p>
    <w:p w14:paraId="6DCCBB40" w14:textId="77777777" w:rsidR="00A45DA0" w:rsidRDefault="00000000" w:rsidP="00F33698">
      <w:pPr>
        <w:pStyle w:val="Heading2"/>
      </w:pPr>
      <w:bookmarkStart w:id="46" w:name="_Toc241525767"/>
      <w:bookmarkStart w:id="47" w:name="_Toc241526057"/>
      <w:r>
        <w:rPr>
          <w:rFonts w:eastAsia="Times New Roman"/>
        </w:rPr>
        <w:t>5.5. Phương pháp xây dựng tầng giải thích đa mức</w:t>
      </w:r>
      <w:bookmarkEnd w:id="46"/>
      <w:bookmarkEnd w:id="47"/>
    </w:p>
    <w:p w14:paraId="792A59E0" w14:textId="77777777" w:rsidR="006C7038" w:rsidRDefault="00000000" w:rsidP="006C7038">
      <w:pPr>
        <w:spacing w:before="120" w:after="120" w:line="312" w:lineRule="auto"/>
        <w:ind w:firstLine="709"/>
        <w:jc w:val="both"/>
        <w:rPr>
          <w:rFonts w:eastAsia="Times New Roman"/>
          <w:sz w:val="26"/>
        </w:rPr>
      </w:pPr>
      <w:r w:rsidRPr="006C7038">
        <w:rPr>
          <w:rFonts w:eastAsia="Times New Roman"/>
          <w:sz w:val="26"/>
        </w:rPr>
        <w:t>Mức 1 – Toàn cục: trực quan hóa các hàm spline của đầu KAN (quan hệ giữa điểm từng môn và kết quả dự đoán) kết hợp SHAP toàn cục [39] để xếp hạng mức ảnh hưởng của các môn và học kỳ.</w:t>
      </w:r>
    </w:p>
    <w:p w14:paraId="2F2A86B6" w14:textId="77777777" w:rsidR="006C7038" w:rsidRDefault="00000000" w:rsidP="006C7038">
      <w:pPr>
        <w:spacing w:before="120" w:after="120" w:line="312" w:lineRule="auto"/>
        <w:ind w:firstLine="709"/>
        <w:jc w:val="both"/>
        <w:rPr>
          <w:rFonts w:eastAsia="Times New Roman"/>
          <w:sz w:val="26"/>
        </w:rPr>
      </w:pPr>
      <w:r w:rsidRPr="006C7038">
        <w:rPr>
          <w:rFonts w:eastAsia="Times New Roman"/>
          <w:sz w:val="26"/>
        </w:rPr>
        <w:t>Mức 2 – Cục bộ: Integrated Gradients [40] và SHAP cho từng học sinh trên lưới môn học × học kỳ, chỉ ra ô điểm nào đang kéo kết quả dự đoán xuống.</w:t>
      </w:r>
    </w:p>
    <w:p w14:paraId="5297F6C3" w14:textId="77777777" w:rsidR="006C7038" w:rsidRDefault="00000000" w:rsidP="006C7038">
      <w:pPr>
        <w:spacing w:before="120" w:after="120" w:line="312" w:lineRule="auto"/>
        <w:ind w:firstLine="709"/>
        <w:jc w:val="both"/>
        <w:rPr>
          <w:rFonts w:eastAsia="Times New Roman"/>
          <w:sz w:val="26"/>
        </w:rPr>
      </w:pPr>
      <w:r w:rsidRPr="006C7038">
        <w:rPr>
          <w:rFonts w:eastAsia="Times New Roman"/>
          <w:sz w:val="26"/>
        </w:rPr>
        <w:t>Mức 3 – Tương tác: attention rollout [41] mô tả mối liên hệ giữa các môn (ví dụ Toán → KHTN); kết quả chỉ được sử dụng khi vượt qua kiểm định độ trung thực, tránh sai lầm đã được cảnh báo trong [20].</w:t>
      </w:r>
    </w:p>
    <w:p w14:paraId="12DA1170" w14:textId="77777777" w:rsidR="006C7038" w:rsidRDefault="00000000" w:rsidP="006C7038">
      <w:pPr>
        <w:spacing w:before="120" w:after="120" w:line="312" w:lineRule="auto"/>
        <w:ind w:firstLine="709"/>
        <w:jc w:val="both"/>
        <w:rPr>
          <w:rFonts w:eastAsia="Times New Roman"/>
          <w:sz w:val="26"/>
        </w:rPr>
      </w:pPr>
      <w:r w:rsidRPr="006C7038">
        <w:rPr>
          <w:rFonts w:eastAsia="Times New Roman"/>
          <w:sz w:val="26"/>
        </w:rPr>
        <w:t>Mức 4 – Hành động: sinh giải thích phản thực khả thi theo hướng DiCE [43] với ràng buộc sư phạm: chỉ thay đổi những đặc trưng học sinh có thể cải thiện (điểm các môn trong học kỳ II), mức tăng hợp lý và số môn cần thay đổi ít nhất. Kết quả là danh sách môn ưu tiên kèm điểm mục tiêu, ví dụ: “Nếu Toán học kỳ II đạt từ 7,5 trở lên, khả năng đạt mức Khá tăng rõ rệt”.</w:t>
      </w:r>
    </w:p>
    <w:p w14:paraId="2C114364" w14:textId="69523C24" w:rsidR="00A45DA0" w:rsidRPr="006C7038" w:rsidRDefault="00000000" w:rsidP="006C7038">
      <w:pPr>
        <w:spacing w:before="120" w:after="120" w:line="312" w:lineRule="auto"/>
        <w:ind w:firstLine="709"/>
        <w:jc w:val="both"/>
      </w:pPr>
      <w:r w:rsidRPr="006C7038">
        <w:rPr>
          <w:rFonts w:eastAsia="Times New Roman"/>
          <w:sz w:val="26"/>
        </w:rPr>
        <w:lastRenderedPageBreak/>
        <w:t>Mức 5 – Ngôn ngữ tự nhiên: LLM chạy cục bộ chuyển kết quả của các mức 1–4 thành phản hồi ngắn gọn, tích cực, phù hợp với học sinh và giáo viên theo hướng iLLuMinaTE [25]. LLM chỉ được diễn đạt lại dữ liệu đã tính, không tự suy diễn thêm; giáo viên duyệt trước khi phản hồi được gửi cho học sinh.</w:t>
      </w:r>
    </w:p>
    <w:p w14:paraId="2D53217B" w14:textId="77777777" w:rsidR="00A45DA0" w:rsidRDefault="00000000" w:rsidP="00A83A9D">
      <w:pPr>
        <w:pStyle w:val="Heading2"/>
      </w:pPr>
      <w:bookmarkStart w:id="48" w:name="_Toc241525768"/>
      <w:bookmarkStart w:id="49" w:name="_Toc241526058"/>
      <w:r>
        <w:rPr>
          <w:rFonts w:eastAsia="Times New Roman"/>
        </w:rPr>
        <w:t>5.6. Phương pháp thực nghiệm và đánh giá</w:t>
      </w:r>
      <w:bookmarkEnd w:id="48"/>
      <w:bookmarkEnd w:id="49"/>
    </w:p>
    <w:p w14:paraId="69383077" w14:textId="77777777" w:rsidR="00A45DA0" w:rsidRPr="006C7038" w:rsidRDefault="00000000" w:rsidP="006C7038">
      <w:pPr>
        <w:spacing w:before="120" w:after="120" w:line="312" w:lineRule="auto"/>
        <w:ind w:firstLine="709"/>
        <w:jc w:val="both"/>
        <w:rPr>
          <w:bCs/>
        </w:rPr>
      </w:pPr>
      <w:r w:rsidRPr="006C7038">
        <w:rPr>
          <w:rFonts w:eastAsia="Times New Roman"/>
          <w:bCs/>
          <w:sz w:val="26"/>
        </w:rPr>
        <w:t>Mô hình so sánh (đều là mô hình học sâu): MLP, Bi-LSTM, TabNet [33], FT-Transformer [6], TabPFN [7], TabKANet [36] và mô hình kiểu Kanformer [21], cùng được huấn luyện và điều chỉnh siêu tham số trên cùng dữ liệu và cùng cách chia tập.</w:t>
      </w:r>
    </w:p>
    <w:p w14:paraId="2BA83BB2" w14:textId="682DC6EA" w:rsidR="00A45DA0" w:rsidRPr="004E07D9" w:rsidRDefault="00000000" w:rsidP="006C7038">
      <w:pPr>
        <w:spacing w:before="120" w:after="120" w:line="312" w:lineRule="auto"/>
        <w:ind w:firstLine="709"/>
        <w:jc w:val="both"/>
        <w:rPr>
          <w:rFonts w:eastAsia="Times New Roman"/>
          <w:bCs/>
          <w:color w:val="FF0000"/>
          <w:sz w:val="26"/>
        </w:rPr>
      </w:pPr>
      <w:r w:rsidRPr="006C7038">
        <w:rPr>
          <w:rFonts w:eastAsia="Times New Roman"/>
          <w:bCs/>
          <w:sz w:val="26"/>
        </w:rPr>
        <w:t xml:space="preserve">Chỉ số đánh giá hồi quy (chỉ số chính): với n là số học sinh, </w:t>
      </w:r>
      <m:oMath>
        <m:sSub>
          <m:sSubPr>
            <m:ctrlPr>
              <w:rPr>
                <w:rFonts w:ascii="Cambria Math" w:hAnsi="Cambria Math"/>
              </w:rPr>
            </m:ctrlPr>
          </m:sSubPr>
          <m:e>
            <m:r>
              <m:rPr>
                <m:sty m:val="p"/>
              </m:rPr>
              <w:rPr>
                <w:rFonts w:ascii="Cambria Math" w:eastAsia="Times New Roman" w:hAnsi="Cambria Math"/>
                <w:sz w:val="26"/>
              </w:rPr>
              <m:t>ŷ</m:t>
            </m:r>
          </m:e>
          <m:sub>
            <m:r>
              <m:rPr>
                <m:sty m:val="p"/>
              </m:rPr>
              <w:rPr>
                <w:rFonts w:ascii="Cambria Math" w:hAnsi="Cambria Math"/>
              </w:rPr>
              <m:t>i</m:t>
            </m:r>
          </m:sub>
        </m:sSub>
      </m:oMath>
      <w:r w:rsidRPr="006C7038">
        <w:rPr>
          <w:rFonts w:eastAsia="Times New Roman"/>
          <w:bCs/>
          <w:sz w:val="26"/>
        </w:rPr>
        <w:t xml:space="preserve"> </w:t>
      </w:r>
      <w:r w:rsidR="00AC2C48">
        <w:rPr>
          <w:rFonts w:eastAsia="Times New Roman"/>
          <w:bCs/>
          <w:sz w:val="26"/>
        </w:rPr>
        <w:t xml:space="preserve">là </w:t>
      </w:r>
      <w:r w:rsidRPr="006C7038">
        <w:rPr>
          <w:rFonts w:eastAsia="Times New Roman"/>
          <w:bCs/>
          <w:sz w:val="26"/>
        </w:rPr>
        <w:t xml:space="preserve">điểm thực tế và </w:t>
      </w:r>
      <m:oMath>
        <m:sSub>
          <m:sSubPr>
            <m:ctrlPr>
              <w:rPr>
                <w:rFonts w:ascii="Cambria Math" w:hAnsi="Cambria Math"/>
              </w:rPr>
            </m:ctrlPr>
          </m:sSubPr>
          <m:e>
            <m:r>
              <m:rPr>
                <m:sty m:val="p"/>
              </m:rPr>
              <w:rPr>
                <w:rFonts w:ascii="Cambria Math" w:eastAsia="Times New Roman" w:hAnsi="Cambria Math"/>
                <w:sz w:val="26"/>
              </w:rPr>
              <m:t>ŷ</m:t>
            </m:r>
          </m:e>
          <m:sub>
            <m:r>
              <m:rPr>
                <m:sty m:val="p"/>
              </m:rPr>
              <w:rPr>
                <w:rFonts w:ascii="Cambria Math" w:hAnsi="Cambria Math"/>
              </w:rPr>
              <m:t>i</m:t>
            </m:r>
          </m:sub>
        </m:sSub>
      </m:oMath>
      <w:r w:rsidRPr="006C7038">
        <w:rPr>
          <w:rFonts w:eastAsia="Times New Roman"/>
          <w:bCs/>
          <w:sz w:val="26"/>
        </w:rPr>
        <w:t xml:space="preserve"> là điểm dự đoán</w:t>
      </w:r>
      <w:r w:rsidRPr="004E07D9">
        <w:rPr>
          <w:rFonts w:eastAsia="Times New Roman"/>
          <w:bCs/>
          <w:color w:val="FF0000"/>
          <w:sz w:val="26"/>
        </w:rPr>
        <w:t>:</w:t>
      </w:r>
    </w:p>
    <w:p w14:paraId="6AABB08F" w14:textId="20199539" w:rsidR="00AC2C48" w:rsidRPr="004E07D9" w:rsidRDefault="00AC2C48" w:rsidP="006C7038">
      <w:pPr>
        <w:spacing w:before="120" w:after="120" w:line="312" w:lineRule="auto"/>
        <w:ind w:firstLine="709"/>
        <w:jc w:val="both"/>
        <w:rPr>
          <w:rFonts w:eastAsia="Times New Roman"/>
          <w:color w:val="FF0000"/>
        </w:rPr>
      </w:pPr>
      <m:oMath>
        <m:r>
          <m:rPr>
            <m:sty m:val="p"/>
          </m:rPr>
          <w:rPr>
            <w:rFonts w:ascii="Cambria Math" w:hAnsi="Cambria Math"/>
            <w:color w:val="FF0000"/>
          </w:rPr>
          <m:t xml:space="preserve">RMSE = </m:t>
        </m:r>
        <m:rad>
          <m:radPr>
            <m:degHide m:val="1"/>
            <m:ctrlPr>
              <w:rPr>
                <w:rFonts w:ascii="Cambria Math" w:hAnsi="Cambria Math"/>
                <w:color w:val="FF0000"/>
              </w:rPr>
            </m:ctrlPr>
          </m:radPr>
          <m:deg>
            <m:ctrlPr>
              <w:rPr>
                <w:rFonts w:ascii="Cambria Math" w:hAnsi="Cambria Math"/>
                <w:i/>
                <w:color w:val="FF0000"/>
              </w:rPr>
            </m:ctrlPr>
          </m:deg>
          <m:e>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n</m:t>
                </m:r>
              </m:den>
            </m:f>
            <m:nary>
              <m:naryPr>
                <m:chr m:val="∑"/>
                <m:ctrlPr>
                  <w:rPr>
                    <w:rFonts w:ascii="Cambria Math" w:hAnsi="Cambria Math"/>
                    <w:color w:val="FF0000"/>
                  </w:rPr>
                </m:ctrlPr>
              </m:naryPr>
              <m:sub>
                <m:r>
                  <m:rPr>
                    <m:sty m:val="p"/>
                  </m:rPr>
                  <w:rPr>
                    <w:rFonts w:ascii="Cambria Math" w:hAnsi="Cambria Math"/>
                    <w:color w:val="FF0000"/>
                  </w:rPr>
                  <m:t>i=1</m:t>
                </m:r>
              </m:sub>
              <m:sup>
                <m:r>
                  <m:rPr>
                    <m:sty m:val="p"/>
                  </m:rPr>
                  <w:rPr>
                    <w:rFonts w:ascii="Cambria Math" w:hAnsi="Cambria Math"/>
                    <w:color w:val="FF0000"/>
                  </w:rPr>
                  <m:t>n</m:t>
                </m:r>
              </m:sup>
              <m:e>
                <m:sSup>
                  <m:sSupPr>
                    <m:ctrlPr>
                      <w:rPr>
                        <w:rFonts w:ascii="Cambria Math" w:hAnsi="Cambria Math"/>
                        <w:color w:val="FF0000"/>
                      </w:rPr>
                    </m:ctrlPr>
                  </m:sSupPr>
                  <m:e>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eastAsia="Times New Roman" w:hAnsi="Cambria Math"/>
                                <w:color w:val="FF0000"/>
                                <w:sz w:val="26"/>
                              </w:rPr>
                              <m:t>ŷ</m:t>
                            </m:r>
                          </m:e>
                          <m:sub>
                            <m:r>
                              <m:rPr>
                                <m:sty m:val="p"/>
                              </m:rPr>
                              <w:rPr>
                                <w:rFonts w:ascii="Cambria Math" w:hAnsi="Cambria Math"/>
                                <w:color w:val="FF0000"/>
                              </w:rPr>
                              <m:t>i</m:t>
                            </m:r>
                          </m:sub>
                        </m:sSub>
                      </m:e>
                    </m:d>
                  </m:e>
                  <m:sup>
                    <m:r>
                      <m:rPr>
                        <m:sty m:val="p"/>
                      </m:rPr>
                      <w:rPr>
                        <w:rFonts w:ascii="Cambria Math" w:hAnsi="Cambria Math"/>
                        <w:color w:val="FF0000"/>
                      </w:rPr>
                      <m:t>2</m:t>
                    </m:r>
                  </m:sup>
                </m:sSup>
              </m:e>
            </m:nary>
          </m:e>
        </m:rad>
      </m:oMath>
      <w:r w:rsidRPr="004E07D9">
        <w:rPr>
          <w:rFonts w:eastAsia="Times New Roman"/>
          <w:color w:val="FF0000"/>
        </w:rPr>
        <w:t xml:space="preserve">     </w:t>
      </w:r>
      <m:oMath>
        <m:r>
          <m:rPr>
            <m:sty m:val="p"/>
          </m:rPr>
          <w:rPr>
            <w:rFonts w:ascii="Cambria Math" w:hAnsi="Cambria Math"/>
            <w:color w:val="FF0000"/>
          </w:rPr>
          <m:t>MAE =</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n</m:t>
            </m:r>
          </m:den>
        </m:f>
        <m:nary>
          <m:naryPr>
            <m:chr m:val="∑"/>
            <m:ctrlPr>
              <w:rPr>
                <w:rFonts w:ascii="Cambria Math" w:hAnsi="Cambria Math"/>
                <w:color w:val="FF0000"/>
              </w:rPr>
            </m:ctrlPr>
          </m:naryPr>
          <m:sub>
            <m:r>
              <m:rPr>
                <m:sty m:val="p"/>
              </m:rPr>
              <w:rPr>
                <w:rFonts w:ascii="Cambria Math" w:hAnsi="Cambria Math"/>
                <w:color w:val="FF0000"/>
              </w:rPr>
              <m:t>i=1</m:t>
            </m:r>
          </m:sub>
          <m:sup>
            <m:r>
              <m:rPr>
                <m:sty m:val="p"/>
              </m:rPr>
              <w:rPr>
                <w:rFonts w:ascii="Cambria Math" w:hAnsi="Cambria Math"/>
                <w:color w:val="FF0000"/>
              </w:rPr>
              <m:t>n</m:t>
            </m:r>
          </m:sup>
          <m:e>
            <m:d>
              <m:dPr>
                <m:begChr m:val="|"/>
                <m:endChr m:val="|"/>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eastAsia="Times New Roman" w:hAnsi="Cambria Math"/>
                        <w:color w:val="FF0000"/>
                        <w:sz w:val="26"/>
                      </w:rPr>
                      <m:t>ŷ</m:t>
                    </m:r>
                  </m:e>
                  <m:sub>
                    <m:r>
                      <m:rPr>
                        <m:sty m:val="p"/>
                      </m:rPr>
                      <w:rPr>
                        <w:rFonts w:ascii="Cambria Math" w:hAnsi="Cambria Math"/>
                        <w:color w:val="FF0000"/>
                      </w:rPr>
                      <m:t>i</m:t>
                    </m:r>
                  </m:sub>
                </m:sSub>
              </m:e>
            </m:d>
          </m:e>
        </m:nary>
      </m:oMath>
    </w:p>
    <w:p w14:paraId="51453E3D" w14:textId="77777777" w:rsidR="00A45DA0" w:rsidRPr="006C7038" w:rsidRDefault="00000000" w:rsidP="006C7038">
      <w:pPr>
        <w:spacing w:before="120" w:after="120" w:line="312" w:lineRule="auto"/>
        <w:ind w:firstLine="709"/>
        <w:jc w:val="both"/>
      </w:pPr>
      <w:r w:rsidRPr="006C7038">
        <w:rPr>
          <w:rFonts w:eastAsia="Times New Roman"/>
          <w:sz w:val="26"/>
        </w:rPr>
        <w:t>RMSE phạt nặng các dự đoán sai lệch lớn, còn MAE cho biết trung bình mô hình sai bao nhiêu điểm, dễ diễn giải với giáo viên. Bổ sung hệ số xác định R².</w:t>
      </w:r>
    </w:p>
    <w:p w14:paraId="76FFB999" w14:textId="77777777" w:rsidR="006C7038" w:rsidRDefault="00000000" w:rsidP="006C7038">
      <w:pPr>
        <w:tabs>
          <w:tab w:val="left" w:pos="567"/>
        </w:tabs>
        <w:spacing w:before="120" w:after="120" w:line="312" w:lineRule="auto"/>
        <w:ind w:firstLine="709"/>
        <w:jc w:val="both"/>
        <w:rPr>
          <w:rFonts w:eastAsia="Times New Roman"/>
          <w:sz w:val="26"/>
        </w:rPr>
      </w:pPr>
      <w:r w:rsidRPr="006C7038">
        <w:rPr>
          <w:rFonts w:eastAsia="Times New Roman"/>
          <w:sz w:val="26"/>
        </w:rPr>
        <w:t>Phân mức năng lực: Macro-F1 và ma trận nhầm lẫn giữa các mức Tốt, Khá, Đạt, Chưa đạt.</w:t>
      </w:r>
    </w:p>
    <w:p w14:paraId="465548F5" w14:textId="77777777" w:rsidR="006C7038" w:rsidRDefault="00000000" w:rsidP="006C7038">
      <w:pPr>
        <w:tabs>
          <w:tab w:val="left" w:pos="567"/>
        </w:tabs>
        <w:spacing w:before="120" w:after="120" w:line="312" w:lineRule="auto"/>
        <w:ind w:firstLine="709"/>
        <w:jc w:val="both"/>
        <w:rPr>
          <w:rFonts w:eastAsia="Times New Roman"/>
          <w:sz w:val="26"/>
        </w:rPr>
      </w:pPr>
      <w:r w:rsidRPr="006C7038">
        <w:rPr>
          <w:rFonts w:eastAsia="Times New Roman"/>
          <w:sz w:val="26"/>
        </w:rPr>
        <w:t>Độ bất định: độ phủ khoảng dự đoán (PICP) và độ rộng trung bình của khoảng (MPIW).</w:t>
      </w:r>
    </w:p>
    <w:p w14:paraId="25B6C28E" w14:textId="77777777" w:rsidR="006C7038" w:rsidRDefault="00000000" w:rsidP="006C7038">
      <w:pPr>
        <w:tabs>
          <w:tab w:val="left" w:pos="567"/>
        </w:tabs>
        <w:spacing w:before="120" w:after="120" w:line="312" w:lineRule="auto"/>
        <w:ind w:firstLine="709"/>
        <w:jc w:val="both"/>
        <w:rPr>
          <w:rFonts w:eastAsia="Times New Roman"/>
          <w:sz w:val="26"/>
        </w:rPr>
      </w:pPr>
      <w:r w:rsidRPr="006C7038">
        <w:rPr>
          <w:rFonts w:eastAsia="Times New Roman"/>
          <w:sz w:val="26"/>
        </w:rPr>
        <w:t>Chất lượng giải thích: độ trung thực theo phép thử xóa dần đặc trưng (deletion test), độ ổn định của giải thích trước nhiễu nhỏ; với phản thực đánh giá tính hợp lệ, độ gần, độ thưa và tính khả thi.</w:t>
      </w:r>
    </w:p>
    <w:p w14:paraId="0E2155F1" w14:textId="77777777" w:rsidR="006C7038" w:rsidRDefault="00000000" w:rsidP="006C7038">
      <w:pPr>
        <w:tabs>
          <w:tab w:val="left" w:pos="567"/>
        </w:tabs>
        <w:spacing w:before="120" w:after="120" w:line="312" w:lineRule="auto"/>
        <w:ind w:firstLine="709"/>
        <w:jc w:val="both"/>
        <w:rPr>
          <w:rFonts w:eastAsia="Times New Roman"/>
          <w:sz w:val="26"/>
        </w:rPr>
      </w:pPr>
      <w:r w:rsidRPr="006C7038">
        <w:rPr>
          <w:rFonts w:eastAsia="Times New Roman"/>
          <w:sz w:val="26"/>
        </w:rPr>
        <w:t>Kiểm định thống kê: kiểm định Wilcoxon cho từng cặp mô hình, kiểm định Friedman kèm hậu kiểm Nemenyi khi so sánh nhiều mô hình [47].</w:t>
      </w:r>
    </w:p>
    <w:p w14:paraId="6A19C86D" w14:textId="77777777" w:rsidR="006C7038" w:rsidRDefault="00000000" w:rsidP="006C7038">
      <w:pPr>
        <w:tabs>
          <w:tab w:val="left" w:pos="567"/>
        </w:tabs>
        <w:spacing w:before="120" w:after="120" w:line="312" w:lineRule="auto"/>
        <w:ind w:firstLine="709"/>
        <w:jc w:val="both"/>
        <w:rPr>
          <w:rFonts w:eastAsia="Times New Roman"/>
          <w:sz w:val="26"/>
        </w:rPr>
      </w:pPr>
      <w:r w:rsidRPr="006C7038">
        <w:rPr>
          <w:rFonts w:eastAsia="Times New Roman"/>
          <w:sz w:val="26"/>
        </w:rPr>
        <w:t>Nghiên cứu loại bỏ thành phần (ablation): bỏ chú ý theo trục, thay GR-KAN bằng MLP, bỏ học đa nhiệm, bỏ token hóa KAN, để lượng hóa đóng góp của từng thành phần.</w:t>
      </w:r>
    </w:p>
    <w:p w14:paraId="5B44A86C" w14:textId="5A3CD08E" w:rsidR="00A45DA0" w:rsidRDefault="00000000" w:rsidP="006C7038">
      <w:pPr>
        <w:tabs>
          <w:tab w:val="left" w:pos="567"/>
        </w:tabs>
        <w:spacing w:before="120" w:after="120" w:line="312" w:lineRule="auto"/>
        <w:ind w:firstLine="709"/>
        <w:jc w:val="both"/>
      </w:pPr>
      <w:r w:rsidRPr="006C7038">
        <w:rPr>
          <w:rFonts w:eastAsia="Times New Roman"/>
          <w:sz w:val="26"/>
        </w:rPr>
        <w:t xml:space="preserve">Công bằng: so sánh sai </w:t>
      </w:r>
      <w:r>
        <w:rPr>
          <w:rFonts w:eastAsia="Times New Roman"/>
          <w:sz w:val="26"/>
        </w:rPr>
        <w:t>số giữa các nhóm học sinh (theo giới tính, theo trường) để phát hiện thiên lệch [10].</w:t>
      </w:r>
    </w:p>
    <w:p w14:paraId="73FE0E39" w14:textId="77777777" w:rsidR="00A45DA0" w:rsidRDefault="00000000" w:rsidP="00A83A9D">
      <w:pPr>
        <w:pStyle w:val="Heading2"/>
      </w:pPr>
      <w:bookmarkStart w:id="50" w:name="_Toc241525769"/>
      <w:bookmarkStart w:id="51" w:name="_Toc241526059"/>
      <w:r>
        <w:rPr>
          <w:rFonts w:eastAsia="Times New Roman"/>
        </w:rPr>
        <w:lastRenderedPageBreak/>
        <w:t>5.7. Phương pháp đánh giá với người dùng</w:t>
      </w:r>
      <w:bookmarkEnd w:id="50"/>
      <w:bookmarkEnd w:id="51"/>
    </w:p>
    <w:p w14:paraId="74749C7C" w14:textId="77777777" w:rsidR="00A45DA0" w:rsidRDefault="00000000" w:rsidP="006C7038">
      <w:pPr>
        <w:spacing w:before="120" w:after="120" w:line="312" w:lineRule="auto"/>
        <w:ind w:firstLine="709"/>
        <w:jc w:val="both"/>
      </w:pPr>
      <w:r>
        <w:rPr>
          <w:rFonts w:eastAsia="Times New Roman"/>
          <w:sz w:val="26"/>
        </w:rPr>
        <w:t>Tổ chức khảo sát 20–30 giáo viên THCS (chủ nhiệm và bộ môn) trên Dashboard thử nghiệm với các tình huống học sinh thực tế đã ẩn danh; đánh giá theo thang Likert 5 mức về tính dễ hiểu, tính hữu ích, mức độ tin cậy và khả năng hành động của lời giải thích; kết hợp phỏng vấn bán cấu trúc để thu ý kiến định tính. Việc thu thập ý kiến học sinh (nếu có) chỉ thực hiện khi có sự đồng ý của nhà trường và phụ huynh.</w:t>
      </w:r>
    </w:p>
    <w:p w14:paraId="38A443F3" w14:textId="77777777" w:rsidR="00A45DA0" w:rsidRDefault="00000000">
      <w:pPr>
        <w:pStyle w:val="Heading1"/>
      </w:pPr>
      <w:bookmarkStart w:id="52" w:name="_Toc241525770"/>
      <w:bookmarkStart w:id="53" w:name="_Toc241526060"/>
      <w:r>
        <w:t>6. KẾT QUẢ, SẢN PHẨM VÀ ĐÓNG GÓP DỰ KIẾN</w:t>
      </w:r>
      <w:bookmarkEnd w:id="52"/>
      <w:bookmarkEnd w:id="53"/>
    </w:p>
    <w:p w14:paraId="10CF8158" w14:textId="77777777" w:rsidR="00A45DA0" w:rsidRDefault="00000000" w:rsidP="00A83A9D">
      <w:pPr>
        <w:pStyle w:val="Heading2"/>
      </w:pPr>
      <w:bookmarkStart w:id="54" w:name="_Toc241525771"/>
      <w:bookmarkStart w:id="55" w:name="_Toc241526061"/>
      <w:r>
        <w:rPr>
          <w:rFonts w:eastAsia="Times New Roman"/>
        </w:rPr>
        <w:t>6.1. Sản phẩm dự kiến</w:t>
      </w:r>
      <w:bookmarkEnd w:id="54"/>
      <w:bookmarkEnd w:id="55"/>
    </w:p>
    <w:p w14:paraId="73FD9D54" w14:textId="77777777" w:rsidR="00460463" w:rsidRDefault="00000000" w:rsidP="00460463">
      <w:pPr>
        <w:spacing w:before="120" w:after="120" w:line="312" w:lineRule="auto"/>
        <w:ind w:firstLine="709"/>
        <w:jc w:val="both"/>
        <w:rPr>
          <w:rFonts w:eastAsia="Times New Roman"/>
          <w:sz w:val="26"/>
        </w:rPr>
      </w:pPr>
      <w:r>
        <w:rPr>
          <w:rFonts w:eastAsia="Times New Roman"/>
          <w:sz w:val="26"/>
        </w:rPr>
        <w:t>Luận văn thạc sĩ chuyên ngành Hệ thống thông tin theo quy định của Trường Đại học Thủ Dầu Một.</w:t>
      </w:r>
    </w:p>
    <w:p w14:paraId="22E21225" w14:textId="77777777" w:rsidR="00460463" w:rsidRDefault="00000000" w:rsidP="00460463">
      <w:pPr>
        <w:spacing w:before="120" w:after="120" w:line="312" w:lineRule="auto"/>
        <w:ind w:firstLine="709"/>
        <w:jc w:val="both"/>
        <w:rPr>
          <w:rFonts w:eastAsia="Times New Roman"/>
          <w:sz w:val="26"/>
        </w:rPr>
      </w:pPr>
      <w:r>
        <w:rPr>
          <w:rFonts w:eastAsia="Times New Roman"/>
          <w:sz w:val="26"/>
        </w:rPr>
        <w:tab/>
        <w:t>Mô hình XEdu-KANFormer cùng mã nguồn huấn luyện, đánh giá và tầng giải thích năm mức.</w:t>
      </w:r>
    </w:p>
    <w:p w14:paraId="7A633AC6" w14:textId="77777777" w:rsidR="00460463" w:rsidRDefault="00000000" w:rsidP="00460463">
      <w:pPr>
        <w:spacing w:before="120" w:after="120" w:line="312" w:lineRule="auto"/>
        <w:ind w:firstLine="709"/>
        <w:jc w:val="both"/>
        <w:rPr>
          <w:rFonts w:eastAsia="Times New Roman"/>
          <w:sz w:val="26"/>
        </w:rPr>
      </w:pPr>
      <w:r>
        <w:rPr>
          <w:rFonts w:eastAsia="Times New Roman"/>
          <w:sz w:val="26"/>
        </w:rPr>
        <w:t>Bộ dữ liệu của nhà trường đã được chuẩn hóa, ẩn danh, kèm từ điển dữ liệu và quy trình tiền xử lý có thể tái sử dụng cho các khóa tiếp theo.</w:t>
      </w:r>
    </w:p>
    <w:p w14:paraId="338A1140" w14:textId="77777777" w:rsidR="00460463" w:rsidRDefault="00000000" w:rsidP="00460463">
      <w:pPr>
        <w:spacing w:before="120" w:after="120" w:line="312" w:lineRule="auto"/>
        <w:ind w:firstLine="709"/>
        <w:jc w:val="both"/>
        <w:rPr>
          <w:rFonts w:eastAsia="Times New Roman"/>
          <w:sz w:val="26"/>
        </w:rPr>
      </w:pPr>
      <w:r>
        <w:rPr>
          <w:rFonts w:eastAsia="Times New Roman"/>
          <w:sz w:val="26"/>
        </w:rPr>
        <w:t>Dashboard thử nghiệm: dự đoán điểm kèm khoảng tin cậy, bản đồ giải thích môn học × học kỳ, danh sách môn ưu tiên kèm điểm mục tiêu và phản hồi bằng ngôn ngữ tự nhiên.</w:t>
      </w:r>
    </w:p>
    <w:p w14:paraId="2672AFF7" w14:textId="1CEC6276" w:rsidR="00A45DA0" w:rsidRDefault="00000000" w:rsidP="00460463">
      <w:pPr>
        <w:spacing w:before="120" w:after="120" w:line="312" w:lineRule="auto"/>
        <w:ind w:firstLine="709"/>
        <w:jc w:val="both"/>
      </w:pPr>
      <w:r>
        <w:rPr>
          <w:rFonts w:eastAsia="Times New Roman"/>
          <w:sz w:val="26"/>
        </w:rPr>
        <w:t>Tối thiểu 01 bài báo khoa học trên tạp chí chuyên ngành hoặc kỷ yếu hội thảo khoa học trong nước hoặc quốc tế.</w:t>
      </w:r>
    </w:p>
    <w:p w14:paraId="18D5590B" w14:textId="77777777" w:rsidR="00A45DA0" w:rsidRDefault="00000000" w:rsidP="00A83A9D">
      <w:pPr>
        <w:pStyle w:val="Heading2"/>
      </w:pPr>
      <w:bookmarkStart w:id="56" w:name="_Toc241525772"/>
      <w:bookmarkStart w:id="57" w:name="_Toc241526062"/>
      <w:r>
        <w:rPr>
          <w:rFonts w:eastAsia="Times New Roman"/>
        </w:rPr>
        <w:t>6.2. Đóng góp về học thuật và phương pháp</w:t>
      </w:r>
      <w:bookmarkEnd w:id="56"/>
      <w:bookmarkEnd w:id="57"/>
    </w:p>
    <w:p w14:paraId="139A913E" w14:textId="77777777" w:rsidR="00460463" w:rsidRDefault="00000000" w:rsidP="00460463">
      <w:pPr>
        <w:tabs>
          <w:tab w:val="left" w:pos="709"/>
        </w:tabs>
        <w:spacing w:before="120" w:after="120" w:line="312" w:lineRule="auto"/>
        <w:ind w:firstLine="709"/>
        <w:jc w:val="both"/>
        <w:rPr>
          <w:rFonts w:eastAsia="Times New Roman"/>
          <w:sz w:val="26"/>
        </w:rPr>
      </w:pPr>
      <w:r>
        <w:rPr>
          <w:rFonts w:eastAsia="Times New Roman"/>
          <w:sz w:val="26"/>
        </w:rPr>
        <w:t>Đề xuất cách biểu diễn dữ liệu học tập phổ thông dưới dạng lưới token môn học × học kỳ và kiến trúc Axial Transformer lai KAN khai thác đồng thời quan hệ liên môn và tiến trình thời gian.</w:t>
      </w:r>
    </w:p>
    <w:p w14:paraId="295574C8" w14:textId="77777777" w:rsidR="00460463" w:rsidRDefault="00000000" w:rsidP="00460463">
      <w:pPr>
        <w:tabs>
          <w:tab w:val="left" w:pos="709"/>
        </w:tabs>
        <w:spacing w:before="120" w:after="120" w:line="312" w:lineRule="auto"/>
        <w:ind w:firstLine="709"/>
        <w:jc w:val="both"/>
        <w:rPr>
          <w:rFonts w:eastAsia="Times New Roman"/>
          <w:sz w:val="26"/>
        </w:rPr>
      </w:pPr>
      <w:r>
        <w:rPr>
          <w:rFonts w:eastAsia="Times New Roman"/>
          <w:sz w:val="26"/>
        </w:rPr>
        <w:t>Kết hợp tính diễn giải nội tại (hàm spline của KAN) với giải thích hậu nghiệm có kiểm chứng độ trung thực, góp phần giải quyết mâu thuẫn giữa độ chính xác và tính minh bạch của học sâu.</w:t>
      </w:r>
    </w:p>
    <w:p w14:paraId="495453DF" w14:textId="77777777" w:rsidR="00460463" w:rsidRDefault="00000000" w:rsidP="00460463">
      <w:pPr>
        <w:tabs>
          <w:tab w:val="left" w:pos="709"/>
        </w:tabs>
        <w:spacing w:before="120" w:after="120" w:line="312" w:lineRule="auto"/>
        <w:ind w:firstLine="709"/>
        <w:jc w:val="both"/>
        <w:rPr>
          <w:rFonts w:eastAsia="Times New Roman"/>
          <w:sz w:val="26"/>
        </w:rPr>
      </w:pPr>
      <w:r>
        <w:rPr>
          <w:rFonts w:eastAsia="Times New Roman"/>
          <w:sz w:val="26"/>
        </w:rPr>
        <w:t>Đưa dự đoán conformal vào bài toán dự đoán điểm của học sinh phổ thông, cung cấp khoảng dự đoán có bảo đảm độ phủ.</w:t>
      </w:r>
    </w:p>
    <w:p w14:paraId="30D7CA2E" w14:textId="1C6427B7" w:rsidR="00A45DA0" w:rsidRDefault="00000000" w:rsidP="00460463">
      <w:pPr>
        <w:tabs>
          <w:tab w:val="left" w:pos="709"/>
        </w:tabs>
        <w:spacing w:before="120" w:after="120" w:line="312" w:lineRule="auto"/>
        <w:ind w:firstLine="709"/>
        <w:jc w:val="both"/>
      </w:pPr>
      <w:r>
        <w:rPr>
          <w:rFonts w:eastAsia="Times New Roman"/>
          <w:sz w:val="26"/>
        </w:rPr>
        <w:lastRenderedPageBreak/>
        <w:t>Đề xuất quy trình từ giải thích đến hành động: phản thực có ràng buộc sư phạm kết hợp phản hồi ngôn ngữ tự nhiên do LLM sinh ra dưới sự kiểm duyệt của giáo viên.</w:t>
      </w:r>
    </w:p>
    <w:p w14:paraId="61741349" w14:textId="77777777" w:rsidR="00A45DA0" w:rsidRDefault="00000000" w:rsidP="00A83A9D">
      <w:pPr>
        <w:pStyle w:val="Heading2"/>
      </w:pPr>
      <w:bookmarkStart w:id="58" w:name="_Toc241525773"/>
      <w:bookmarkStart w:id="59" w:name="_Toc241526063"/>
      <w:r>
        <w:rPr>
          <w:rFonts w:eastAsia="Times New Roman"/>
        </w:rPr>
        <w:t>6.3. Đóng góp về thực tiễn</w:t>
      </w:r>
      <w:bookmarkEnd w:id="58"/>
      <w:bookmarkEnd w:id="59"/>
    </w:p>
    <w:p w14:paraId="517E9D04" w14:textId="77777777" w:rsidR="00460463" w:rsidRDefault="00000000" w:rsidP="00460463">
      <w:pPr>
        <w:spacing w:before="120" w:after="120" w:line="312" w:lineRule="auto"/>
        <w:ind w:firstLine="709"/>
        <w:jc w:val="both"/>
        <w:rPr>
          <w:rFonts w:eastAsia="Times New Roman"/>
          <w:sz w:val="26"/>
        </w:rPr>
      </w:pPr>
      <w:r w:rsidRPr="00460463">
        <w:rPr>
          <w:rFonts w:eastAsia="Times New Roman"/>
          <w:sz w:val="26"/>
        </w:rPr>
        <w:t>Nhà trường: nắm bức tranh học lực toàn khối 9 sớm từ cuối học kỳ I để phân bổ nguồn lực bồi dưỡng và phụ đạo.</w:t>
      </w:r>
    </w:p>
    <w:p w14:paraId="13C57256" w14:textId="77777777" w:rsidR="00460463" w:rsidRDefault="00460463" w:rsidP="00460463">
      <w:pPr>
        <w:spacing w:before="120" w:after="120" w:line="312" w:lineRule="auto"/>
        <w:ind w:firstLine="709"/>
        <w:jc w:val="both"/>
        <w:rPr>
          <w:rFonts w:eastAsia="Times New Roman"/>
          <w:sz w:val="26"/>
        </w:rPr>
      </w:pPr>
      <w:r>
        <w:rPr>
          <w:rFonts w:eastAsia="Times New Roman"/>
          <w:sz w:val="26"/>
        </w:rPr>
        <w:t>G</w:t>
      </w:r>
      <w:r w:rsidRPr="00460463">
        <w:rPr>
          <w:rFonts w:eastAsia="Times New Roman"/>
          <w:sz w:val="26"/>
        </w:rPr>
        <w:t>iáo viên: biết học sinh nào cần hỗ trợ, ở môn nào và mức độ tin cậy của dự báo, từ đó can thiệp đúng lúc, đúng chỗ.</w:t>
      </w:r>
    </w:p>
    <w:p w14:paraId="1F539277" w14:textId="02B27880" w:rsidR="00A45DA0" w:rsidRPr="00460463" w:rsidRDefault="00000000" w:rsidP="00460463">
      <w:pPr>
        <w:spacing w:before="120" w:after="120" w:line="312" w:lineRule="auto"/>
        <w:ind w:firstLine="709"/>
        <w:jc w:val="both"/>
      </w:pPr>
      <w:r w:rsidRPr="00460463">
        <w:rPr>
          <w:rFonts w:eastAsia="Times New Roman"/>
          <w:sz w:val="26"/>
        </w:rPr>
        <w:t>Học sinh và phụ huynh: nhận phản hồi rõ ràng, tích cực về môn cần ưu tiên và mục tiêu điểm cụ thể, giúp lập kế hoạch ôn tập học kỳ II và chuẩn bị cho kỳ tuyển sinh lớp 10.</w:t>
      </w:r>
    </w:p>
    <w:p w14:paraId="6426B47F" w14:textId="77777777" w:rsidR="00A45DA0" w:rsidRDefault="00000000">
      <w:pPr>
        <w:pStyle w:val="Heading1"/>
      </w:pPr>
      <w:bookmarkStart w:id="60" w:name="_Toc241525774"/>
      <w:bookmarkStart w:id="61" w:name="_Toc241526064"/>
      <w:r>
        <w:t>7. CẤU TRÚC DỰ KIẾN CỦA LUẬN VĂN</w:t>
      </w:r>
      <w:bookmarkEnd w:id="60"/>
      <w:bookmarkEnd w:id="61"/>
    </w:p>
    <w:p w14:paraId="3BE7611A" w14:textId="77777777" w:rsidR="00A45DA0" w:rsidRDefault="00000000" w:rsidP="00460463">
      <w:pPr>
        <w:spacing w:before="120" w:after="120" w:line="312" w:lineRule="auto"/>
        <w:ind w:firstLine="709"/>
        <w:jc w:val="both"/>
      </w:pPr>
      <w:r>
        <w:rPr>
          <w:rFonts w:eastAsia="Times New Roman"/>
          <w:sz w:val="26"/>
        </w:rPr>
        <w:t>Ngoài phần Mở đầu, Kết luận, Tài liệu tham khảo và Phụ lục, luận văn dự kiến gồm 4 chương:</w:t>
      </w:r>
    </w:p>
    <w:p w14:paraId="3684EAAD" w14:textId="77777777" w:rsidR="00A45DA0" w:rsidRDefault="00000000" w:rsidP="00460463">
      <w:pPr>
        <w:keepNext/>
        <w:spacing w:before="120" w:after="120" w:line="312" w:lineRule="auto"/>
        <w:ind w:firstLine="709"/>
      </w:pPr>
      <w:r>
        <w:rPr>
          <w:rFonts w:eastAsia="Times New Roman"/>
          <w:b/>
          <w:sz w:val="26"/>
        </w:rPr>
        <w:t>MỞ ĐẦU</w:t>
      </w:r>
    </w:p>
    <w:p w14:paraId="242BCC96" w14:textId="77777777" w:rsidR="00A45DA0" w:rsidRDefault="00000000" w:rsidP="00460463">
      <w:pPr>
        <w:spacing w:after="0" w:line="312" w:lineRule="auto"/>
        <w:ind w:firstLine="709"/>
        <w:jc w:val="both"/>
      </w:pPr>
      <w:r>
        <w:rPr>
          <w:rFonts w:eastAsia="Times New Roman"/>
          <w:sz w:val="26"/>
        </w:rPr>
        <w:t>Lý do chọn đề tài; mục tiêu; đối tượng và phạm vi; phương pháp nghiên cứu; đóng góp; bố cục luận văn.</w:t>
      </w:r>
    </w:p>
    <w:p w14:paraId="3F5452E2" w14:textId="77777777" w:rsidR="00A45DA0" w:rsidRDefault="00000000" w:rsidP="00460463">
      <w:pPr>
        <w:keepNext/>
        <w:spacing w:before="120" w:after="120" w:line="312" w:lineRule="auto"/>
        <w:ind w:firstLine="709"/>
      </w:pPr>
      <w:r>
        <w:rPr>
          <w:rFonts w:eastAsia="Times New Roman"/>
          <w:b/>
          <w:sz w:val="26"/>
        </w:rPr>
        <w:t>Chương 1. TỔNG QUAN VỀ DỰ ĐOÁN NĂNG LỰC HỌC TẬP VÀ TRÍ TUỆ NHÂN TẠO CÓ THỂ GIẢI THÍCH</w:t>
      </w:r>
    </w:p>
    <w:p w14:paraId="20FC9161" w14:textId="77777777" w:rsidR="00A45DA0" w:rsidRDefault="00000000" w:rsidP="00460463">
      <w:pPr>
        <w:spacing w:after="0" w:line="312" w:lineRule="auto"/>
        <w:ind w:firstLine="709"/>
        <w:jc w:val="both"/>
      </w:pPr>
      <w:r>
        <w:rPr>
          <w:rFonts w:eastAsia="Times New Roman"/>
          <w:sz w:val="26"/>
        </w:rPr>
        <w:t>1.1. Bài toán dự đoán năng lực học tập học sinh cuối cấp THCS và quy định đánh giá theo Thông tư 22</w:t>
      </w:r>
    </w:p>
    <w:p w14:paraId="1461F196" w14:textId="77777777" w:rsidR="00A45DA0" w:rsidRDefault="00000000" w:rsidP="00460463">
      <w:pPr>
        <w:spacing w:after="0" w:line="312" w:lineRule="auto"/>
        <w:ind w:firstLine="709"/>
        <w:jc w:val="both"/>
      </w:pPr>
      <w:r>
        <w:rPr>
          <w:rFonts w:eastAsia="Times New Roman"/>
          <w:sz w:val="26"/>
        </w:rPr>
        <w:t>1.2. Khai phá dữ liệu giáo dục và phân tích học tập</w:t>
      </w:r>
    </w:p>
    <w:p w14:paraId="0C7DB594" w14:textId="77777777" w:rsidR="00A45DA0" w:rsidRDefault="00000000" w:rsidP="00460463">
      <w:pPr>
        <w:spacing w:after="0" w:line="312" w:lineRule="auto"/>
        <w:ind w:firstLine="709"/>
        <w:jc w:val="both"/>
      </w:pPr>
      <w:r>
        <w:rPr>
          <w:rFonts w:eastAsia="Times New Roman"/>
          <w:sz w:val="26"/>
        </w:rPr>
        <w:t>1.3. Các nghiên cứu dự đoán kết quả học tập bằng học sâu</w:t>
      </w:r>
    </w:p>
    <w:p w14:paraId="4DAB9714" w14:textId="77777777" w:rsidR="00A45DA0" w:rsidRDefault="00000000" w:rsidP="00460463">
      <w:pPr>
        <w:spacing w:after="0" w:line="312" w:lineRule="auto"/>
        <w:ind w:firstLine="709"/>
        <w:jc w:val="both"/>
      </w:pPr>
      <w:r>
        <w:rPr>
          <w:rFonts w:eastAsia="Times New Roman"/>
          <w:sz w:val="26"/>
        </w:rPr>
        <w:t>1.4. Trí tuệ nhân tạo có thể giải thích trong giáo dục</w:t>
      </w:r>
    </w:p>
    <w:p w14:paraId="4ACFA977" w14:textId="77777777" w:rsidR="00A45DA0" w:rsidRDefault="00000000" w:rsidP="00460463">
      <w:pPr>
        <w:spacing w:after="0" w:line="312" w:lineRule="auto"/>
        <w:ind w:firstLine="709"/>
        <w:jc w:val="both"/>
      </w:pPr>
      <w:r>
        <w:rPr>
          <w:rFonts w:eastAsia="Times New Roman"/>
          <w:sz w:val="26"/>
        </w:rPr>
        <w:t>1.5. Nghiên cứu trong nước và khoảng trống tri thức</w:t>
      </w:r>
    </w:p>
    <w:p w14:paraId="1BA513D9"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Làm rõ bài toán, bối cảnh và các nghiên cứu liên quan; xác lập bốn khoảng trống mà luận văn giải quyết.</w:t>
      </w:r>
    </w:p>
    <w:p w14:paraId="26F7289A" w14:textId="77777777" w:rsidR="00A45DA0" w:rsidRDefault="00000000" w:rsidP="00460463">
      <w:pPr>
        <w:keepNext/>
        <w:spacing w:before="120" w:after="120" w:line="312" w:lineRule="auto"/>
        <w:ind w:firstLine="709"/>
      </w:pPr>
      <w:r>
        <w:rPr>
          <w:rFonts w:eastAsia="Times New Roman"/>
          <w:b/>
          <w:sz w:val="26"/>
        </w:rPr>
        <w:t>Chương 2. CƠ SỞ LÝ THUYẾT</w:t>
      </w:r>
    </w:p>
    <w:p w14:paraId="72DD5B55" w14:textId="77777777" w:rsidR="00A45DA0" w:rsidRDefault="00000000" w:rsidP="00460463">
      <w:pPr>
        <w:spacing w:after="0" w:line="312" w:lineRule="auto"/>
        <w:ind w:firstLine="709"/>
        <w:jc w:val="both"/>
      </w:pPr>
      <w:r>
        <w:rPr>
          <w:rFonts w:eastAsia="Times New Roman"/>
          <w:sz w:val="26"/>
        </w:rPr>
        <w:t>2.1. Kiến trúc Transformer, cơ chế tự chú ý và chú ý theo trục</w:t>
      </w:r>
    </w:p>
    <w:p w14:paraId="3105BF58" w14:textId="77777777" w:rsidR="00A45DA0" w:rsidRDefault="00000000" w:rsidP="00460463">
      <w:pPr>
        <w:spacing w:after="0" w:line="312" w:lineRule="auto"/>
        <w:ind w:firstLine="709"/>
        <w:jc w:val="both"/>
      </w:pPr>
      <w:r>
        <w:rPr>
          <w:rFonts w:eastAsia="Times New Roman"/>
          <w:sz w:val="26"/>
        </w:rPr>
        <w:t>2.2. Học sâu cho dữ liệu dạng bảng: TabNet, FT-Transformer, TabPFN</w:t>
      </w:r>
    </w:p>
    <w:p w14:paraId="448A695C" w14:textId="77777777" w:rsidR="00A45DA0" w:rsidRDefault="00000000" w:rsidP="00460463">
      <w:pPr>
        <w:spacing w:after="0" w:line="312" w:lineRule="auto"/>
        <w:ind w:firstLine="709"/>
        <w:jc w:val="both"/>
      </w:pPr>
      <w:r>
        <w:rPr>
          <w:rFonts w:eastAsia="Times New Roman"/>
          <w:sz w:val="26"/>
        </w:rPr>
        <w:lastRenderedPageBreak/>
        <w:t>2.3. Mạng Kolmogorov–Arnold (KAN) và Kolmogorov–Arnold Transformer</w:t>
      </w:r>
    </w:p>
    <w:p w14:paraId="0CF8D8D3" w14:textId="77777777" w:rsidR="00A45DA0" w:rsidRDefault="00000000" w:rsidP="00460463">
      <w:pPr>
        <w:spacing w:after="0" w:line="312" w:lineRule="auto"/>
        <w:ind w:firstLine="709"/>
        <w:jc w:val="both"/>
      </w:pPr>
      <w:r>
        <w:rPr>
          <w:rFonts w:eastAsia="Times New Roman"/>
          <w:sz w:val="26"/>
        </w:rPr>
        <w:t>2.4. Các phương pháp giải thích: SHAP, Integrated Gradients, attention rollout</w:t>
      </w:r>
    </w:p>
    <w:p w14:paraId="41A2C76E" w14:textId="77777777" w:rsidR="00A45DA0" w:rsidRDefault="00000000" w:rsidP="00460463">
      <w:pPr>
        <w:spacing w:after="0" w:line="312" w:lineRule="auto"/>
        <w:ind w:firstLine="709"/>
        <w:jc w:val="both"/>
      </w:pPr>
      <w:r>
        <w:rPr>
          <w:rFonts w:eastAsia="Times New Roman"/>
          <w:sz w:val="26"/>
        </w:rPr>
        <w:t>2.5. Giải thích phản thực và phản hồi bằng mô hình ngôn ngữ lớn</w:t>
      </w:r>
    </w:p>
    <w:p w14:paraId="1CC9AA51" w14:textId="77777777" w:rsidR="00A45DA0" w:rsidRDefault="00000000" w:rsidP="00460463">
      <w:pPr>
        <w:spacing w:after="0" w:line="312" w:lineRule="auto"/>
        <w:ind w:firstLine="709"/>
        <w:jc w:val="both"/>
      </w:pPr>
      <w:r>
        <w:rPr>
          <w:rFonts w:eastAsia="Times New Roman"/>
          <w:sz w:val="26"/>
        </w:rPr>
        <w:t>2.6. Dự đoán conformal và các chỉ số đánh giá (RMSE, MAE, R², PICP, MPIW)</w:t>
      </w:r>
    </w:p>
    <w:p w14:paraId="7F97B9B7"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Trình bày nền tảng lý thuyết của các thành phần sẽ được sử dụng trong khung đề xuất.</w:t>
      </w:r>
    </w:p>
    <w:p w14:paraId="7ABCAEF1" w14:textId="77777777" w:rsidR="00A45DA0" w:rsidRDefault="00000000">
      <w:pPr>
        <w:keepNext/>
        <w:spacing w:before="120" w:after="120" w:line="312" w:lineRule="auto"/>
      </w:pPr>
      <w:r>
        <w:rPr>
          <w:rFonts w:eastAsia="Times New Roman"/>
          <w:b/>
          <w:sz w:val="26"/>
        </w:rPr>
        <w:t>Chương 3. KHUNG HỌC SÂU XEdu-KANFormer TÍCH HỢP CƠ CHẾ GIẢI THÍCH</w:t>
      </w:r>
    </w:p>
    <w:p w14:paraId="3390515B" w14:textId="77777777" w:rsidR="00A45DA0" w:rsidRDefault="00000000" w:rsidP="00460463">
      <w:pPr>
        <w:spacing w:after="0" w:line="312" w:lineRule="auto"/>
        <w:ind w:firstLine="709"/>
        <w:jc w:val="both"/>
      </w:pPr>
      <w:r>
        <w:rPr>
          <w:rFonts w:eastAsia="Times New Roman"/>
          <w:sz w:val="26"/>
        </w:rPr>
        <w:t>3.1. Kiến trúc tổng thể của khung</w:t>
      </w:r>
    </w:p>
    <w:p w14:paraId="428DE900" w14:textId="77777777" w:rsidR="00A45DA0" w:rsidRDefault="00000000" w:rsidP="00460463">
      <w:pPr>
        <w:spacing w:after="0" w:line="312" w:lineRule="auto"/>
        <w:ind w:firstLine="709"/>
        <w:jc w:val="both"/>
      </w:pPr>
      <w:r>
        <w:rPr>
          <w:rFonts w:eastAsia="Times New Roman"/>
          <w:sz w:val="26"/>
        </w:rPr>
        <w:t>3.2. Mô hình hóa dữ liệu học tập dạng lưới môn học × học kỳ</w:t>
      </w:r>
    </w:p>
    <w:p w14:paraId="59306FC7" w14:textId="77777777" w:rsidR="00A45DA0" w:rsidRDefault="00000000" w:rsidP="00460463">
      <w:pPr>
        <w:spacing w:after="0" w:line="312" w:lineRule="auto"/>
        <w:ind w:firstLine="709"/>
        <w:jc w:val="both"/>
      </w:pPr>
      <w:r>
        <w:rPr>
          <w:rFonts w:eastAsia="Times New Roman"/>
          <w:sz w:val="26"/>
        </w:rPr>
        <w:t>3.3. Token hóa KAN và khối Axial Transformer lai GR-KAN</w:t>
      </w:r>
    </w:p>
    <w:p w14:paraId="323D09C6" w14:textId="77777777" w:rsidR="00A45DA0" w:rsidRDefault="00000000" w:rsidP="00460463">
      <w:pPr>
        <w:spacing w:after="0" w:line="312" w:lineRule="auto"/>
        <w:ind w:firstLine="709"/>
        <w:jc w:val="both"/>
      </w:pPr>
      <w:r>
        <w:rPr>
          <w:rFonts w:eastAsia="Times New Roman"/>
          <w:sz w:val="26"/>
        </w:rPr>
        <w:t>3.4. Đầu ra đa nhiệm và mô-đun dự đoán conformal</w:t>
      </w:r>
    </w:p>
    <w:p w14:paraId="6AACBAA8" w14:textId="77777777" w:rsidR="00A45DA0" w:rsidRDefault="00000000" w:rsidP="00460463">
      <w:pPr>
        <w:spacing w:after="0" w:line="312" w:lineRule="auto"/>
        <w:ind w:firstLine="709"/>
        <w:jc w:val="both"/>
      </w:pPr>
      <w:r>
        <w:rPr>
          <w:rFonts w:eastAsia="Times New Roman"/>
          <w:sz w:val="26"/>
        </w:rPr>
        <w:t>3.5. Tầng giải thích năm mức</w:t>
      </w:r>
    </w:p>
    <w:p w14:paraId="7F81B50A" w14:textId="77777777" w:rsidR="00A45DA0" w:rsidRDefault="00000000" w:rsidP="00460463">
      <w:pPr>
        <w:spacing w:after="0" w:line="312" w:lineRule="auto"/>
        <w:ind w:firstLine="709"/>
        <w:jc w:val="both"/>
      </w:pPr>
      <w:r>
        <w:rPr>
          <w:rFonts w:eastAsia="Times New Roman"/>
          <w:sz w:val="26"/>
        </w:rPr>
        <w:t>3.6. Thiết kế hệ thống thông tin và Dashboard hỗ trợ quyết định</w:t>
      </w:r>
    </w:p>
    <w:p w14:paraId="2E0B440F"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Chương trọng tâm, mô tả chi tiết thiết kế mô hình, thuật toán sinh khuyến nghị và kiến trúc hệ thống.</w:t>
      </w:r>
    </w:p>
    <w:p w14:paraId="013EBE02" w14:textId="77777777" w:rsidR="00A45DA0" w:rsidRDefault="00000000">
      <w:pPr>
        <w:keepNext/>
        <w:spacing w:before="120" w:after="120" w:line="312" w:lineRule="auto"/>
      </w:pPr>
      <w:r>
        <w:rPr>
          <w:rFonts w:eastAsia="Times New Roman"/>
          <w:b/>
          <w:sz w:val="26"/>
        </w:rPr>
        <w:t>Chương 4. THỰC NGHIỆM, ĐÁNH GIÁ VÀ BÀN LUẬN</w:t>
      </w:r>
    </w:p>
    <w:p w14:paraId="5F0BFBF0" w14:textId="77777777" w:rsidR="00A45DA0" w:rsidRDefault="00000000" w:rsidP="00460463">
      <w:pPr>
        <w:spacing w:after="0" w:line="312" w:lineRule="auto"/>
        <w:ind w:firstLine="709"/>
        <w:jc w:val="both"/>
      </w:pPr>
      <w:r>
        <w:rPr>
          <w:rFonts w:eastAsia="Times New Roman"/>
          <w:sz w:val="26"/>
        </w:rPr>
        <w:t>4.1. Bộ dữ liệu, môi trường và kịch bản thực nghiệm</w:t>
      </w:r>
    </w:p>
    <w:p w14:paraId="69CCFC47" w14:textId="77777777" w:rsidR="00A45DA0" w:rsidRDefault="00000000" w:rsidP="00460463">
      <w:pPr>
        <w:spacing w:after="0" w:line="312" w:lineRule="auto"/>
        <w:ind w:firstLine="709"/>
        <w:jc w:val="both"/>
      </w:pPr>
      <w:r>
        <w:rPr>
          <w:rFonts w:eastAsia="Times New Roman"/>
          <w:sz w:val="26"/>
        </w:rPr>
        <w:t>4.2. So sánh hiệu năng với các mô hình học sâu (RMSE, MAE, R², Macro-F1)</w:t>
      </w:r>
    </w:p>
    <w:p w14:paraId="77F73024" w14:textId="77777777" w:rsidR="00A45DA0" w:rsidRDefault="00000000" w:rsidP="00460463">
      <w:pPr>
        <w:spacing w:after="0" w:line="312" w:lineRule="auto"/>
        <w:ind w:firstLine="709"/>
        <w:jc w:val="both"/>
      </w:pPr>
      <w:r>
        <w:rPr>
          <w:rFonts w:eastAsia="Times New Roman"/>
          <w:sz w:val="26"/>
        </w:rPr>
        <w:t>4.3. Nghiên cứu loại bỏ thành phần</w:t>
      </w:r>
    </w:p>
    <w:p w14:paraId="60FEDB0C" w14:textId="77777777" w:rsidR="00A45DA0" w:rsidRDefault="00000000" w:rsidP="00460463">
      <w:pPr>
        <w:spacing w:after="0" w:line="312" w:lineRule="auto"/>
        <w:ind w:firstLine="709"/>
        <w:jc w:val="both"/>
      </w:pPr>
      <w:r>
        <w:rPr>
          <w:rFonts w:eastAsia="Times New Roman"/>
          <w:sz w:val="26"/>
        </w:rPr>
        <w:t>4.4. Đánh giá khoảng dự đoán conformal</w:t>
      </w:r>
    </w:p>
    <w:p w14:paraId="2C2652DF" w14:textId="77777777" w:rsidR="00A45DA0" w:rsidRDefault="00000000" w:rsidP="00460463">
      <w:pPr>
        <w:spacing w:after="0" w:line="312" w:lineRule="auto"/>
        <w:ind w:firstLine="709"/>
        <w:jc w:val="both"/>
      </w:pPr>
      <w:r>
        <w:rPr>
          <w:rFonts w:eastAsia="Times New Roman"/>
          <w:sz w:val="26"/>
        </w:rPr>
        <w:t>4.5. Đánh giá chất lượng giải thích và các tình huống học sinh cụ thể</w:t>
      </w:r>
    </w:p>
    <w:p w14:paraId="554603FC" w14:textId="77777777" w:rsidR="00A45DA0" w:rsidRDefault="00000000" w:rsidP="00460463">
      <w:pPr>
        <w:spacing w:after="0" w:line="312" w:lineRule="auto"/>
        <w:ind w:firstLine="709"/>
        <w:jc w:val="both"/>
      </w:pPr>
      <w:r>
        <w:rPr>
          <w:rFonts w:eastAsia="Times New Roman"/>
          <w:sz w:val="26"/>
        </w:rPr>
        <w:t>4.6. Đánh giá của giáo viên và phân tích tính công bằng</w:t>
      </w:r>
    </w:p>
    <w:p w14:paraId="7A13C59E" w14:textId="77777777" w:rsidR="00A45DA0" w:rsidRDefault="00000000" w:rsidP="00460463">
      <w:pPr>
        <w:spacing w:after="0" w:line="312" w:lineRule="auto"/>
        <w:ind w:firstLine="709"/>
        <w:jc w:val="both"/>
      </w:pPr>
      <w:r>
        <w:rPr>
          <w:rFonts w:eastAsia="Times New Roman"/>
          <w:sz w:val="26"/>
        </w:rPr>
        <w:t>4.7. Bàn luận và hạn chế</w:t>
      </w:r>
    </w:p>
    <w:p w14:paraId="63912DE4"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Trình bày kết quả định lượng, kiểm định thống kê, kết quả khảo sát người dùng và bàn luận.</w:t>
      </w:r>
    </w:p>
    <w:p w14:paraId="539A6875" w14:textId="77777777" w:rsidR="00A45DA0" w:rsidRDefault="00000000">
      <w:pPr>
        <w:keepNext/>
        <w:spacing w:before="120" w:after="120" w:line="312" w:lineRule="auto"/>
      </w:pPr>
      <w:r>
        <w:rPr>
          <w:rFonts w:eastAsia="Times New Roman"/>
          <w:b/>
          <w:sz w:val="26"/>
        </w:rPr>
        <w:t>KẾT LUẬN VÀ HƯỚNG PHÁT TRIỂN</w:t>
      </w:r>
    </w:p>
    <w:p w14:paraId="32350DD0" w14:textId="77777777" w:rsidR="00460463" w:rsidRDefault="00000000" w:rsidP="00460463">
      <w:pPr>
        <w:spacing w:after="0" w:line="312" w:lineRule="auto"/>
        <w:ind w:firstLine="709"/>
        <w:jc w:val="both"/>
        <w:rPr>
          <w:rFonts w:eastAsia="Times New Roman"/>
          <w:sz w:val="26"/>
        </w:rPr>
      </w:pPr>
      <w:r>
        <w:rPr>
          <w:rFonts w:eastAsia="Times New Roman"/>
          <w:sz w:val="26"/>
        </w:rPr>
        <w:t>Tóm tắt kết quả so với mục tiêu; đóng góp chính; hạn chế; hướng phát triển (mở rộng dữ liệu nhiều trường, tích hợp dữ liệu học tập số, triển khai thực tế).</w:t>
      </w:r>
    </w:p>
    <w:p w14:paraId="325FE764" w14:textId="3C29FF54" w:rsidR="00A45DA0" w:rsidRDefault="00000000" w:rsidP="00460463">
      <w:pPr>
        <w:spacing w:after="0" w:line="312" w:lineRule="auto"/>
        <w:ind w:firstLine="709"/>
        <w:jc w:val="both"/>
      </w:pPr>
      <w:r>
        <w:rPr>
          <w:rFonts w:eastAsia="Times New Roman"/>
          <w:i/>
          <w:sz w:val="26"/>
        </w:rPr>
        <w:t>Cấu trúc có thể được điều chỉnh trong quá trình thực hiện với sự thống nhất của người hướng dẫn.</w:t>
      </w:r>
    </w:p>
    <w:p w14:paraId="243CC524" w14:textId="77777777" w:rsidR="00A45DA0" w:rsidRDefault="00000000">
      <w:pPr>
        <w:pStyle w:val="Heading1"/>
        <w:pageBreakBefore/>
        <w:jc w:val="center"/>
      </w:pPr>
      <w:bookmarkStart w:id="62" w:name="_Toc241525775"/>
      <w:bookmarkStart w:id="63" w:name="_Toc241526065"/>
      <w:r>
        <w:lastRenderedPageBreak/>
        <w:t>TÀI LIỆU THAM KHẢO</w:t>
      </w:r>
      <w:bookmarkEnd w:id="62"/>
      <w:bookmarkEnd w:id="63"/>
    </w:p>
    <w:p w14:paraId="4A63B970" w14:textId="77777777" w:rsidR="00A45DA0" w:rsidRDefault="00000000">
      <w:pPr>
        <w:tabs>
          <w:tab w:val="left" w:pos="567"/>
        </w:tabs>
        <w:spacing w:before="60" w:after="60" w:line="288" w:lineRule="auto"/>
        <w:ind w:left="567" w:hanging="567"/>
        <w:jc w:val="both"/>
      </w:pPr>
      <w:r>
        <w:rPr>
          <w:rFonts w:eastAsia="Times New Roman"/>
          <w:sz w:val="26"/>
        </w:rPr>
        <w:t>[1]</w:t>
      </w:r>
      <w:r>
        <w:rPr>
          <w:rFonts w:eastAsia="Times New Roman"/>
          <w:sz w:val="26"/>
        </w:rPr>
        <w:tab/>
        <w:t xml:space="preserve">Thủ tướng Chính phủ, </w:t>
      </w:r>
      <w:r>
        <w:rPr>
          <w:rFonts w:eastAsia="Times New Roman"/>
          <w:i/>
          <w:sz w:val="26"/>
        </w:rPr>
        <w:t>Quyết định số 131/QĐ-TTg ngày 25/01/2022 phê duyệt Đề án "Tăng cường ứng dụng công nghệ thông tin và chuyển đổi số trong giáo dục và đào tạo giai đoạn 2022–2025, định hướng đến năm 2030"</w:t>
      </w:r>
      <w:r>
        <w:rPr>
          <w:rFonts w:eastAsia="Times New Roman"/>
          <w:sz w:val="26"/>
        </w:rPr>
        <w:t>. Hà Nội, 2022.</w:t>
      </w:r>
    </w:p>
    <w:p w14:paraId="6ECDE2D7" w14:textId="77777777" w:rsidR="00A45DA0" w:rsidRDefault="00000000">
      <w:pPr>
        <w:tabs>
          <w:tab w:val="left" w:pos="567"/>
        </w:tabs>
        <w:spacing w:before="60" w:after="60" w:line="288" w:lineRule="auto"/>
        <w:ind w:left="567" w:hanging="567"/>
        <w:jc w:val="both"/>
      </w:pPr>
      <w:r>
        <w:rPr>
          <w:rFonts w:eastAsia="Times New Roman"/>
          <w:sz w:val="26"/>
        </w:rPr>
        <w:t>[2]</w:t>
      </w:r>
      <w:r>
        <w:rPr>
          <w:rFonts w:eastAsia="Times New Roman"/>
          <w:sz w:val="26"/>
        </w:rPr>
        <w:tab/>
        <w:t xml:space="preserve">Bộ Giáo dục và Đào tạo, </w:t>
      </w:r>
      <w:r>
        <w:rPr>
          <w:rFonts w:eastAsia="Times New Roman"/>
          <w:i/>
          <w:sz w:val="26"/>
        </w:rPr>
        <w:t>Thông tư số 22/2021/TT-BGDĐT ngày 20/7/2021 quy định về đánh giá học sinh trung học cơ sở và học sinh trung học phổ thông</w:t>
      </w:r>
      <w:r>
        <w:rPr>
          <w:rFonts w:eastAsia="Times New Roman"/>
          <w:sz w:val="26"/>
        </w:rPr>
        <w:t>. Hà Nội, 2021.</w:t>
      </w:r>
    </w:p>
    <w:p w14:paraId="6B84342F" w14:textId="77777777" w:rsidR="00A45DA0" w:rsidRDefault="00000000">
      <w:pPr>
        <w:tabs>
          <w:tab w:val="left" w:pos="567"/>
        </w:tabs>
        <w:spacing w:before="60" w:after="60" w:line="288" w:lineRule="auto"/>
        <w:ind w:left="567" w:hanging="567"/>
        <w:jc w:val="both"/>
      </w:pPr>
      <w:r>
        <w:rPr>
          <w:rFonts w:eastAsia="Times New Roman"/>
          <w:sz w:val="26"/>
        </w:rPr>
        <w:t>[3]</w:t>
      </w:r>
      <w:r>
        <w:rPr>
          <w:rFonts w:eastAsia="Times New Roman"/>
          <w:sz w:val="26"/>
        </w:rPr>
        <w:tab/>
        <w:t xml:space="preserve">C. Romero and S. Ventura, "Educational data mining and learning analytics: An updated survey," </w:t>
      </w:r>
      <w:r>
        <w:rPr>
          <w:rFonts w:eastAsia="Times New Roman"/>
          <w:i/>
          <w:sz w:val="26"/>
        </w:rPr>
        <w:t>WIREs Data Mining and Knowledge Discovery</w:t>
      </w:r>
      <w:r>
        <w:rPr>
          <w:rFonts w:eastAsia="Times New Roman"/>
          <w:sz w:val="26"/>
        </w:rPr>
        <w:t>, vol. 10, no. 3, Art. no. e1355, 2020, doi: 10.1002/widm.1355.</w:t>
      </w:r>
    </w:p>
    <w:p w14:paraId="49D2E66F" w14:textId="77777777" w:rsidR="00A45DA0" w:rsidRDefault="00000000">
      <w:pPr>
        <w:tabs>
          <w:tab w:val="left" w:pos="567"/>
        </w:tabs>
        <w:spacing w:before="60" w:after="60" w:line="288" w:lineRule="auto"/>
        <w:ind w:left="567" w:hanging="567"/>
        <w:jc w:val="both"/>
      </w:pPr>
      <w:r>
        <w:rPr>
          <w:rFonts w:eastAsia="Times New Roman"/>
          <w:sz w:val="26"/>
        </w:rPr>
        <w:t>[4]</w:t>
      </w:r>
      <w:r>
        <w:rPr>
          <w:rFonts w:eastAsia="Times New Roman"/>
          <w:sz w:val="26"/>
        </w:rPr>
        <w:tab/>
        <w:t xml:space="preserve">A. Vaswani, N. Shazeer, N. Parmar, J. Uszkoreit, L. Jones, A. N. Gomez, Ł. Kaiser, and I. Polosukhin, "Attention is all you need," in </w:t>
      </w:r>
      <w:r>
        <w:rPr>
          <w:rFonts w:eastAsia="Times New Roman"/>
          <w:i/>
          <w:sz w:val="26"/>
        </w:rPr>
        <w:t>Advances in Neural Information Processing Systems (NeurIPS)</w:t>
      </w:r>
      <w:r>
        <w:rPr>
          <w:rFonts w:eastAsia="Times New Roman"/>
          <w:sz w:val="26"/>
        </w:rPr>
        <w:t>, vol. 30, 2017, pp. 5998–6008.</w:t>
      </w:r>
    </w:p>
    <w:p w14:paraId="3ADF17CD" w14:textId="77777777" w:rsidR="00A45DA0" w:rsidRDefault="00000000">
      <w:pPr>
        <w:tabs>
          <w:tab w:val="left" w:pos="567"/>
        </w:tabs>
        <w:spacing w:before="60" w:after="60" w:line="288" w:lineRule="auto"/>
        <w:ind w:left="567" w:hanging="567"/>
        <w:jc w:val="both"/>
      </w:pPr>
      <w:r>
        <w:rPr>
          <w:rFonts w:eastAsia="Times New Roman"/>
          <w:sz w:val="26"/>
        </w:rPr>
        <w:t>[5]</w:t>
      </w:r>
      <w:r>
        <w:rPr>
          <w:rFonts w:eastAsia="Times New Roman"/>
          <w:sz w:val="26"/>
        </w:rPr>
        <w:tab/>
        <w:t>X. Huang, A. Khetan, M. Cvitkovic, and Z. Karnin, "TabTransformer: Tabular data modeling using contextual embeddings," arXiv:2012.06678, 2020.</w:t>
      </w:r>
    </w:p>
    <w:p w14:paraId="1BA0E765" w14:textId="77777777" w:rsidR="00A45DA0" w:rsidRDefault="00000000">
      <w:pPr>
        <w:tabs>
          <w:tab w:val="left" w:pos="567"/>
        </w:tabs>
        <w:spacing w:before="60" w:after="60" w:line="288" w:lineRule="auto"/>
        <w:ind w:left="567" w:hanging="567"/>
        <w:jc w:val="both"/>
      </w:pPr>
      <w:r>
        <w:rPr>
          <w:rFonts w:eastAsia="Times New Roman"/>
          <w:sz w:val="26"/>
        </w:rPr>
        <w:t>[6]</w:t>
      </w:r>
      <w:r>
        <w:rPr>
          <w:rFonts w:eastAsia="Times New Roman"/>
          <w:sz w:val="26"/>
        </w:rPr>
        <w:tab/>
        <w:t xml:space="preserve">Y. Gorishniy, I. Rubachev, V. Khrulkov, and A. Babenko, "Revisiting deep learning models for tabular data," in </w:t>
      </w:r>
      <w:r>
        <w:rPr>
          <w:rFonts w:eastAsia="Times New Roman"/>
          <w:i/>
          <w:sz w:val="26"/>
        </w:rPr>
        <w:t>Advances in Neural Information Processing Systems (NeurIPS)</w:t>
      </w:r>
      <w:r>
        <w:rPr>
          <w:rFonts w:eastAsia="Times New Roman"/>
          <w:sz w:val="26"/>
        </w:rPr>
        <w:t>, vol. 34, 2021, pp. 18932–18943.</w:t>
      </w:r>
    </w:p>
    <w:p w14:paraId="06D9D1F4" w14:textId="77777777" w:rsidR="00A45DA0" w:rsidRDefault="00000000">
      <w:pPr>
        <w:tabs>
          <w:tab w:val="left" w:pos="567"/>
        </w:tabs>
        <w:spacing w:before="60" w:after="60" w:line="288" w:lineRule="auto"/>
        <w:ind w:left="567" w:hanging="567"/>
        <w:jc w:val="both"/>
      </w:pPr>
      <w:r>
        <w:rPr>
          <w:rFonts w:eastAsia="Times New Roman"/>
          <w:sz w:val="26"/>
        </w:rPr>
        <w:t>[7]</w:t>
      </w:r>
      <w:r>
        <w:rPr>
          <w:rFonts w:eastAsia="Times New Roman"/>
          <w:sz w:val="26"/>
        </w:rPr>
        <w:tab/>
        <w:t xml:space="preserve">N. Hollmann, S. Müller, L. Purucker, A. Krishnakumar, M. Körfer, S. B. Hoo, R. T. Schirrmeister, and F. Hutter, "Accurate predictions on small data with a tabular foundation model," </w:t>
      </w:r>
      <w:r>
        <w:rPr>
          <w:rFonts w:eastAsia="Times New Roman"/>
          <w:i/>
          <w:sz w:val="26"/>
        </w:rPr>
        <w:t>Nature</w:t>
      </w:r>
      <w:r>
        <w:rPr>
          <w:rFonts w:eastAsia="Times New Roman"/>
          <w:sz w:val="26"/>
        </w:rPr>
        <w:t>, vol. 637, no. 8045, pp. 319–326, 2025, doi: 10.1038/s41586-024-08328-6.</w:t>
      </w:r>
    </w:p>
    <w:p w14:paraId="6D584352" w14:textId="77777777" w:rsidR="00A45DA0" w:rsidRDefault="00000000">
      <w:pPr>
        <w:tabs>
          <w:tab w:val="left" w:pos="567"/>
        </w:tabs>
        <w:spacing w:before="60" w:after="60" w:line="288" w:lineRule="auto"/>
        <w:ind w:left="567" w:hanging="567"/>
        <w:jc w:val="both"/>
      </w:pPr>
      <w:r>
        <w:rPr>
          <w:rFonts w:eastAsia="Times New Roman"/>
          <w:sz w:val="26"/>
        </w:rPr>
        <w:t>[8]</w:t>
      </w:r>
      <w:r>
        <w:rPr>
          <w:rFonts w:eastAsia="Times New Roman"/>
          <w:sz w:val="26"/>
        </w:rPr>
        <w:tab/>
        <w:t xml:space="preserve">Z. Liu, Y. Wang, S. Vaidya, F. Ruehle, J. Halverson, M. Soljačić, T. Y. Hou, and M. Tegmark, "KAN: Kolmogorov–Arnold networks," in </w:t>
      </w:r>
      <w:r>
        <w:rPr>
          <w:rFonts w:eastAsia="Times New Roman"/>
          <w:i/>
          <w:sz w:val="26"/>
        </w:rPr>
        <w:t>Proc. International Conference on Learning Representations (ICLR)</w:t>
      </w:r>
      <w:r>
        <w:rPr>
          <w:rFonts w:eastAsia="Times New Roman"/>
          <w:sz w:val="26"/>
        </w:rPr>
        <w:t>, 2025, arXiv:2404.19756.</w:t>
      </w:r>
    </w:p>
    <w:p w14:paraId="6E1B9E24" w14:textId="77777777" w:rsidR="00A45DA0" w:rsidRDefault="00000000">
      <w:pPr>
        <w:tabs>
          <w:tab w:val="left" w:pos="567"/>
        </w:tabs>
        <w:spacing w:before="60" w:after="60" w:line="288" w:lineRule="auto"/>
        <w:ind w:left="567" w:hanging="567"/>
        <w:jc w:val="both"/>
      </w:pPr>
      <w:r>
        <w:rPr>
          <w:rFonts w:eastAsia="Times New Roman"/>
          <w:sz w:val="26"/>
        </w:rPr>
        <w:t>[9]</w:t>
      </w:r>
      <w:r>
        <w:rPr>
          <w:rFonts w:eastAsia="Times New Roman"/>
          <w:sz w:val="26"/>
        </w:rPr>
        <w:tab/>
        <w:t xml:space="preserve">X. Yang and X. Wang, "Kolmogorov–Arnold Transformer," in </w:t>
      </w:r>
      <w:r>
        <w:rPr>
          <w:rFonts w:eastAsia="Times New Roman"/>
          <w:i/>
          <w:sz w:val="26"/>
        </w:rPr>
        <w:t>Proc. International Conference on Learning Representations (ICLR)</w:t>
      </w:r>
      <w:r>
        <w:rPr>
          <w:rFonts w:eastAsia="Times New Roman"/>
          <w:sz w:val="26"/>
        </w:rPr>
        <w:t>, 2025, arXiv:2409.10594.</w:t>
      </w:r>
    </w:p>
    <w:p w14:paraId="348EC6F0" w14:textId="77777777" w:rsidR="00A45DA0" w:rsidRDefault="00000000">
      <w:pPr>
        <w:tabs>
          <w:tab w:val="left" w:pos="567"/>
        </w:tabs>
        <w:spacing w:before="60" w:after="60" w:line="288" w:lineRule="auto"/>
        <w:ind w:left="567" w:hanging="567"/>
        <w:jc w:val="both"/>
      </w:pPr>
      <w:r>
        <w:rPr>
          <w:rFonts w:eastAsia="Times New Roman"/>
          <w:sz w:val="26"/>
        </w:rPr>
        <w:t>[10]</w:t>
      </w:r>
      <w:r>
        <w:rPr>
          <w:rFonts w:eastAsia="Times New Roman"/>
          <w:sz w:val="26"/>
        </w:rPr>
        <w:tab/>
        <w:t xml:space="preserve">R. S. Baker and A. Hawn, "Algorithmic bias in education," </w:t>
      </w:r>
      <w:r>
        <w:rPr>
          <w:rFonts w:eastAsia="Times New Roman"/>
          <w:i/>
          <w:sz w:val="26"/>
        </w:rPr>
        <w:t>International Journal of Artificial Intelligence in Education</w:t>
      </w:r>
      <w:r>
        <w:rPr>
          <w:rFonts w:eastAsia="Times New Roman"/>
          <w:sz w:val="26"/>
        </w:rPr>
        <w:t>, vol. 32, no. 4, pp. 1052–1092, 2022, doi: 10.1007/s40593-021-00285-9.</w:t>
      </w:r>
    </w:p>
    <w:p w14:paraId="6472A267" w14:textId="77777777" w:rsidR="00A45DA0" w:rsidRDefault="00000000">
      <w:pPr>
        <w:tabs>
          <w:tab w:val="left" w:pos="567"/>
        </w:tabs>
        <w:spacing w:before="60" w:after="60" w:line="288" w:lineRule="auto"/>
        <w:ind w:left="567" w:hanging="567"/>
        <w:jc w:val="both"/>
      </w:pPr>
      <w:r>
        <w:rPr>
          <w:rFonts w:eastAsia="Times New Roman"/>
          <w:sz w:val="26"/>
        </w:rPr>
        <w:t>[11]</w:t>
      </w:r>
      <w:r>
        <w:rPr>
          <w:rFonts w:eastAsia="Times New Roman"/>
          <w:sz w:val="26"/>
        </w:rPr>
        <w:tab/>
        <w:t xml:space="preserve">Quốc hội nước Cộng hòa xã hội chủ nghĩa Việt Nam, </w:t>
      </w:r>
      <w:r>
        <w:rPr>
          <w:rFonts w:eastAsia="Times New Roman"/>
          <w:i/>
          <w:sz w:val="26"/>
        </w:rPr>
        <w:t>Luật Bảo vệ dữ liệu cá nhân, Luật số 91/2025/QH15</w:t>
      </w:r>
      <w:r>
        <w:rPr>
          <w:rFonts w:eastAsia="Times New Roman"/>
          <w:sz w:val="26"/>
        </w:rPr>
        <w:t xml:space="preserve"> (thông qua ngày 26/6/2025, có hiệu lực từ ngày 01/01/2026). Hà Nội, 2025.</w:t>
      </w:r>
    </w:p>
    <w:p w14:paraId="1CCD329F" w14:textId="77777777" w:rsidR="00A45DA0" w:rsidRDefault="00000000">
      <w:pPr>
        <w:tabs>
          <w:tab w:val="left" w:pos="567"/>
        </w:tabs>
        <w:spacing w:before="60" w:after="60" w:line="288" w:lineRule="auto"/>
        <w:ind w:left="567" w:hanging="567"/>
        <w:jc w:val="both"/>
      </w:pPr>
      <w:r>
        <w:rPr>
          <w:rFonts w:eastAsia="Times New Roman"/>
          <w:sz w:val="26"/>
        </w:rPr>
        <w:lastRenderedPageBreak/>
        <w:t>[12]</w:t>
      </w:r>
      <w:r>
        <w:rPr>
          <w:rFonts w:eastAsia="Times New Roman"/>
          <w:sz w:val="26"/>
        </w:rPr>
        <w:tab/>
        <w:t xml:space="preserve">Y. Huang, Y. Zhou, J. Chen, and D. Wu, "Applying machine learning and SHAP method to identify key influences on middle-school students' mathematics literacy performance," </w:t>
      </w:r>
      <w:r>
        <w:rPr>
          <w:rFonts w:eastAsia="Times New Roman"/>
          <w:i/>
          <w:sz w:val="26"/>
        </w:rPr>
        <w:t>Journal of Intelligence</w:t>
      </w:r>
      <w:r>
        <w:rPr>
          <w:rFonts w:eastAsia="Times New Roman"/>
          <w:sz w:val="26"/>
        </w:rPr>
        <w:t>, vol. 12, no. 10, Art. no. 93, 2024, doi: 10.3390/jintelligence12100093.</w:t>
      </w:r>
    </w:p>
    <w:p w14:paraId="071BB224" w14:textId="77777777" w:rsidR="00A45DA0" w:rsidRDefault="00000000">
      <w:pPr>
        <w:tabs>
          <w:tab w:val="left" w:pos="567"/>
        </w:tabs>
        <w:spacing w:before="60" w:after="60" w:line="288" w:lineRule="auto"/>
        <w:ind w:left="567" w:hanging="567"/>
        <w:jc w:val="both"/>
      </w:pPr>
      <w:r>
        <w:rPr>
          <w:rFonts w:eastAsia="Times New Roman"/>
          <w:sz w:val="26"/>
        </w:rPr>
        <w:t>[13]</w:t>
      </w:r>
      <w:r>
        <w:rPr>
          <w:rFonts w:eastAsia="Times New Roman"/>
          <w:sz w:val="26"/>
        </w:rPr>
        <w:tab/>
        <w:t xml:space="preserve">S. Wang and B. Luo, "Academic achievement prediction in higher education through interpretable modeling," </w:t>
      </w:r>
      <w:r>
        <w:rPr>
          <w:rFonts w:eastAsia="Times New Roman"/>
          <w:i/>
          <w:sz w:val="26"/>
        </w:rPr>
        <w:t>PLoS ONE</w:t>
      </w:r>
      <w:r>
        <w:rPr>
          <w:rFonts w:eastAsia="Times New Roman"/>
          <w:sz w:val="26"/>
        </w:rPr>
        <w:t>, vol. 19, no. 9, Art. no. e0309838, 2024, doi: 10.1371/journal.pone.0309838.</w:t>
      </w:r>
    </w:p>
    <w:p w14:paraId="4C8DC148" w14:textId="77777777" w:rsidR="00A45DA0" w:rsidRDefault="00000000">
      <w:pPr>
        <w:tabs>
          <w:tab w:val="left" w:pos="567"/>
        </w:tabs>
        <w:spacing w:before="60" w:after="60" w:line="288" w:lineRule="auto"/>
        <w:ind w:left="567" w:hanging="567"/>
        <w:jc w:val="both"/>
      </w:pPr>
      <w:r>
        <w:rPr>
          <w:rFonts w:eastAsia="Times New Roman"/>
          <w:sz w:val="26"/>
        </w:rPr>
        <w:t>[14]</w:t>
      </w:r>
      <w:r>
        <w:rPr>
          <w:rFonts w:eastAsia="Times New Roman"/>
          <w:sz w:val="26"/>
        </w:rPr>
        <w:tab/>
        <w:t xml:space="preserve">F. T. Johora, M. N. Hasan, A. Rajbongshi, M. Ashrafuzzaman, and F. Akter, "An explainable AI-based approach for predicting undergraduate students academic performance," </w:t>
      </w:r>
      <w:r>
        <w:rPr>
          <w:rFonts w:eastAsia="Times New Roman"/>
          <w:i/>
          <w:sz w:val="26"/>
        </w:rPr>
        <w:t>Array</w:t>
      </w:r>
      <w:r>
        <w:rPr>
          <w:rFonts w:eastAsia="Times New Roman"/>
          <w:sz w:val="26"/>
        </w:rPr>
        <w:t>, vol. 26, Art. no. 100384, 2025, doi: 10.1016/j.array.2025.100384.</w:t>
      </w:r>
    </w:p>
    <w:p w14:paraId="753CB574" w14:textId="77777777" w:rsidR="00A45DA0" w:rsidRDefault="00000000">
      <w:pPr>
        <w:tabs>
          <w:tab w:val="left" w:pos="567"/>
        </w:tabs>
        <w:spacing w:before="60" w:after="60" w:line="288" w:lineRule="auto"/>
        <w:ind w:left="567" w:hanging="567"/>
        <w:jc w:val="both"/>
      </w:pPr>
      <w:r>
        <w:rPr>
          <w:rFonts w:eastAsia="Times New Roman"/>
          <w:sz w:val="26"/>
        </w:rPr>
        <w:t>[15]</w:t>
      </w:r>
      <w:r>
        <w:rPr>
          <w:rFonts w:eastAsia="Times New Roman"/>
          <w:sz w:val="26"/>
        </w:rPr>
        <w:tab/>
        <w:t xml:space="preserve">W. Ahmed, M. A. Wani, P. Plawiak, S. Meshoul, A. Mahmoud, and M. Hammad, "Machine learning-based academic performance prediction with explainability for enhanced decision-making in educational institutions," </w:t>
      </w:r>
      <w:r>
        <w:rPr>
          <w:rFonts w:eastAsia="Times New Roman"/>
          <w:i/>
          <w:sz w:val="26"/>
        </w:rPr>
        <w:t>Scientific Reports</w:t>
      </w:r>
      <w:r>
        <w:rPr>
          <w:rFonts w:eastAsia="Times New Roman"/>
          <w:sz w:val="26"/>
        </w:rPr>
        <w:t>, vol. 15, Art. no. 26879, 2025, doi: 10.1038/s41598-025-12353-4.</w:t>
      </w:r>
    </w:p>
    <w:p w14:paraId="350A1C3A" w14:textId="77777777" w:rsidR="00A45DA0" w:rsidRDefault="00000000">
      <w:pPr>
        <w:tabs>
          <w:tab w:val="left" w:pos="567"/>
        </w:tabs>
        <w:spacing w:before="60" w:after="60" w:line="288" w:lineRule="auto"/>
        <w:ind w:left="567" w:hanging="567"/>
        <w:jc w:val="both"/>
      </w:pPr>
      <w:r>
        <w:rPr>
          <w:rFonts w:eastAsia="Times New Roman"/>
          <w:sz w:val="26"/>
        </w:rPr>
        <w:t>[16]</w:t>
      </w:r>
      <w:r>
        <w:rPr>
          <w:rFonts w:eastAsia="Times New Roman"/>
          <w:sz w:val="26"/>
        </w:rPr>
        <w:tab/>
        <w:t xml:space="preserve">H.-C. Chen, E. Prasetyo, S.-S. Tseng, K. T. Putra, Prayitno, S. S. Kusumawardani, and C.-E. Weng, "Week-wise student performance early prediction in virtual learning environment using a deep explainable artificial intelligence," </w:t>
      </w:r>
      <w:r>
        <w:rPr>
          <w:rFonts w:eastAsia="Times New Roman"/>
          <w:i/>
          <w:sz w:val="26"/>
        </w:rPr>
        <w:t>Applied Sciences</w:t>
      </w:r>
      <w:r>
        <w:rPr>
          <w:rFonts w:eastAsia="Times New Roman"/>
          <w:sz w:val="26"/>
        </w:rPr>
        <w:t>, vol. 12, no. 4, Art. no. 1885, 2022, doi: 10.3390/app12041885.</w:t>
      </w:r>
    </w:p>
    <w:p w14:paraId="5FE9A4ED" w14:textId="77777777" w:rsidR="00A45DA0" w:rsidRDefault="00000000">
      <w:pPr>
        <w:tabs>
          <w:tab w:val="left" w:pos="567"/>
        </w:tabs>
        <w:spacing w:before="60" w:after="60" w:line="288" w:lineRule="auto"/>
        <w:ind w:left="567" w:hanging="567"/>
        <w:jc w:val="both"/>
      </w:pPr>
      <w:r>
        <w:rPr>
          <w:rFonts w:eastAsia="Times New Roman"/>
          <w:sz w:val="26"/>
        </w:rPr>
        <w:t>[17]</w:t>
      </w:r>
      <w:r>
        <w:rPr>
          <w:rFonts w:eastAsia="Times New Roman"/>
          <w:sz w:val="26"/>
        </w:rPr>
        <w:tab/>
        <w:t xml:space="preserve">H. Waheed, S.-U. Hassan, R. Nawaz, N. R. Aljohani, G. Chen, and D. Gašević, "Early prediction of learners at risk in self-paced education: A neural network approach," </w:t>
      </w:r>
      <w:r>
        <w:rPr>
          <w:rFonts w:eastAsia="Times New Roman"/>
          <w:i/>
          <w:sz w:val="26"/>
        </w:rPr>
        <w:t>Expert Systems with Applications</w:t>
      </w:r>
      <w:r>
        <w:rPr>
          <w:rFonts w:eastAsia="Times New Roman"/>
          <w:sz w:val="26"/>
        </w:rPr>
        <w:t>, vol. 213, Art. no. 118868, 2023, doi: 10.1016/j.eswa.2022.118868.</w:t>
      </w:r>
    </w:p>
    <w:p w14:paraId="2168F95B" w14:textId="77777777" w:rsidR="00A45DA0" w:rsidRDefault="00000000">
      <w:pPr>
        <w:tabs>
          <w:tab w:val="left" w:pos="567"/>
        </w:tabs>
        <w:spacing w:before="60" w:after="60" w:line="288" w:lineRule="auto"/>
        <w:ind w:left="567" w:hanging="567"/>
        <w:jc w:val="both"/>
      </w:pPr>
      <w:r>
        <w:rPr>
          <w:rFonts w:eastAsia="Times New Roman"/>
          <w:sz w:val="26"/>
        </w:rPr>
        <w:t>[18]</w:t>
      </w:r>
      <w:r>
        <w:rPr>
          <w:rFonts w:eastAsia="Times New Roman"/>
          <w:sz w:val="26"/>
        </w:rPr>
        <w:tab/>
        <w:t xml:space="preserve">E. Kalita, A. M. Alfarwan, H. El Aouifi, A. Kukkar, S. Hussain, T. Ali, and S. Gaftandzhieva, "Predicting student academic performance using Bi-LSTM: A deep learning framework with SHAP-based interpretability and statistical validation," </w:t>
      </w:r>
      <w:r>
        <w:rPr>
          <w:rFonts w:eastAsia="Times New Roman"/>
          <w:i/>
          <w:sz w:val="26"/>
        </w:rPr>
        <w:t>Frontiers in Education</w:t>
      </w:r>
      <w:r>
        <w:rPr>
          <w:rFonts w:eastAsia="Times New Roman"/>
          <w:sz w:val="26"/>
        </w:rPr>
        <w:t>, vol. 10, 2025, doi: 10.3389/feduc.2025.1581247.</w:t>
      </w:r>
    </w:p>
    <w:p w14:paraId="5332E90E" w14:textId="77777777" w:rsidR="00A45DA0" w:rsidRDefault="00000000">
      <w:pPr>
        <w:tabs>
          <w:tab w:val="left" w:pos="567"/>
        </w:tabs>
        <w:spacing w:before="60" w:after="60" w:line="288" w:lineRule="auto"/>
        <w:ind w:left="567" w:hanging="567"/>
        <w:jc w:val="both"/>
      </w:pPr>
      <w:r>
        <w:rPr>
          <w:rFonts w:eastAsia="Times New Roman"/>
          <w:sz w:val="26"/>
        </w:rPr>
        <w:t>[19]</w:t>
      </w:r>
      <w:r>
        <w:rPr>
          <w:rFonts w:eastAsia="Times New Roman"/>
          <w:sz w:val="26"/>
        </w:rPr>
        <w:tab/>
        <w:t xml:space="preserve">Y. Liu, Y. Hui, D. Hou, and X. Liu, "A novel student achievement prediction method based on deep learning and attention mechanism," </w:t>
      </w:r>
      <w:r>
        <w:rPr>
          <w:rFonts w:eastAsia="Times New Roman"/>
          <w:i/>
          <w:sz w:val="26"/>
        </w:rPr>
        <w:t>IEEE Access</w:t>
      </w:r>
      <w:r>
        <w:rPr>
          <w:rFonts w:eastAsia="Times New Roman"/>
          <w:sz w:val="26"/>
        </w:rPr>
        <w:t>, vol. 11, pp. 87245–87255, 2023, doi: 10.1109/ACCESS.2023.3305248.</w:t>
      </w:r>
    </w:p>
    <w:p w14:paraId="6323A57C" w14:textId="77777777" w:rsidR="00A45DA0" w:rsidRDefault="00000000">
      <w:pPr>
        <w:tabs>
          <w:tab w:val="left" w:pos="567"/>
        </w:tabs>
        <w:spacing w:before="60" w:after="60" w:line="288" w:lineRule="auto"/>
        <w:ind w:left="567" w:hanging="567"/>
        <w:jc w:val="both"/>
      </w:pPr>
      <w:r>
        <w:rPr>
          <w:rFonts w:eastAsia="Times New Roman"/>
          <w:sz w:val="26"/>
        </w:rPr>
        <w:t>[20]</w:t>
      </w:r>
      <w:r>
        <w:rPr>
          <w:rFonts w:eastAsia="Times New Roman"/>
          <w:sz w:val="26"/>
        </w:rPr>
        <w:tab/>
        <w:t xml:space="preserve">S. Jain and B. C. Wallace, "Attention is not explanation," in </w:t>
      </w:r>
      <w:r>
        <w:rPr>
          <w:rFonts w:eastAsia="Times New Roman"/>
          <w:i/>
          <w:sz w:val="26"/>
        </w:rPr>
        <w:t>Proc. Conference of the North American Chapter of the Association for Computational Linguistics (NAACL-HLT)</w:t>
      </w:r>
      <w:r>
        <w:rPr>
          <w:rFonts w:eastAsia="Times New Roman"/>
          <w:sz w:val="26"/>
        </w:rPr>
        <w:t>, 2019, pp. 3543–3556, doi: 10.18653/v1/N19-1357.</w:t>
      </w:r>
    </w:p>
    <w:p w14:paraId="6990795C" w14:textId="77777777" w:rsidR="00A45DA0" w:rsidRDefault="00000000">
      <w:pPr>
        <w:tabs>
          <w:tab w:val="left" w:pos="567"/>
        </w:tabs>
        <w:spacing w:before="60" w:after="60" w:line="288" w:lineRule="auto"/>
        <w:ind w:left="567" w:hanging="567"/>
        <w:jc w:val="both"/>
      </w:pPr>
      <w:r>
        <w:rPr>
          <w:rFonts w:eastAsia="Times New Roman"/>
          <w:sz w:val="26"/>
        </w:rPr>
        <w:lastRenderedPageBreak/>
        <w:t>[21]</w:t>
      </w:r>
      <w:r>
        <w:rPr>
          <w:rFonts w:eastAsia="Times New Roman"/>
          <w:sz w:val="26"/>
        </w:rPr>
        <w:tab/>
        <w:t xml:space="preserve">B. Alnasyan, M. Basheri, M. Alassafi, and K. Alnasyan, "Kanformer: An attention-enhanced deep learning model for predicting student performance in virtual learning environments," </w:t>
      </w:r>
      <w:r>
        <w:rPr>
          <w:rFonts w:eastAsia="Times New Roman"/>
          <w:i/>
          <w:sz w:val="26"/>
        </w:rPr>
        <w:t>Social Network Analysis and Mining</w:t>
      </w:r>
      <w:r>
        <w:rPr>
          <w:rFonts w:eastAsia="Times New Roman"/>
          <w:sz w:val="26"/>
        </w:rPr>
        <w:t>, vol. 15, Art. no. 25, 2025, doi: 10.1007/s13278-025-01446-7.</w:t>
      </w:r>
    </w:p>
    <w:p w14:paraId="668CAD2A" w14:textId="77777777" w:rsidR="00A45DA0" w:rsidRDefault="00000000">
      <w:pPr>
        <w:tabs>
          <w:tab w:val="left" w:pos="567"/>
        </w:tabs>
        <w:spacing w:before="60" w:after="60" w:line="288" w:lineRule="auto"/>
        <w:ind w:left="567" w:hanging="567"/>
        <w:jc w:val="both"/>
      </w:pPr>
      <w:r>
        <w:rPr>
          <w:rFonts w:eastAsia="Times New Roman"/>
          <w:sz w:val="26"/>
        </w:rPr>
        <w:t>[22]</w:t>
      </w:r>
      <w:r>
        <w:rPr>
          <w:rFonts w:eastAsia="Times New Roman"/>
          <w:sz w:val="26"/>
        </w:rPr>
        <w:tab/>
        <w:t xml:space="preserve">N. T. K. Son, N. H. Quynh, and B. T. Minh, "Early prediction students' graduation rank using LAGT: Enhancing accuracy with GCN and Transformer," </w:t>
      </w:r>
      <w:r>
        <w:rPr>
          <w:rFonts w:eastAsia="Times New Roman"/>
          <w:i/>
          <w:sz w:val="26"/>
        </w:rPr>
        <w:t>Journal of Computer Science and Cybernetics</w:t>
      </w:r>
      <w:r>
        <w:rPr>
          <w:rFonts w:eastAsia="Times New Roman"/>
          <w:sz w:val="26"/>
        </w:rPr>
        <w:t>, vol. 40, no. 4, pp. 299–314, 2024, doi: 10.15625/1813-9663/21095.</w:t>
      </w:r>
    </w:p>
    <w:p w14:paraId="3DDC0FEE" w14:textId="77777777" w:rsidR="00A45DA0" w:rsidRDefault="00000000">
      <w:pPr>
        <w:tabs>
          <w:tab w:val="left" w:pos="567"/>
        </w:tabs>
        <w:spacing w:before="60" w:after="60" w:line="288" w:lineRule="auto"/>
        <w:ind w:left="567" w:hanging="567"/>
        <w:jc w:val="both"/>
      </w:pPr>
      <w:r>
        <w:rPr>
          <w:rFonts w:eastAsia="Times New Roman"/>
          <w:sz w:val="26"/>
        </w:rPr>
        <w:t>[23]</w:t>
      </w:r>
      <w:r>
        <w:rPr>
          <w:rFonts w:eastAsia="Times New Roman"/>
          <w:sz w:val="26"/>
        </w:rPr>
        <w:tab/>
        <w:t xml:space="preserve">H. Khosravi, S. Buckingham Shum, G. Chen, C. Conati, Y.-S. Tsai, J. Kay, S. Knight, R. Martinez-Maldonado, S. Sadiq, and D. Gašević, "Explainable artificial intelligence in education," </w:t>
      </w:r>
      <w:r>
        <w:rPr>
          <w:rFonts w:eastAsia="Times New Roman"/>
          <w:i/>
          <w:sz w:val="26"/>
        </w:rPr>
        <w:t>Computers and Education: Artificial Intelligence</w:t>
      </w:r>
      <w:r>
        <w:rPr>
          <w:rFonts w:eastAsia="Times New Roman"/>
          <w:sz w:val="26"/>
        </w:rPr>
        <w:t>, vol. 3, Art. no. 100074, 2022, doi: 10.1016/j.caeai.2022.100074.</w:t>
      </w:r>
    </w:p>
    <w:p w14:paraId="3E5BF7FA" w14:textId="77777777" w:rsidR="00A45DA0" w:rsidRDefault="00000000">
      <w:pPr>
        <w:tabs>
          <w:tab w:val="left" w:pos="567"/>
        </w:tabs>
        <w:spacing w:before="60" w:after="60" w:line="288" w:lineRule="auto"/>
        <w:ind w:left="567" w:hanging="567"/>
        <w:jc w:val="both"/>
      </w:pPr>
      <w:r>
        <w:rPr>
          <w:rFonts w:eastAsia="Times New Roman"/>
          <w:sz w:val="26"/>
        </w:rPr>
        <w:t>[24]</w:t>
      </w:r>
      <w:r>
        <w:rPr>
          <w:rFonts w:eastAsia="Times New Roman"/>
          <w:sz w:val="26"/>
        </w:rPr>
        <w:tab/>
        <w:t xml:space="preserve">P. Buñay-Guisñan, A. Cano, A. Anguera, J. A. Lara, and C. Romero, "Group counterfactual explanations: A use case to support students at risk of dropping out in online education," </w:t>
      </w:r>
      <w:r>
        <w:rPr>
          <w:rFonts w:eastAsia="Times New Roman"/>
          <w:i/>
          <w:sz w:val="26"/>
        </w:rPr>
        <w:t>Electronics</w:t>
      </w:r>
      <w:r>
        <w:rPr>
          <w:rFonts w:eastAsia="Times New Roman"/>
          <w:sz w:val="26"/>
        </w:rPr>
        <w:t>, vol. 15, no. 1, Art. no. 51, 2026, doi: 10.3390/electronics15010051.</w:t>
      </w:r>
    </w:p>
    <w:p w14:paraId="6944F57A" w14:textId="77777777" w:rsidR="00A45DA0" w:rsidRDefault="00000000">
      <w:pPr>
        <w:tabs>
          <w:tab w:val="left" w:pos="567"/>
        </w:tabs>
        <w:spacing w:before="60" w:after="60" w:line="288" w:lineRule="auto"/>
        <w:ind w:left="567" w:hanging="567"/>
        <w:jc w:val="both"/>
      </w:pPr>
      <w:r>
        <w:rPr>
          <w:rFonts w:eastAsia="Times New Roman"/>
          <w:sz w:val="26"/>
        </w:rPr>
        <w:t>[25]</w:t>
      </w:r>
      <w:r>
        <w:rPr>
          <w:rFonts w:eastAsia="Times New Roman"/>
          <w:sz w:val="26"/>
        </w:rPr>
        <w:tab/>
        <w:t xml:space="preserve">V. Swamy, D. Romano, B. S. Desikan, O.-M. Camburu, and T. Käser, "iLLuMinaTE: An LLM-XAI framework leveraging social science explanation theories towards actionable student performance feedback," in </w:t>
      </w:r>
      <w:r>
        <w:rPr>
          <w:rFonts w:eastAsia="Times New Roman"/>
          <w:i/>
          <w:sz w:val="26"/>
        </w:rPr>
        <w:t>Proc. AAAI Conference on Artificial Intelligence</w:t>
      </w:r>
      <w:r>
        <w:rPr>
          <w:rFonts w:eastAsia="Times New Roman"/>
          <w:sz w:val="26"/>
        </w:rPr>
        <w:t>, vol. 39, no. 27, 2025, pp. 28431–28439, doi: 10.1609/aaai.v39i27.35065.</w:t>
      </w:r>
    </w:p>
    <w:p w14:paraId="158A4A5A" w14:textId="77777777" w:rsidR="00A45DA0" w:rsidRDefault="00000000">
      <w:pPr>
        <w:tabs>
          <w:tab w:val="left" w:pos="567"/>
        </w:tabs>
        <w:spacing w:before="60" w:after="60" w:line="288" w:lineRule="auto"/>
        <w:ind w:left="567" w:hanging="567"/>
        <w:jc w:val="both"/>
      </w:pPr>
      <w:r>
        <w:rPr>
          <w:rFonts w:eastAsia="Times New Roman"/>
          <w:sz w:val="26"/>
        </w:rPr>
        <w:t>[26]</w:t>
      </w:r>
      <w:r>
        <w:rPr>
          <w:rFonts w:eastAsia="Times New Roman"/>
          <w:sz w:val="26"/>
        </w:rPr>
        <w:tab/>
        <w:t xml:space="preserve">T. T. H. Pham, N. T. K. Oanh, M. T. Pham, T. H. P. Nguyen, and P.-V. L. Thanh, "A data-centric MLOps framework for academic prediction with socioeconomic context in Vietnamese high schools," </w:t>
      </w:r>
      <w:r>
        <w:rPr>
          <w:rFonts w:eastAsia="Times New Roman"/>
          <w:i/>
          <w:sz w:val="26"/>
        </w:rPr>
        <w:t>SN Computer Science</w:t>
      </w:r>
      <w:r>
        <w:rPr>
          <w:rFonts w:eastAsia="Times New Roman"/>
          <w:sz w:val="26"/>
        </w:rPr>
        <w:t>, vol. 7, Art. no. 85, 2026, doi: 10.1007/s42979-025-04654-2.</w:t>
      </w:r>
    </w:p>
    <w:p w14:paraId="755309ED" w14:textId="77777777" w:rsidR="00A45DA0" w:rsidRDefault="00000000">
      <w:pPr>
        <w:tabs>
          <w:tab w:val="left" w:pos="567"/>
        </w:tabs>
        <w:spacing w:before="60" w:after="60" w:line="288" w:lineRule="auto"/>
        <w:ind w:left="567" w:hanging="567"/>
        <w:jc w:val="both"/>
      </w:pPr>
      <w:r>
        <w:rPr>
          <w:rFonts w:eastAsia="Times New Roman"/>
          <w:sz w:val="26"/>
        </w:rPr>
        <w:t>[27]</w:t>
      </w:r>
      <w:r>
        <w:rPr>
          <w:rFonts w:eastAsia="Times New Roman"/>
          <w:sz w:val="26"/>
        </w:rPr>
        <w:tab/>
        <w:t xml:space="preserve">H.-D. Le, T.-T. Huynh-Cam, L.-S. Chen, V. P. T. Ngan, and T.-C. Lu, "Predicting the learning performance of minority students in a Vietnamese high school using artificial intelligence algorithms," </w:t>
      </w:r>
      <w:r>
        <w:rPr>
          <w:rFonts w:eastAsia="Times New Roman"/>
          <w:i/>
          <w:sz w:val="26"/>
        </w:rPr>
        <w:t>Engineering Proceedings</w:t>
      </w:r>
      <w:r>
        <w:rPr>
          <w:rFonts w:eastAsia="Times New Roman"/>
          <w:sz w:val="26"/>
        </w:rPr>
        <w:t>, vol. 98, no. 1, Art. no. 22, 2025, doi: 10.3390/engproc2025098022.</w:t>
      </w:r>
    </w:p>
    <w:p w14:paraId="0DB0C1E3" w14:textId="77777777" w:rsidR="00A45DA0" w:rsidRDefault="00000000">
      <w:pPr>
        <w:tabs>
          <w:tab w:val="left" w:pos="567"/>
        </w:tabs>
        <w:spacing w:before="60" w:after="60" w:line="288" w:lineRule="auto"/>
        <w:ind w:left="567" w:hanging="567"/>
        <w:jc w:val="both"/>
      </w:pPr>
      <w:r>
        <w:rPr>
          <w:rFonts w:eastAsia="Times New Roman"/>
          <w:sz w:val="26"/>
        </w:rPr>
        <w:t>[28]</w:t>
      </w:r>
      <w:r>
        <w:rPr>
          <w:rFonts w:eastAsia="Times New Roman"/>
          <w:sz w:val="26"/>
        </w:rPr>
        <w:tab/>
        <w:t xml:space="preserve">M. Yağcı, "Educational data mining: Prediction of students' academic performance using machine learning algorithms," </w:t>
      </w:r>
      <w:r>
        <w:rPr>
          <w:rFonts w:eastAsia="Times New Roman"/>
          <w:i/>
          <w:sz w:val="26"/>
        </w:rPr>
        <w:t>Smart Learning Environments</w:t>
      </w:r>
      <w:r>
        <w:rPr>
          <w:rFonts w:eastAsia="Times New Roman"/>
          <w:sz w:val="26"/>
        </w:rPr>
        <w:t>, vol. 9, Art. no. 11, 2022, doi: 10.1186/s40561-022-00192-z.</w:t>
      </w:r>
    </w:p>
    <w:p w14:paraId="510ACD72" w14:textId="77777777" w:rsidR="00A45DA0" w:rsidRDefault="00000000">
      <w:pPr>
        <w:tabs>
          <w:tab w:val="left" w:pos="567"/>
        </w:tabs>
        <w:spacing w:before="60" w:after="60" w:line="288" w:lineRule="auto"/>
        <w:ind w:left="567" w:hanging="567"/>
        <w:jc w:val="both"/>
      </w:pPr>
      <w:r>
        <w:rPr>
          <w:rFonts w:eastAsia="Times New Roman"/>
          <w:sz w:val="26"/>
        </w:rPr>
        <w:t>[29]</w:t>
      </w:r>
      <w:r>
        <w:rPr>
          <w:rFonts w:eastAsia="Times New Roman"/>
          <w:sz w:val="26"/>
        </w:rPr>
        <w:tab/>
        <w:t xml:space="preserve">S. Ghimire, S. Abdulla, L. P. Joseph, S. Prasad, A. Murphy, A. Devi, P. D. Barua, R. C. Deo, R. Acharya, and Z. M. Yaseen, "Explainable artificial intelligence-machine learning models to estimate overall scores in tertiary </w:t>
      </w:r>
      <w:r>
        <w:rPr>
          <w:rFonts w:eastAsia="Times New Roman"/>
          <w:sz w:val="26"/>
        </w:rPr>
        <w:lastRenderedPageBreak/>
        <w:t xml:space="preserve">preparatory general science course," </w:t>
      </w:r>
      <w:r>
        <w:rPr>
          <w:rFonts w:eastAsia="Times New Roman"/>
          <w:i/>
          <w:sz w:val="26"/>
        </w:rPr>
        <w:t>Computers and Education: Artificial Intelligence</w:t>
      </w:r>
      <w:r>
        <w:rPr>
          <w:rFonts w:eastAsia="Times New Roman"/>
          <w:sz w:val="26"/>
        </w:rPr>
        <w:t>, vol. 7, Art. no. 100331, 2024, doi: 10.1016/j.caeai.2024.100331.</w:t>
      </w:r>
    </w:p>
    <w:p w14:paraId="26788028" w14:textId="77777777" w:rsidR="00A45DA0" w:rsidRDefault="00000000">
      <w:pPr>
        <w:tabs>
          <w:tab w:val="left" w:pos="567"/>
        </w:tabs>
        <w:spacing w:before="60" w:after="60" w:line="288" w:lineRule="auto"/>
        <w:ind w:left="567" w:hanging="567"/>
        <w:jc w:val="both"/>
      </w:pPr>
      <w:r>
        <w:rPr>
          <w:rFonts w:eastAsia="Times New Roman"/>
          <w:sz w:val="26"/>
        </w:rPr>
        <w:t>[30]</w:t>
      </w:r>
      <w:r>
        <w:rPr>
          <w:rFonts w:eastAsia="Times New Roman"/>
          <w:sz w:val="26"/>
        </w:rPr>
        <w:tab/>
        <w:t xml:space="preserve">Y. Yang, S. Zhao, S. An, X. Li, and Y. Zhang, "Student academic performance prediction via hypergraph and TabNet," </w:t>
      </w:r>
      <w:r>
        <w:rPr>
          <w:rFonts w:eastAsia="Times New Roman"/>
          <w:i/>
          <w:sz w:val="26"/>
        </w:rPr>
        <w:t>Journal of Big Data</w:t>
      </w:r>
      <w:r>
        <w:rPr>
          <w:rFonts w:eastAsia="Times New Roman"/>
          <w:sz w:val="26"/>
        </w:rPr>
        <w:t>, vol. 12, Art. no. 119, 2025, doi: 10.1186/s40537-025-01170-1.</w:t>
      </w:r>
    </w:p>
    <w:p w14:paraId="77D94E07" w14:textId="77777777" w:rsidR="00A45DA0" w:rsidRDefault="00000000">
      <w:pPr>
        <w:tabs>
          <w:tab w:val="left" w:pos="567"/>
        </w:tabs>
        <w:spacing w:before="60" w:after="60" w:line="288" w:lineRule="auto"/>
        <w:ind w:left="567" w:hanging="567"/>
        <w:jc w:val="both"/>
      </w:pPr>
      <w:r>
        <w:rPr>
          <w:rFonts w:eastAsia="Times New Roman"/>
          <w:sz w:val="26"/>
        </w:rPr>
        <w:t>[31]</w:t>
      </w:r>
      <w:r>
        <w:rPr>
          <w:rFonts w:eastAsia="Times New Roman"/>
          <w:sz w:val="26"/>
        </w:rPr>
        <w:tab/>
        <w:t xml:space="preserve">C. Piech, J. Bassen, J. Huang, S. Ganguli, M. Sahami, L. J. Guibas, and J. Sohl-Dickstein, "Deep knowledge tracing," in </w:t>
      </w:r>
      <w:r>
        <w:rPr>
          <w:rFonts w:eastAsia="Times New Roman"/>
          <w:i/>
          <w:sz w:val="26"/>
        </w:rPr>
        <w:t>Advances in Neural Information Processing Systems (NeurIPS)</w:t>
      </w:r>
      <w:r>
        <w:rPr>
          <w:rFonts w:eastAsia="Times New Roman"/>
          <w:sz w:val="26"/>
        </w:rPr>
        <w:t>, vol. 28, 2015, pp. 505–513.</w:t>
      </w:r>
    </w:p>
    <w:p w14:paraId="66935807" w14:textId="77777777" w:rsidR="00A45DA0" w:rsidRDefault="00000000">
      <w:pPr>
        <w:tabs>
          <w:tab w:val="left" w:pos="567"/>
        </w:tabs>
        <w:spacing w:before="60" w:after="60" w:line="288" w:lineRule="auto"/>
        <w:ind w:left="567" w:hanging="567"/>
        <w:jc w:val="both"/>
      </w:pPr>
      <w:r>
        <w:rPr>
          <w:rFonts w:eastAsia="Times New Roman"/>
          <w:sz w:val="26"/>
        </w:rPr>
        <w:t>[32]</w:t>
      </w:r>
      <w:r>
        <w:rPr>
          <w:rFonts w:eastAsia="Times New Roman"/>
          <w:sz w:val="26"/>
        </w:rPr>
        <w:tab/>
        <w:t xml:space="preserve">A. Ghosh, N. Heffernan, and A. S. Lan, "Context-aware attentive knowledge tracing," in </w:t>
      </w:r>
      <w:r>
        <w:rPr>
          <w:rFonts w:eastAsia="Times New Roman"/>
          <w:i/>
          <w:sz w:val="26"/>
        </w:rPr>
        <w:t>Proc. 26th ACM SIGKDD International Conference on Knowledge Discovery and Data Mining</w:t>
      </w:r>
      <w:r>
        <w:rPr>
          <w:rFonts w:eastAsia="Times New Roman"/>
          <w:sz w:val="26"/>
        </w:rPr>
        <w:t>, 2020, pp. 2330–2339, doi: 10.1145/3394486.3403282.</w:t>
      </w:r>
    </w:p>
    <w:p w14:paraId="3DA4FD8D" w14:textId="77777777" w:rsidR="00A45DA0" w:rsidRDefault="00000000">
      <w:pPr>
        <w:tabs>
          <w:tab w:val="left" w:pos="567"/>
        </w:tabs>
        <w:spacing w:before="60" w:after="60" w:line="288" w:lineRule="auto"/>
        <w:ind w:left="567" w:hanging="567"/>
        <w:jc w:val="both"/>
      </w:pPr>
      <w:r>
        <w:rPr>
          <w:rFonts w:eastAsia="Times New Roman"/>
          <w:sz w:val="26"/>
        </w:rPr>
        <w:t>[33]</w:t>
      </w:r>
      <w:r>
        <w:rPr>
          <w:rFonts w:eastAsia="Times New Roman"/>
          <w:sz w:val="26"/>
        </w:rPr>
        <w:tab/>
        <w:t xml:space="preserve">S. Ö. Arik and T. Pfister, "TabNet: Attentive interpretable tabular learning," in </w:t>
      </w:r>
      <w:r>
        <w:rPr>
          <w:rFonts w:eastAsia="Times New Roman"/>
          <w:i/>
          <w:sz w:val="26"/>
        </w:rPr>
        <w:t>Proc. AAAI Conference on Artificial Intelligence</w:t>
      </w:r>
      <w:r>
        <w:rPr>
          <w:rFonts w:eastAsia="Times New Roman"/>
          <w:sz w:val="26"/>
        </w:rPr>
        <w:t>, vol. 35, no. 8, 2021, pp. 6679–6687, doi: 10.1609/aaai.v35i8.16826.</w:t>
      </w:r>
    </w:p>
    <w:p w14:paraId="7D9FF178" w14:textId="77777777" w:rsidR="00A45DA0" w:rsidRDefault="00000000">
      <w:pPr>
        <w:tabs>
          <w:tab w:val="left" w:pos="567"/>
        </w:tabs>
        <w:spacing w:before="60" w:after="60" w:line="288" w:lineRule="auto"/>
        <w:ind w:left="567" w:hanging="567"/>
        <w:jc w:val="both"/>
      </w:pPr>
      <w:r>
        <w:rPr>
          <w:rFonts w:eastAsia="Times New Roman"/>
          <w:sz w:val="26"/>
        </w:rPr>
        <w:t>[34]</w:t>
      </w:r>
      <w:r>
        <w:rPr>
          <w:rFonts w:eastAsia="Times New Roman"/>
          <w:sz w:val="26"/>
        </w:rPr>
        <w:tab/>
        <w:t xml:space="preserve">L. Grinsztajn, E. Oyallon, and G. Varoquaux, "Why do tree-based models still outperform deep learning on typical tabular data?," in </w:t>
      </w:r>
      <w:r>
        <w:rPr>
          <w:rFonts w:eastAsia="Times New Roman"/>
          <w:i/>
          <w:sz w:val="26"/>
        </w:rPr>
        <w:t>Advances in Neural Information Processing Systems (NeurIPS), Datasets and Benchmarks Track</w:t>
      </w:r>
      <w:r>
        <w:rPr>
          <w:rFonts w:eastAsia="Times New Roman"/>
          <w:sz w:val="26"/>
        </w:rPr>
        <w:t>, vol. 35, 2022, pp. 507–520.</w:t>
      </w:r>
    </w:p>
    <w:p w14:paraId="7BFF9455" w14:textId="77777777" w:rsidR="00A45DA0" w:rsidRDefault="00000000">
      <w:pPr>
        <w:tabs>
          <w:tab w:val="left" w:pos="567"/>
        </w:tabs>
        <w:spacing w:before="60" w:after="60" w:line="288" w:lineRule="auto"/>
        <w:ind w:left="567" w:hanging="567"/>
        <w:jc w:val="both"/>
      </w:pPr>
      <w:r>
        <w:rPr>
          <w:rFonts w:eastAsia="Times New Roman"/>
          <w:sz w:val="26"/>
        </w:rPr>
        <w:t>[35]</w:t>
      </w:r>
      <w:r>
        <w:rPr>
          <w:rFonts w:eastAsia="Times New Roman"/>
          <w:sz w:val="26"/>
        </w:rPr>
        <w:tab/>
        <w:t xml:space="preserve">A. Eslamian, A. A. Aghaei, and Q. Cheng, "TabKAN: Advancing tabular data analysis using Kolmogorov–Arnold Network," </w:t>
      </w:r>
      <w:r>
        <w:rPr>
          <w:rFonts w:eastAsia="Times New Roman"/>
          <w:i/>
          <w:sz w:val="26"/>
        </w:rPr>
        <w:t>Machine Learning for Computational Science and Engineering</w:t>
      </w:r>
      <w:r>
        <w:rPr>
          <w:rFonts w:eastAsia="Times New Roman"/>
          <w:sz w:val="26"/>
        </w:rPr>
        <w:t>, vol. 1, Art. no. 40, 2025, doi: 10.1007/s44379-025-00042-y.</w:t>
      </w:r>
    </w:p>
    <w:p w14:paraId="16EA77F1" w14:textId="77777777" w:rsidR="00A45DA0" w:rsidRDefault="00000000">
      <w:pPr>
        <w:tabs>
          <w:tab w:val="left" w:pos="567"/>
        </w:tabs>
        <w:spacing w:before="60" w:after="60" w:line="288" w:lineRule="auto"/>
        <w:ind w:left="567" w:hanging="567"/>
        <w:jc w:val="both"/>
      </w:pPr>
      <w:r>
        <w:rPr>
          <w:rFonts w:eastAsia="Times New Roman"/>
          <w:sz w:val="26"/>
        </w:rPr>
        <w:t>[36]</w:t>
      </w:r>
      <w:r>
        <w:rPr>
          <w:rFonts w:eastAsia="Times New Roman"/>
          <w:sz w:val="26"/>
        </w:rPr>
        <w:tab/>
        <w:t>W. Gao, Z. Gong, Z. Deng, F. Rong, C. Chen, and L. Ma, "TabKANet: Tabular data modeling with Kolmogorov–Arnold Network and Transformer," arXiv:2409.08806, 2024.</w:t>
      </w:r>
    </w:p>
    <w:p w14:paraId="3C082427" w14:textId="77777777" w:rsidR="00A45DA0" w:rsidRDefault="00000000">
      <w:pPr>
        <w:tabs>
          <w:tab w:val="left" w:pos="567"/>
        </w:tabs>
        <w:spacing w:before="60" w:after="60" w:line="288" w:lineRule="auto"/>
        <w:ind w:left="567" w:hanging="567"/>
        <w:jc w:val="both"/>
      </w:pPr>
      <w:r>
        <w:rPr>
          <w:rFonts w:eastAsia="Times New Roman"/>
          <w:sz w:val="26"/>
        </w:rPr>
        <w:t>[37]</w:t>
      </w:r>
      <w:r>
        <w:rPr>
          <w:rFonts w:eastAsia="Times New Roman"/>
          <w:sz w:val="26"/>
        </w:rPr>
        <w:tab/>
        <w:t>J. Ho, N. Kalchbrenner, D. Weissenborn, and T. Salimans, "Axial attention in multidimensional transformers," arXiv:1912.12180, 2019.</w:t>
      </w:r>
    </w:p>
    <w:p w14:paraId="1F5FD093" w14:textId="77777777" w:rsidR="00A45DA0" w:rsidRDefault="00000000">
      <w:pPr>
        <w:tabs>
          <w:tab w:val="left" w:pos="567"/>
        </w:tabs>
        <w:spacing w:before="60" w:after="60" w:line="288" w:lineRule="auto"/>
        <w:ind w:left="567" w:hanging="567"/>
        <w:jc w:val="both"/>
      </w:pPr>
      <w:r>
        <w:rPr>
          <w:rFonts w:eastAsia="Times New Roman"/>
          <w:sz w:val="26"/>
        </w:rPr>
        <w:t>[38]</w:t>
      </w:r>
      <w:r>
        <w:rPr>
          <w:rFonts w:eastAsia="Times New Roman"/>
          <w:sz w:val="26"/>
        </w:rPr>
        <w:tab/>
        <w:t xml:space="preserve">B. Lim, S. Ö. Arık, N. Loeff, and T. Pfister, "Temporal fusion transformers for interpretable multi-horizon time series forecasting," </w:t>
      </w:r>
      <w:r>
        <w:rPr>
          <w:rFonts w:eastAsia="Times New Roman"/>
          <w:i/>
          <w:sz w:val="26"/>
        </w:rPr>
        <w:t>International Journal of Forecasting</w:t>
      </w:r>
      <w:r>
        <w:rPr>
          <w:rFonts w:eastAsia="Times New Roman"/>
          <w:sz w:val="26"/>
        </w:rPr>
        <w:t>, vol. 37, no. 4, pp. 1748–1764, 2021, doi: 10.1016/j.ijforecast.2021.03.012.</w:t>
      </w:r>
    </w:p>
    <w:p w14:paraId="39D15A2A" w14:textId="77777777" w:rsidR="00A45DA0" w:rsidRDefault="00000000">
      <w:pPr>
        <w:tabs>
          <w:tab w:val="left" w:pos="567"/>
        </w:tabs>
        <w:spacing w:before="60" w:after="60" w:line="288" w:lineRule="auto"/>
        <w:ind w:left="567" w:hanging="567"/>
        <w:jc w:val="both"/>
      </w:pPr>
      <w:r>
        <w:rPr>
          <w:rFonts w:eastAsia="Times New Roman"/>
          <w:sz w:val="26"/>
        </w:rPr>
        <w:t>[39]</w:t>
      </w:r>
      <w:r>
        <w:rPr>
          <w:rFonts w:eastAsia="Times New Roman"/>
          <w:sz w:val="26"/>
        </w:rPr>
        <w:tab/>
        <w:t xml:space="preserve">S. M. Lundberg and S.-I. Lee, "A unified approach to interpreting model predictions," in </w:t>
      </w:r>
      <w:r>
        <w:rPr>
          <w:rFonts w:eastAsia="Times New Roman"/>
          <w:i/>
          <w:sz w:val="26"/>
        </w:rPr>
        <w:t>Advances in Neural Information Processing Systems (NeurIPS)</w:t>
      </w:r>
      <w:r>
        <w:rPr>
          <w:rFonts w:eastAsia="Times New Roman"/>
          <w:sz w:val="26"/>
        </w:rPr>
        <w:t>, vol. 30, 2017, pp. 4765–4774.</w:t>
      </w:r>
    </w:p>
    <w:p w14:paraId="2F7CD107" w14:textId="77777777" w:rsidR="00A45DA0" w:rsidRDefault="00000000">
      <w:pPr>
        <w:tabs>
          <w:tab w:val="left" w:pos="567"/>
        </w:tabs>
        <w:spacing w:before="60" w:after="60" w:line="288" w:lineRule="auto"/>
        <w:ind w:left="567" w:hanging="567"/>
        <w:jc w:val="both"/>
      </w:pPr>
      <w:r>
        <w:rPr>
          <w:rFonts w:eastAsia="Times New Roman"/>
          <w:sz w:val="26"/>
        </w:rPr>
        <w:lastRenderedPageBreak/>
        <w:t>[40]</w:t>
      </w:r>
      <w:r>
        <w:rPr>
          <w:rFonts w:eastAsia="Times New Roman"/>
          <w:sz w:val="26"/>
        </w:rPr>
        <w:tab/>
        <w:t xml:space="preserve">M. Sundararajan, A. Taly, and Q. Yan, "Axiomatic attribution for deep networks," in </w:t>
      </w:r>
      <w:r>
        <w:rPr>
          <w:rFonts w:eastAsia="Times New Roman"/>
          <w:i/>
          <w:sz w:val="26"/>
        </w:rPr>
        <w:t>Proc. 34th International Conference on Machine Learning (ICML)</w:t>
      </w:r>
      <w:r>
        <w:rPr>
          <w:rFonts w:eastAsia="Times New Roman"/>
          <w:sz w:val="26"/>
        </w:rPr>
        <w:t>, PMLR vol. 70, 2017, pp. 3319–3328.</w:t>
      </w:r>
    </w:p>
    <w:p w14:paraId="626BD63A" w14:textId="77777777" w:rsidR="00A45DA0" w:rsidRDefault="00000000">
      <w:pPr>
        <w:tabs>
          <w:tab w:val="left" w:pos="567"/>
        </w:tabs>
        <w:spacing w:before="60" w:after="60" w:line="288" w:lineRule="auto"/>
        <w:ind w:left="567" w:hanging="567"/>
        <w:jc w:val="both"/>
      </w:pPr>
      <w:r>
        <w:rPr>
          <w:rFonts w:eastAsia="Times New Roman"/>
          <w:sz w:val="26"/>
        </w:rPr>
        <w:t>[41]</w:t>
      </w:r>
      <w:r>
        <w:rPr>
          <w:rFonts w:eastAsia="Times New Roman"/>
          <w:sz w:val="26"/>
        </w:rPr>
        <w:tab/>
        <w:t xml:space="preserve">S. Abnar and W. Zuidema, "Quantifying attention flow in transformers," in </w:t>
      </w:r>
      <w:r>
        <w:rPr>
          <w:rFonts w:eastAsia="Times New Roman"/>
          <w:i/>
          <w:sz w:val="26"/>
        </w:rPr>
        <w:t>Proc. 58th Annual Meeting of the Association for Computational Linguistics (ACL)</w:t>
      </w:r>
      <w:r>
        <w:rPr>
          <w:rFonts w:eastAsia="Times New Roman"/>
          <w:sz w:val="26"/>
        </w:rPr>
        <w:t>, 2020, pp. 4190–4197, doi: 10.18653/v1/2020.acl-main.385.</w:t>
      </w:r>
    </w:p>
    <w:p w14:paraId="5E06635C" w14:textId="77777777" w:rsidR="00A45DA0" w:rsidRDefault="00000000">
      <w:pPr>
        <w:tabs>
          <w:tab w:val="left" w:pos="567"/>
        </w:tabs>
        <w:spacing w:before="60" w:after="60" w:line="288" w:lineRule="auto"/>
        <w:ind w:left="567" w:hanging="567"/>
        <w:jc w:val="both"/>
      </w:pPr>
      <w:r>
        <w:rPr>
          <w:rFonts w:eastAsia="Times New Roman"/>
          <w:sz w:val="26"/>
        </w:rPr>
        <w:t>[42]</w:t>
      </w:r>
      <w:r>
        <w:rPr>
          <w:rFonts w:eastAsia="Times New Roman"/>
          <w:sz w:val="26"/>
        </w:rPr>
        <w:tab/>
        <w:t xml:space="preserve">C. Rudin, "Stop explaining black box machine learning models for high stakes decisions and use interpretable models instead," </w:t>
      </w:r>
      <w:r>
        <w:rPr>
          <w:rFonts w:eastAsia="Times New Roman"/>
          <w:i/>
          <w:sz w:val="26"/>
        </w:rPr>
        <w:t>Nature Machine Intelligence</w:t>
      </w:r>
      <w:r>
        <w:rPr>
          <w:rFonts w:eastAsia="Times New Roman"/>
          <w:sz w:val="26"/>
        </w:rPr>
        <w:t>, vol. 1, no. 5, pp. 206–215, 2019, doi: 10.1038/s42256-019-0048-x.</w:t>
      </w:r>
    </w:p>
    <w:p w14:paraId="361E96AA" w14:textId="77777777" w:rsidR="00A45DA0" w:rsidRDefault="00000000">
      <w:pPr>
        <w:tabs>
          <w:tab w:val="left" w:pos="567"/>
        </w:tabs>
        <w:spacing w:before="60" w:after="60" w:line="288" w:lineRule="auto"/>
        <w:ind w:left="567" w:hanging="567"/>
        <w:jc w:val="both"/>
      </w:pPr>
      <w:r>
        <w:rPr>
          <w:rFonts w:eastAsia="Times New Roman"/>
          <w:sz w:val="26"/>
        </w:rPr>
        <w:t>[43]</w:t>
      </w:r>
      <w:r>
        <w:rPr>
          <w:rFonts w:eastAsia="Times New Roman"/>
          <w:sz w:val="26"/>
        </w:rPr>
        <w:tab/>
        <w:t xml:space="preserve">R. K. Mothilal, A. Sharma, and C. Tan, "Explaining machine learning classifiers through diverse counterfactual explanations," in </w:t>
      </w:r>
      <w:r>
        <w:rPr>
          <w:rFonts w:eastAsia="Times New Roman"/>
          <w:i/>
          <w:sz w:val="26"/>
        </w:rPr>
        <w:t>Proc. Conference on Fairness, Accountability, and Transparency (FAT\</w:t>
      </w:r>
      <w:r>
        <w:rPr>
          <w:rFonts w:eastAsia="Times New Roman"/>
          <w:sz w:val="26"/>
        </w:rPr>
        <w:t>)*, 2020, pp. 607–617, doi: 10.1145/3351095.3372850.</w:t>
      </w:r>
    </w:p>
    <w:p w14:paraId="4E86D438" w14:textId="77777777" w:rsidR="00A45DA0" w:rsidRDefault="00000000">
      <w:pPr>
        <w:tabs>
          <w:tab w:val="left" w:pos="567"/>
        </w:tabs>
        <w:spacing w:before="60" w:after="60" w:line="288" w:lineRule="auto"/>
        <w:ind w:left="567" w:hanging="567"/>
        <w:jc w:val="both"/>
      </w:pPr>
      <w:r>
        <w:rPr>
          <w:rFonts w:eastAsia="Times New Roman"/>
          <w:sz w:val="26"/>
        </w:rPr>
        <w:t>[44]</w:t>
      </w:r>
      <w:r>
        <w:rPr>
          <w:rFonts w:eastAsia="Times New Roman"/>
          <w:sz w:val="26"/>
        </w:rPr>
        <w:tab/>
        <w:t xml:space="preserve">A. N. Angelopoulos and S. Bates, "Conformal prediction: A gentle introduction," </w:t>
      </w:r>
      <w:r>
        <w:rPr>
          <w:rFonts w:eastAsia="Times New Roman"/>
          <w:i/>
          <w:sz w:val="26"/>
        </w:rPr>
        <w:t>Foundations and Trends in Machine Learning</w:t>
      </w:r>
      <w:r>
        <w:rPr>
          <w:rFonts w:eastAsia="Times New Roman"/>
          <w:sz w:val="26"/>
        </w:rPr>
        <w:t>, vol. 16, no. 4, pp. 494–591, 2023, doi: 10.1561/2200000101.</w:t>
      </w:r>
    </w:p>
    <w:p w14:paraId="258847BB" w14:textId="77777777" w:rsidR="00A45DA0" w:rsidRDefault="00000000">
      <w:pPr>
        <w:tabs>
          <w:tab w:val="left" w:pos="567"/>
        </w:tabs>
        <w:spacing w:before="60" w:after="60" w:line="288" w:lineRule="auto"/>
        <w:ind w:left="567" w:hanging="567"/>
        <w:jc w:val="both"/>
      </w:pPr>
      <w:r>
        <w:rPr>
          <w:rFonts w:eastAsia="Times New Roman"/>
          <w:sz w:val="26"/>
        </w:rPr>
        <w:t>[45]</w:t>
      </w:r>
      <w:r>
        <w:rPr>
          <w:rFonts w:eastAsia="Times New Roman"/>
          <w:sz w:val="26"/>
        </w:rPr>
        <w:tab/>
        <w:t xml:space="preserve">P. Cortez and A. Silva, "Using data mining to predict secondary school student performance," in </w:t>
      </w:r>
      <w:r>
        <w:rPr>
          <w:rFonts w:eastAsia="Times New Roman"/>
          <w:i/>
          <w:sz w:val="26"/>
        </w:rPr>
        <w:t>Proc. 5th Future Business Technology Conference (FUBUTEC 2008)</w:t>
      </w:r>
      <w:r>
        <w:rPr>
          <w:rFonts w:eastAsia="Times New Roman"/>
          <w:sz w:val="26"/>
        </w:rPr>
        <w:t>, Porto, Portugal, 2008, pp. 5–12.</w:t>
      </w:r>
    </w:p>
    <w:p w14:paraId="78348D2C" w14:textId="77777777" w:rsidR="00A45DA0" w:rsidRDefault="00000000">
      <w:pPr>
        <w:tabs>
          <w:tab w:val="left" w:pos="567"/>
        </w:tabs>
        <w:spacing w:before="60" w:after="60" w:line="288" w:lineRule="auto"/>
        <w:ind w:left="567" w:hanging="567"/>
        <w:jc w:val="both"/>
      </w:pPr>
      <w:r>
        <w:rPr>
          <w:rFonts w:eastAsia="Times New Roman"/>
          <w:sz w:val="26"/>
        </w:rPr>
        <w:t>[46]</w:t>
      </w:r>
      <w:r>
        <w:rPr>
          <w:rFonts w:eastAsia="Times New Roman"/>
          <w:sz w:val="26"/>
        </w:rPr>
        <w:tab/>
        <w:t xml:space="preserve">K. Peffers, T. Tuunanen, M. A. Rothenberger, and S. Chatterjee, "A design science research methodology for information systems research," </w:t>
      </w:r>
      <w:r>
        <w:rPr>
          <w:rFonts w:eastAsia="Times New Roman"/>
          <w:i/>
          <w:sz w:val="26"/>
        </w:rPr>
        <w:t>Journal of Management Information Systems</w:t>
      </w:r>
      <w:r>
        <w:rPr>
          <w:rFonts w:eastAsia="Times New Roman"/>
          <w:sz w:val="26"/>
        </w:rPr>
        <w:t>, vol. 24, no. 3, pp. 45–77, 2007, doi: 10.2753/MIS0742-1222240302.</w:t>
      </w:r>
    </w:p>
    <w:p w14:paraId="1318D2B0" w14:textId="77777777" w:rsidR="00A45DA0" w:rsidRDefault="00000000">
      <w:pPr>
        <w:tabs>
          <w:tab w:val="left" w:pos="567"/>
        </w:tabs>
        <w:spacing w:before="60" w:after="60" w:line="288" w:lineRule="auto"/>
        <w:ind w:left="567" w:hanging="567"/>
        <w:jc w:val="both"/>
      </w:pPr>
      <w:r>
        <w:rPr>
          <w:rFonts w:eastAsia="Times New Roman"/>
          <w:sz w:val="26"/>
        </w:rPr>
        <w:t>[47]</w:t>
      </w:r>
      <w:r>
        <w:rPr>
          <w:rFonts w:eastAsia="Times New Roman"/>
          <w:sz w:val="26"/>
        </w:rPr>
        <w:tab/>
        <w:t xml:space="preserve">J. Demšar, "Statistical comparisons of classifiers over multiple data sets," </w:t>
      </w:r>
      <w:r>
        <w:rPr>
          <w:rFonts w:eastAsia="Times New Roman"/>
          <w:i/>
          <w:sz w:val="26"/>
        </w:rPr>
        <w:t>Journal of Machine Learning Research</w:t>
      </w:r>
      <w:r>
        <w:rPr>
          <w:rFonts w:eastAsia="Times New Roman"/>
          <w:sz w:val="26"/>
        </w:rPr>
        <w:t>, vol. 7, pp. 1–30, 2006.</w:t>
      </w:r>
    </w:p>
    <w:sectPr w:rsidR="00A45DA0" w:rsidSect="00F33698">
      <w:footerReference w:type="default" r:id="rId11"/>
      <w:pgSz w:w="11907" w:h="16840" w:code="9"/>
      <w:pgMar w:top="1701" w:right="1134" w:bottom="170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3763A" w14:textId="77777777" w:rsidR="003E52A5" w:rsidRDefault="003E52A5" w:rsidP="00E60761">
      <w:pPr>
        <w:spacing w:after="0" w:line="240" w:lineRule="auto"/>
      </w:pPr>
      <w:r>
        <w:separator/>
      </w:r>
    </w:p>
  </w:endnote>
  <w:endnote w:type="continuationSeparator" w:id="0">
    <w:p w14:paraId="00A80C15" w14:textId="77777777" w:rsidR="003E52A5" w:rsidRDefault="003E52A5" w:rsidP="00E60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ubheading">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VNI-Times">
    <w:altName w:val="Calibri"/>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0DFB1" w14:textId="77777777" w:rsidR="00A45DA0" w:rsidRDefault="00000000">
    <w:pPr>
      <w:pStyle w:val="Footer"/>
      <w:jc w:val="center"/>
    </w:pPr>
    <w:r>
      <w:fldChar w:fldCharType="begin"/>
    </w:r>
    <w:r>
      <w:instrText>PAGE</w:instrText>
    </w:r>
    <w:r>
      <w:fldChar w:fldCharType="separate"/>
    </w:r>
    <w:r>
      <w:rPr>
        <w:sz w:val="2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C9729" w14:textId="77777777" w:rsidR="003E52A5" w:rsidRDefault="003E52A5" w:rsidP="00E60761">
      <w:pPr>
        <w:spacing w:after="0" w:line="240" w:lineRule="auto"/>
      </w:pPr>
      <w:r>
        <w:separator/>
      </w:r>
    </w:p>
  </w:footnote>
  <w:footnote w:type="continuationSeparator" w:id="0">
    <w:p w14:paraId="0760C26B" w14:textId="77777777" w:rsidR="003E52A5" w:rsidRDefault="003E52A5" w:rsidP="00E60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BA1"/>
    <w:multiLevelType w:val="multilevel"/>
    <w:tmpl w:val="CAE8DA54"/>
    <w:lvl w:ilvl="0">
      <w:start w:val="1"/>
      <w:numFmt w:val="upperRoman"/>
      <w:lvlText w:val="%1."/>
      <w:lvlJc w:val="left"/>
      <w:pPr>
        <w:ind w:left="1080" w:hanging="720"/>
      </w:pPr>
      <w:rPr>
        <w:rFonts w:hint="default"/>
      </w:rPr>
    </w:lvl>
    <w:lvl w:ilvl="1">
      <w:start w:val="1"/>
      <w:numFmt w:val="decimal"/>
      <w:isLgl/>
      <w:lvlText w:val="%1.%2."/>
      <w:lvlJc w:val="left"/>
      <w:pPr>
        <w:ind w:left="1183"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778" w:hanging="180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3344" w:hanging="2160"/>
      </w:pPr>
      <w:rPr>
        <w:rFonts w:hint="default"/>
      </w:rPr>
    </w:lvl>
  </w:abstractNum>
  <w:abstractNum w:abstractNumId="1" w15:restartNumberingAfterBreak="0">
    <w:nsid w:val="11DF5BDF"/>
    <w:multiLevelType w:val="hybridMultilevel"/>
    <w:tmpl w:val="665E9670"/>
    <w:lvl w:ilvl="0" w:tplc="302EDD58">
      <w:start w:val="1"/>
      <w:numFmt w:val="bullet"/>
      <w:lvlText w:val="-"/>
      <w:lvlJc w:val="left"/>
      <w:pPr>
        <w:ind w:left="720" w:hanging="360"/>
      </w:pPr>
      <w:rPr>
        <w:rFonts w:ascii="Yu Gothic" w:eastAsia="Yu Gothic" w:hAnsi="Yu Gothic"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91885"/>
    <w:multiLevelType w:val="hybridMultilevel"/>
    <w:tmpl w:val="ABA67B52"/>
    <w:lvl w:ilvl="0" w:tplc="647097FC">
      <w:start w:val="1"/>
      <w:numFmt w:val="bullet"/>
      <w:lvlText w:val="-"/>
      <w:lvlJc w:val="left"/>
      <w:pPr>
        <w:ind w:left="1004" w:hanging="360"/>
      </w:pPr>
      <w:rPr>
        <w:rFonts w:ascii="Sitka Subheading" w:hAnsi="Sitka Subheading"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1C377EC"/>
    <w:multiLevelType w:val="hybridMultilevel"/>
    <w:tmpl w:val="B18E3842"/>
    <w:lvl w:ilvl="0" w:tplc="302EDD58">
      <w:start w:val="1"/>
      <w:numFmt w:val="bullet"/>
      <w:lvlText w:val="-"/>
      <w:lvlJc w:val="left"/>
      <w:pPr>
        <w:ind w:left="1800" w:hanging="360"/>
      </w:pPr>
      <w:rPr>
        <w:rFonts w:ascii="Yu Gothic" w:eastAsia="Yu Gothic" w:hAnsi="Yu Gothic"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6A630B1"/>
    <w:multiLevelType w:val="hybridMultilevel"/>
    <w:tmpl w:val="5F220D7A"/>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21E21"/>
    <w:multiLevelType w:val="hybridMultilevel"/>
    <w:tmpl w:val="01B61DD0"/>
    <w:lvl w:ilvl="0" w:tplc="647097FC">
      <w:start w:val="1"/>
      <w:numFmt w:val="bullet"/>
      <w:lvlText w:val="-"/>
      <w:lvlJc w:val="left"/>
      <w:pPr>
        <w:ind w:left="720" w:hanging="360"/>
      </w:pPr>
      <w:rPr>
        <w:rFonts w:ascii="Sitka Subheading" w:hAnsi="Sitka Subheading" w:hint="default"/>
      </w:rPr>
    </w:lvl>
    <w:lvl w:ilvl="1" w:tplc="33989638">
      <w:numFmt w:val="bullet"/>
      <w:lvlText w:val="–"/>
      <w:lvlJc w:val="left"/>
      <w:pPr>
        <w:ind w:left="1440" w:hanging="360"/>
      </w:pPr>
      <w:rPr>
        <w:rFonts w:ascii="Times New Roman" w:eastAsia="Times New Roman" w:hAnsi="Times New Roman"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C26E9"/>
    <w:multiLevelType w:val="multilevel"/>
    <w:tmpl w:val="030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C69FE"/>
    <w:multiLevelType w:val="multilevel"/>
    <w:tmpl w:val="F31E4C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3F21D8"/>
    <w:multiLevelType w:val="hybridMultilevel"/>
    <w:tmpl w:val="140EC190"/>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04AA4"/>
    <w:multiLevelType w:val="hybridMultilevel"/>
    <w:tmpl w:val="8ECCACCE"/>
    <w:lvl w:ilvl="0" w:tplc="302EDD58">
      <w:start w:val="1"/>
      <w:numFmt w:val="bullet"/>
      <w:lvlText w:val="-"/>
      <w:lvlJc w:val="left"/>
      <w:pPr>
        <w:ind w:left="1004" w:hanging="360"/>
      </w:pPr>
      <w:rPr>
        <w:rFonts w:ascii="Yu Gothic" w:eastAsia="Yu Gothic" w:hAnsi="Yu Gothic"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6460E91"/>
    <w:multiLevelType w:val="hybridMultilevel"/>
    <w:tmpl w:val="FBC68A3C"/>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16845"/>
    <w:multiLevelType w:val="multilevel"/>
    <w:tmpl w:val="E3D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B3608"/>
    <w:multiLevelType w:val="hybridMultilevel"/>
    <w:tmpl w:val="D7E28E64"/>
    <w:lvl w:ilvl="0" w:tplc="F3268A0E">
      <w:numFmt w:val="bullet"/>
      <w:lvlText w:val="–"/>
      <w:lvlJc w:val="left"/>
      <w:pPr>
        <w:ind w:left="644" w:hanging="360"/>
      </w:pPr>
      <w:rPr>
        <w:rFonts w:ascii="Times New Roman" w:eastAsia="Times New Roman"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649032FC"/>
    <w:multiLevelType w:val="hybridMultilevel"/>
    <w:tmpl w:val="BB24DA6A"/>
    <w:lvl w:ilvl="0" w:tplc="647097FC">
      <w:start w:val="1"/>
      <w:numFmt w:val="bullet"/>
      <w:lvlText w:val="-"/>
      <w:lvlJc w:val="left"/>
      <w:pPr>
        <w:ind w:left="720" w:hanging="360"/>
      </w:pPr>
      <w:rPr>
        <w:rFonts w:ascii="Sitka Subheading" w:hAnsi="Sitka Subheading" w:hint="default"/>
      </w:rPr>
    </w:lvl>
    <w:lvl w:ilvl="1" w:tplc="C310C3F0">
      <w:numFmt w:val="bullet"/>
      <w:lvlText w:val="–"/>
      <w:lvlJc w:val="left"/>
      <w:pPr>
        <w:ind w:left="1440" w:hanging="360"/>
      </w:pPr>
      <w:rPr>
        <w:rFonts w:ascii="Times New Roman" w:eastAsia="Times New Roman" w:hAnsi="Times New Roman"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B588F"/>
    <w:multiLevelType w:val="hybridMultilevel"/>
    <w:tmpl w:val="5B10D8C6"/>
    <w:lvl w:ilvl="0" w:tplc="647097FC">
      <w:start w:val="1"/>
      <w:numFmt w:val="bullet"/>
      <w:lvlText w:val="-"/>
      <w:lvlJc w:val="left"/>
      <w:pPr>
        <w:ind w:left="1429" w:hanging="360"/>
      </w:pPr>
      <w:rPr>
        <w:rFonts w:ascii="Sitka Subheading" w:hAnsi="Sitka Subheading"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7C1A3664"/>
    <w:multiLevelType w:val="hybridMultilevel"/>
    <w:tmpl w:val="23F60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A583D"/>
    <w:multiLevelType w:val="hybridMultilevel"/>
    <w:tmpl w:val="4B206352"/>
    <w:lvl w:ilvl="0" w:tplc="C430E32A">
      <w:numFmt w:val="bullet"/>
      <w:lvlText w:val="–"/>
      <w:lvlJc w:val="left"/>
      <w:pPr>
        <w:ind w:left="644" w:hanging="360"/>
      </w:pPr>
      <w:rPr>
        <w:rFonts w:ascii="Times New Roman" w:eastAsia="Times New Roman"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502163186">
    <w:abstractNumId w:val="0"/>
  </w:num>
  <w:num w:numId="2" w16cid:durableId="1029377766">
    <w:abstractNumId w:val="15"/>
  </w:num>
  <w:num w:numId="3" w16cid:durableId="1925987068">
    <w:abstractNumId w:val="6"/>
  </w:num>
  <w:num w:numId="4" w16cid:durableId="692343264">
    <w:abstractNumId w:val="11"/>
  </w:num>
  <w:num w:numId="5" w16cid:durableId="1155684179">
    <w:abstractNumId w:val="4"/>
  </w:num>
  <w:num w:numId="6" w16cid:durableId="1985618731">
    <w:abstractNumId w:val="10"/>
  </w:num>
  <w:num w:numId="7" w16cid:durableId="834420958">
    <w:abstractNumId w:val="8"/>
  </w:num>
  <w:num w:numId="8" w16cid:durableId="1873570689">
    <w:abstractNumId w:val="7"/>
  </w:num>
  <w:num w:numId="9" w16cid:durableId="2073892599">
    <w:abstractNumId w:val="5"/>
  </w:num>
  <w:num w:numId="10" w16cid:durableId="1180118661">
    <w:abstractNumId w:val="14"/>
  </w:num>
  <w:num w:numId="11" w16cid:durableId="933440661">
    <w:abstractNumId w:val="2"/>
  </w:num>
  <w:num w:numId="12" w16cid:durableId="334963296">
    <w:abstractNumId w:val="12"/>
  </w:num>
  <w:num w:numId="13" w16cid:durableId="784033741">
    <w:abstractNumId w:val="13"/>
  </w:num>
  <w:num w:numId="14" w16cid:durableId="234781881">
    <w:abstractNumId w:val="1"/>
  </w:num>
  <w:num w:numId="15" w16cid:durableId="2115054778">
    <w:abstractNumId w:val="3"/>
  </w:num>
  <w:num w:numId="16" w16cid:durableId="883953189">
    <w:abstractNumId w:val="9"/>
  </w:num>
  <w:num w:numId="17" w16cid:durableId="1385182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36"/>
    <w:rsid w:val="00017C77"/>
    <w:rsid w:val="00026E66"/>
    <w:rsid w:val="00031BC2"/>
    <w:rsid w:val="0004294F"/>
    <w:rsid w:val="00060333"/>
    <w:rsid w:val="000A2B1D"/>
    <w:rsid w:val="000F01F5"/>
    <w:rsid w:val="001121D5"/>
    <w:rsid w:val="00117246"/>
    <w:rsid w:val="00123B71"/>
    <w:rsid w:val="00143739"/>
    <w:rsid w:val="00145ECF"/>
    <w:rsid w:val="001B18BE"/>
    <w:rsid w:val="001E27A7"/>
    <w:rsid w:val="00231B98"/>
    <w:rsid w:val="00245A99"/>
    <w:rsid w:val="00255229"/>
    <w:rsid w:val="00272D1E"/>
    <w:rsid w:val="00276FBA"/>
    <w:rsid w:val="002772CE"/>
    <w:rsid w:val="002C69F6"/>
    <w:rsid w:val="002D4A41"/>
    <w:rsid w:val="002E218D"/>
    <w:rsid w:val="00311CEF"/>
    <w:rsid w:val="00351216"/>
    <w:rsid w:val="003610BC"/>
    <w:rsid w:val="00361E20"/>
    <w:rsid w:val="003B3A7D"/>
    <w:rsid w:val="003C47BA"/>
    <w:rsid w:val="003D3F8C"/>
    <w:rsid w:val="003E21E7"/>
    <w:rsid w:val="003E52A5"/>
    <w:rsid w:val="004056F4"/>
    <w:rsid w:val="00405E96"/>
    <w:rsid w:val="00424D5D"/>
    <w:rsid w:val="00430254"/>
    <w:rsid w:val="00460463"/>
    <w:rsid w:val="00464BF4"/>
    <w:rsid w:val="0048216B"/>
    <w:rsid w:val="00490453"/>
    <w:rsid w:val="0049252C"/>
    <w:rsid w:val="004B513C"/>
    <w:rsid w:val="004C7169"/>
    <w:rsid w:val="004C77E7"/>
    <w:rsid w:val="004D1628"/>
    <w:rsid w:val="004D32A4"/>
    <w:rsid w:val="004E07D9"/>
    <w:rsid w:val="004E1555"/>
    <w:rsid w:val="004F5F20"/>
    <w:rsid w:val="004F6867"/>
    <w:rsid w:val="005154C3"/>
    <w:rsid w:val="00520D0C"/>
    <w:rsid w:val="00536183"/>
    <w:rsid w:val="00565821"/>
    <w:rsid w:val="0059005E"/>
    <w:rsid w:val="00594EF5"/>
    <w:rsid w:val="005C2480"/>
    <w:rsid w:val="006163E1"/>
    <w:rsid w:val="0062226D"/>
    <w:rsid w:val="0062239B"/>
    <w:rsid w:val="00632D18"/>
    <w:rsid w:val="006427AA"/>
    <w:rsid w:val="00642E54"/>
    <w:rsid w:val="00652C06"/>
    <w:rsid w:val="00660EEA"/>
    <w:rsid w:val="00672EFE"/>
    <w:rsid w:val="00686EC2"/>
    <w:rsid w:val="006C7038"/>
    <w:rsid w:val="006D2615"/>
    <w:rsid w:val="006D4EFB"/>
    <w:rsid w:val="006D5E2E"/>
    <w:rsid w:val="006E1788"/>
    <w:rsid w:val="006F7898"/>
    <w:rsid w:val="00737CF0"/>
    <w:rsid w:val="0075299A"/>
    <w:rsid w:val="007700B2"/>
    <w:rsid w:val="00781F60"/>
    <w:rsid w:val="007856A9"/>
    <w:rsid w:val="007C1CBC"/>
    <w:rsid w:val="007D6A5D"/>
    <w:rsid w:val="00807714"/>
    <w:rsid w:val="008447FE"/>
    <w:rsid w:val="008949A3"/>
    <w:rsid w:val="008A145E"/>
    <w:rsid w:val="008C29D0"/>
    <w:rsid w:val="008C6794"/>
    <w:rsid w:val="008C6B3A"/>
    <w:rsid w:val="008D3E63"/>
    <w:rsid w:val="008F02FF"/>
    <w:rsid w:val="00907853"/>
    <w:rsid w:val="00921E81"/>
    <w:rsid w:val="00923501"/>
    <w:rsid w:val="00930A32"/>
    <w:rsid w:val="009348B2"/>
    <w:rsid w:val="00936143"/>
    <w:rsid w:val="00960984"/>
    <w:rsid w:val="0097423E"/>
    <w:rsid w:val="00986E78"/>
    <w:rsid w:val="009A001F"/>
    <w:rsid w:val="009D4868"/>
    <w:rsid w:val="009F0F9D"/>
    <w:rsid w:val="00A03237"/>
    <w:rsid w:val="00A21683"/>
    <w:rsid w:val="00A30C2B"/>
    <w:rsid w:val="00A34CE2"/>
    <w:rsid w:val="00A45DA0"/>
    <w:rsid w:val="00A6163B"/>
    <w:rsid w:val="00A65A7A"/>
    <w:rsid w:val="00A83A9D"/>
    <w:rsid w:val="00A93EDD"/>
    <w:rsid w:val="00A96B09"/>
    <w:rsid w:val="00AB67E2"/>
    <w:rsid w:val="00AC2C48"/>
    <w:rsid w:val="00AE5691"/>
    <w:rsid w:val="00B129C5"/>
    <w:rsid w:val="00B15A31"/>
    <w:rsid w:val="00B24C4D"/>
    <w:rsid w:val="00B41621"/>
    <w:rsid w:val="00B76A43"/>
    <w:rsid w:val="00B8190A"/>
    <w:rsid w:val="00B86F15"/>
    <w:rsid w:val="00BB59D4"/>
    <w:rsid w:val="00BC787E"/>
    <w:rsid w:val="00BE15A7"/>
    <w:rsid w:val="00BF04E3"/>
    <w:rsid w:val="00BF5AA1"/>
    <w:rsid w:val="00C0715B"/>
    <w:rsid w:val="00C20715"/>
    <w:rsid w:val="00C20756"/>
    <w:rsid w:val="00C305D4"/>
    <w:rsid w:val="00C407C4"/>
    <w:rsid w:val="00C52B36"/>
    <w:rsid w:val="00C73B2D"/>
    <w:rsid w:val="00C84605"/>
    <w:rsid w:val="00C86815"/>
    <w:rsid w:val="00C927B9"/>
    <w:rsid w:val="00C97CAB"/>
    <w:rsid w:val="00CA1D61"/>
    <w:rsid w:val="00CB2D65"/>
    <w:rsid w:val="00CC39C6"/>
    <w:rsid w:val="00CD58A2"/>
    <w:rsid w:val="00D02C6D"/>
    <w:rsid w:val="00D2475D"/>
    <w:rsid w:val="00D31401"/>
    <w:rsid w:val="00D40790"/>
    <w:rsid w:val="00D474E6"/>
    <w:rsid w:val="00D97457"/>
    <w:rsid w:val="00DE52D6"/>
    <w:rsid w:val="00DE76C4"/>
    <w:rsid w:val="00DE7BE8"/>
    <w:rsid w:val="00E02D7A"/>
    <w:rsid w:val="00E04BFE"/>
    <w:rsid w:val="00E60761"/>
    <w:rsid w:val="00E8045C"/>
    <w:rsid w:val="00E865E5"/>
    <w:rsid w:val="00E925C0"/>
    <w:rsid w:val="00EA2A16"/>
    <w:rsid w:val="00EC234E"/>
    <w:rsid w:val="00F17536"/>
    <w:rsid w:val="00F21F8A"/>
    <w:rsid w:val="00F26F78"/>
    <w:rsid w:val="00F33698"/>
    <w:rsid w:val="00F33AF6"/>
    <w:rsid w:val="00F34A2B"/>
    <w:rsid w:val="00F5638C"/>
    <w:rsid w:val="00FA63C5"/>
    <w:rsid w:val="00FB4028"/>
    <w:rsid w:val="00FB5272"/>
    <w:rsid w:val="00FE296C"/>
    <w:rsid w:val="00FE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E3A3"/>
  <w15:chartTrackingRefBased/>
  <w15:docId w15:val="{8C87F9A1-171A-44BD-8640-38193636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B36"/>
    <w:rPr>
      <w:rFonts w:ascii="Times New Roman" w:hAnsi="Times New Roman"/>
      <w:sz w:val="28"/>
    </w:rPr>
  </w:style>
  <w:style w:type="paragraph" w:styleId="Heading1">
    <w:name w:val="heading 1"/>
    <w:basedOn w:val="Normal"/>
    <w:next w:val="Normal"/>
    <w:link w:val="Heading1Char"/>
    <w:uiPriority w:val="9"/>
    <w:qFormat/>
    <w:rsid w:val="00BC787E"/>
    <w:pPr>
      <w:keepNext/>
      <w:keepLines/>
      <w:spacing w:before="120" w:after="120" w:line="312" w:lineRule="auto"/>
      <w:outlineLvl w:val="0"/>
    </w:pPr>
    <w:rPr>
      <w:rFonts w:eastAsia="Times New Roman" w:cs="Times New Roman"/>
      <w:b/>
      <w:color w:val="000000"/>
      <w:sz w:val="26"/>
      <w:szCs w:val="32"/>
    </w:rPr>
  </w:style>
  <w:style w:type="paragraph" w:styleId="Heading2">
    <w:name w:val="heading 2"/>
    <w:basedOn w:val="Normal"/>
    <w:next w:val="Normal"/>
    <w:link w:val="Heading2Char"/>
    <w:uiPriority w:val="9"/>
    <w:unhideWhenUsed/>
    <w:qFormat/>
    <w:rsid w:val="00F33698"/>
    <w:pPr>
      <w:keepNext/>
      <w:keepLines/>
      <w:spacing w:before="120" w:after="120" w:line="312" w:lineRule="auto"/>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2D4A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B36"/>
    <w:pPr>
      <w:ind w:left="720"/>
      <w:contextualSpacing/>
    </w:pPr>
  </w:style>
  <w:style w:type="table" w:styleId="TableGrid">
    <w:name w:val="Table Grid"/>
    <w:basedOn w:val="TableNormal"/>
    <w:uiPriority w:val="59"/>
    <w:rsid w:val="00C52B3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52B36"/>
    <w:rPr>
      <w:rFonts w:cs="Times New Roman"/>
      <w:color w:val="0000FF"/>
      <w:u w:val="single"/>
    </w:rPr>
  </w:style>
  <w:style w:type="paragraph" w:styleId="FootnoteText">
    <w:name w:val="footnote text"/>
    <w:basedOn w:val="Normal"/>
    <w:link w:val="FootnoteTextChar"/>
    <w:uiPriority w:val="99"/>
    <w:semiHidden/>
    <w:unhideWhenUsed/>
    <w:rsid w:val="00E607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761"/>
    <w:rPr>
      <w:rFonts w:ascii="Times New Roman" w:hAnsi="Times New Roman"/>
      <w:sz w:val="20"/>
      <w:szCs w:val="20"/>
    </w:rPr>
  </w:style>
  <w:style w:type="character" w:styleId="FootnoteReference">
    <w:name w:val="footnote reference"/>
    <w:basedOn w:val="DefaultParagraphFont"/>
    <w:uiPriority w:val="99"/>
    <w:semiHidden/>
    <w:unhideWhenUsed/>
    <w:rsid w:val="00E60761"/>
    <w:rPr>
      <w:vertAlign w:val="superscript"/>
    </w:rPr>
  </w:style>
  <w:style w:type="character" w:customStyle="1" w:styleId="fontstyle01">
    <w:name w:val="fontstyle01"/>
    <w:basedOn w:val="DefaultParagraphFont"/>
    <w:rsid w:val="008C6794"/>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1B18BE"/>
    <w:pPr>
      <w:spacing w:before="100" w:beforeAutospacing="1" w:after="100" w:afterAutospacing="1" w:line="240" w:lineRule="auto"/>
    </w:pPr>
    <w:rPr>
      <w:rFonts w:eastAsia="Times New Roman" w:cs="Times New Roman"/>
      <w:sz w:val="24"/>
      <w:szCs w:val="24"/>
    </w:rPr>
  </w:style>
  <w:style w:type="paragraph" w:styleId="BodyText">
    <w:name w:val="Body Text"/>
    <w:basedOn w:val="Normal"/>
    <w:link w:val="BodyTextChar"/>
    <w:rsid w:val="00B129C5"/>
    <w:pPr>
      <w:spacing w:after="0" w:line="240" w:lineRule="auto"/>
      <w:jc w:val="both"/>
    </w:pPr>
    <w:rPr>
      <w:rFonts w:ascii="VNI-Times" w:eastAsia="Times New Roman" w:hAnsi="VNI-Times" w:cs="Times New Roman"/>
      <w:sz w:val="24"/>
      <w:szCs w:val="20"/>
    </w:rPr>
  </w:style>
  <w:style w:type="character" w:customStyle="1" w:styleId="BodyTextChar">
    <w:name w:val="Body Text Char"/>
    <w:basedOn w:val="DefaultParagraphFont"/>
    <w:link w:val="BodyText"/>
    <w:rsid w:val="00B129C5"/>
    <w:rPr>
      <w:rFonts w:ascii="VNI-Times" w:eastAsia="Times New Roman" w:hAnsi="VNI-Times" w:cs="Times New Roman"/>
      <w:sz w:val="24"/>
      <w:szCs w:val="20"/>
    </w:rPr>
  </w:style>
  <w:style w:type="character" w:customStyle="1" w:styleId="Heading1Char">
    <w:name w:val="Heading 1 Char"/>
    <w:basedOn w:val="DefaultParagraphFont"/>
    <w:link w:val="Heading1"/>
    <w:uiPriority w:val="9"/>
    <w:rsid w:val="00BC787E"/>
    <w:rPr>
      <w:rFonts w:ascii="Times New Roman" w:eastAsiaTheme="majorEastAsia" w:hAnsi="Times New Roman" w:cstheme="majorBidi"/>
      <w:b/>
      <w:color w:val="0000FF"/>
      <w:sz w:val="26"/>
      <w:szCs w:val="32"/>
    </w:rPr>
  </w:style>
  <w:style w:type="paragraph" w:styleId="Header">
    <w:name w:val="header"/>
    <w:basedOn w:val="Normal"/>
    <w:link w:val="HeaderChar"/>
    <w:uiPriority w:val="99"/>
    <w:unhideWhenUsed/>
    <w:rsid w:val="00923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01"/>
    <w:rPr>
      <w:rFonts w:ascii="Times New Roman" w:hAnsi="Times New Roman"/>
      <w:sz w:val="28"/>
    </w:rPr>
  </w:style>
  <w:style w:type="paragraph" w:styleId="Footer">
    <w:name w:val="footer"/>
    <w:basedOn w:val="Normal"/>
    <w:link w:val="FooterChar"/>
    <w:uiPriority w:val="99"/>
    <w:unhideWhenUsed/>
    <w:rsid w:val="00923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01"/>
    <w:rPr>
      <w:rFonts w:ascii="Times New Roman" w:hAnsi="Times New Roman"/>
      <w:sz w:val="28"/>
    </w:rPr>
  </w:style>
  <w:style w:type="character" w:styleId="UnresolvedMention">
    <w:name w:val="Unresolved Mention"/>
    <w:basedOn w:val="DefaultParagraphFont"/>
    <w:uiPriority w:val="99"/>
    <w:semiHidden/>
    <w:unhideWhenUsed/>
    <w:rsid w:val="00145ECF"/>
    <w:rPr>
      <w:color w:val="605E5C"/>
      <w:shd w:val="clear" w:color="auto" w:fill="E1DFDD"/>
    </w:rPr>
  </w:style>
  <w:style w:type="paragraph" w:styleId="TOCHeading">
    <w:name w:val="TOC Heading"/>
    <w:basedOn w:val="Heading1"/>
    <w:next w:val="Normal"/>
    <w:uiPriority w:val="39"/>
    <w:unhideWhenUsed/>
    <w:qFormat/>
    <w:rsid w:val="00464BF4"/>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3A9D"/>
    <w:pPr>
      <w:tabs>
        <w:tab w:val="right" w:leader="dot" w:pos="8787"/>
      </w:tabs>
      <w:spacing w:before="40" w:after="40" w:line="240" w:lineRule="auto"/>
    </w:pPr>
    <w:rPr>
      <w:b/>
      <w:sz w:val="24"/>
    </w:rPr>
  </w:style>
  <w:style w:type="character" w:styleId="Strong">
    <w:name w:val="Strong"/>
    <w:basedOn w:val="DefaultParagraphFont"/>
    <w:uiPriority w:val="22"/>
    <w:qFormat/>
    <w:rsid w:val="004F6867"/>
    <w:rPr>
      <w:b/>
      <w:bCs/>
    </w:rPr>
  </w:style>
  <w:style w:type="character" w:customStyle="1" w:styleId="math-inline">
    <w:name w:val="math-inline"/>
    <w:basedOn w:val="DefaultParagraphFont"/>
    <w:rsid w:val="004F6867"/>
  </w:style>
  <w:style w:type="table" w:styleId="PlainTable1">
    <w:name w:val="Plain Table 1"/>
    <w:basedOn w:val="TableNormal"/>
    <w:uiPriority w:val="41"/>
    <w:rsid w:val="004F68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2D4A41"/>
    <w:rPr>
      <w:rFonts w:asciiTheme="majorHAnsi" w:eastAsiaTheme="majorEastAsia" w:hAnsiTheme="majorHAnsi" w:cstheme="majorBidi"/>
      <w:color w:val="1F4D78" w:themeColor="accent1" w:themeShade="7F"/>
      <w:sz w:val="24"/>
      <w:szCs w:val="24"/>
    </w:rPr>
  </w:style>
  <w:style w:type="paragraph" w:customStyle="1" w:styleId="Heading21">
    <w:name w:val="Heading 21"/>
    <w:basedOn w:val="Normal"/>
    <w:next w:val="Normal"/>
    <w:pPr>
      <w:keepNext/>
      <w:spacing w:before="120" w:after="120" w:line="312" w:lineRule="auto"/>
      <w:outlineLvl w:val="1"/>
    </w:pPr>
    <w:rPr>
      <w:rFonts w:eastAsia="Times New Roman" w:cs="Times New Roman"/>
      <w:b/>
      <w:color w:val="000000"/>
      <w:sz w:val="26"/>
    </w:rPr>
  </w:style>
  <w:style w:type="paragraph" w:styleId="TOC2">
    <w:name w:val="toc 2"/>
    <w:basedOn w:val="Normal"/>
    <w:next w:val="Normal"/>
    <w:autoRedefine/>
    <w:uiPriority w:val="39"/>
    <w:unhideWhenUsed/>
    <w:rsid w:val="00026E66"/>
    <w:pPr>
      <w:spacing w:before="40" w:after="40" w:line="240" w:lineRule="auto"/>
      <w:ind w:left="278"/>
    </w:pPr>
  </w:style>
  <w:style w:type="character" w:customStyle="1" w:styleId="Heading2Char">
    <w:name w:val="Heading 2 Char"/>
    <w:basedOn w:val="DefaultParagraphFont"/>
    <w:link w:val="Heading2"/>
    <w:uiPriority w:val="9"/>
    <w:rsid w:val="00F33698"/>
    <w:rPr>
      <w:rFonts w:ascii="Times New Roman" w:eastAsiaTheme="majorEastAsia" w:hAnsi="Times New Roman" w:cstheme="majorBidi"/>
      <w:b/>
      <w:sz w:val="26"/>
      <w:szCs w:val="26"/>
    </w:rPr>
  </w:style>
  <w:style w:type="character" w:styleId="PlaceholderText">
    <w:name w:val="Placeholder Text"/>
    <w:basedOn w:val="DefaultParagraphFont"/>
    <w:uiPriority w:val="99"/>
    <w:semiHidden/>
    <w:rsid w:val="008C29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623">
      <w:bodyDiv w:val="1"/>
      <w:marLeft w:val="0"/>
      <w:marRight w:val="0"/>
      <w:marTop w:val="0"/>
      <w:marBottom w:val="0"/>
      <w:divBdr>
        <w:top w:val="none" w:sz="0" w:space="0" w:color="auto"/>
        <w:left w:val="none" w:sz="0" w:space="0" w:color="auto"/>
        <w:bottom w:val="none" w:sz="0" w:space="0" w:color="auto"/>
        <w:right w:val="none" w:sz="0" w:space="0" w:color="auto"/>
      </w:divBdr>
    </w:div>
    <w:div w:id="125585719">
      <w:bodyDiv w:val="1"/>
      <w:marLeft w:val="0"/>
      <w:marRight w:val="0"/>
      <w:marTop w:val="0"/>
      <w:marBottom w:val="0"/>
      <w:divBdr>
        <w:top w:val="none" w:sz="0" w:space="0" w:color="auto"/>
        <w:left w:val="none" w:sz="0" w:space="0" w:color="auto"/>
        <w:bottom w:val="none" w:sz="0" w:space="0" w:color="auto"/>
        <w:right w:val="none" w:sz="0" w:space="0" w:color="auto"/>
      </w:divBdr>
      <w:divsChild>
        <w:div w:id="76743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7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43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034748">
      <w:bodyDiv w:val="1"/>
      <w:marLeft w:val="0"/>
      <w:marRight w:val="0"/>
      <w:marTop w:val="0"/>
      <w:marBottom w:val="0"/>
      <w:divBdr>
        <w:top w:val="none" w:sz="0" w:space="0" w:color="auto"/>
        <w:left w:val="none" w:sz="0" w:space="0" w:color="auto"/>
        <w:bottom w:val="none" w:sz="0" w:space="0" w:color="auto"/>
        <w:right w:val="none" w:sz="0" w:space="0" w:color="auto"/>
      </w:divBdr>
    </w:div>
    <w:div w:id="271210816">
      <w:bodyDiv w:val="1"/>
      <w:marLeft w:val="0"/>
      <w:marRight w:val="0"/>
      <w:marTop w:val="0"/>
      <w:marBottom w:val="0"/>
      <w:divBdr>
        <w:top w:val="none" w:sz="0" w:space="0" w:color="auto"/>
        <w:left w:val="none" w:sz="0" w:space="0" w:color="auto"/>
        <w:bottom w:val="none" w:sz="0" w:space="0" w:color="auto"/>
        <w:right w:val="none" w:sz="0" w:space="0" w:color="auto"/>
      </w:divBdr>
    </w:div>
    <w:div w:id="302658697">
      <w:bodyDiv w:val="1"/>
      <w:marLeft w:val="0"/>
      <w:marRight w:val="0"/>
      <w:marTop w:val="0"/>
      <w:marBottom w:val="0"/>
      <w:divBdr>
        <w:top w:val="none" w:sz="0" w:space="0" w:color="auto"/>
        <w:left w:val="none" w:sz="0" w:space="0" w:color="auto"/>
        <w:bottom w:val="none" w:sz="0" w:space="0" w:color="auto"/>
        <w:right w:val="none" w:sz="0" w:space="0" w:color="auto"/>
      </w:divBdr>
    </w:div>
    <w:div w:id="524707912">
      <w:bodyDiv w:val="1"/>
      <w:marLeft w:val="0"/>
      <w:marRight w:val="0"/>
      <w:marTop w:val="0"/>
      <w:marBottom w:val="0"/>
      <w:divBdr>
        <w:top w:val="none" w:sz="0" w:space="0" w:color="auto"/>
        <w:left w:val="none" w:sz="0" w:space="0" w:color="auto"/>
        <w:bottom w:val="none" w:sz="0" w:space="0" w:color="auto"/>
        <w:right w:val="none" w:sz="0" w:space="0" w:color="auto"/>
      </w:divBdr>
    </w:div>
    <w:div w:id="695469373">
      <w:bodyDiv w:val="1"/>
      <w:marLeft w:val="0"/>
      <w:marRight w:val="0"/>
      <w:marTop w:val="0"/>
      <w:marBottom w:val="0"/>
      <w:divBdr>
        <w:top w:val="none" w:sz="0" w:space="0" w:color="auto"/>
        <w:left w:val="none" w:sz="0" w:space="0" w:color="auto"/>
        <w:bottom w:val="none" w:sz="0" w:space="0" w:color="auto"/>
        <w:right w:val="none" w:sz="0" w:space="0" w:color="auto"/>
      </w:divBdr>
    </w:div>
    <w:div w:id="867838503">
      <w:bodyDiv w:val="1"/>
      <w:marLeft w:val="0"/>
      <w:marRight w:val="0"/>
      <w:marTop w:val="0"/>
      <w:marBottom w:val="0"/>
      <w:divBdr>
        <w:top w:val="none" w:sz="0" w:space="0" w:color="auto"/>
        <w:left w:val="none" w:sz="0" w:space="0" w:color="auto"/>
        <w:bottom w:val="none" w:sz="0" w:space="0" w:color="auto"/>
        <w:right w:val="none" w:sz="0" w:space="0" w:color="auto"/>
      </w:divBdr>
    </w:div>
    <w:div w:id="1211115146">
      <w:bodyDiv w:val="1"/>
      <w:marLeft w:val="0"/>
      <w:marRight w:val="0"/>
      <w:marTop w:val="0"/>
      <w:marBottom w:val="0"/>
      <w:divBdr>
        <w:top w:val="none" w:sz="0" w:space="0" w:color="auto"/>
        <w:left w:val="none" w:sz="0" w:space="0" w:color="auto"/>
        <w:bottom w:val="none" w:sz="0" w:space="0" w:color="auto"/>
        <w:right w:val="none" w:sz="0" w:space="0" w:color="auto"/>
      </w:divBdr>
    </w:div>
    <w:div w:id="1248616842">
      <w:bodyDiv w:val="1"/>
      <w:marLeft w:val="0"/>
      <w:marRight w:val="0"/>
      <w:marTop w:val="0"/>
      <w:marBottom w:val="0"/>
      <w:divBdr>
        <w:top w:val="none" w:sz="0" w:space="0" w:color="auto"/>
        <w:left w:val="none" w:sz="0" w:space="0" w:color="auto"/>
        <w:bottom w:val="none" w:sz="0" w:space="0" w:color="auto"/>
        <w:right w:val="none" w:sz="0" w:space="0" w:color="auto"/>
      </w:divBdr>
    </w:div>
    <w:div w:id="1542476126">
      <w:bodyDiv w:val="1"/>
      <w:marLeft w:val="0"/>
      <w:marRight w:val="0"/>
      <w:marTop w:val="0"/>
      <w:marBottom w:val="0"/>
      <w:divBdr>
        <w:top w:val="none" w:sz="0" w:space="0" w:color="auto"/>
        <w:left w:val="none" w:sz="0" w:space="0" w:color="auto"/>
        <w:bottom w:val="none" w:sz="0" w:space="0" w:color="auto"/>
        <w:right w:val="none" w:sz="0" w:space="0" w:color="auto"/>
      </w:divBdr>
    </w:div>
    <w:div w:id="2082484457">
      <w:bodyDiv w:val="1"/>
      <w:marLeft w:val="0"/>
      <w:marRight w:val="0"/>
      <w:marTop w:val="0"/>
      <w:marBottom w:val="0"/>
      <w:divBdr>
        <w:top w:val="none" w:sz="0" w:space="0" w:color="auto"/>
        <w:left w:val="none" w:sz="0" w:space="0" w:color="auto"/>
        <w:bottom w:val="none" w:sz="0" w:space="0" w:color="auto"/>
        <w:right w:val="none" w:sz="0" w:space="0" w:color="auto"/>
      </w:divBdr>
      <w:divsChild>
        <w:div w:id="31549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67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543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95B50-4688-495E-8FE7-D1442076E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6055</Words>
  <Characters>34519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Đề cương luận văn – Khung học sâu tích hợp cơ chế giải thích</vt:lpstr>
    </vt:vector>
  </TitlesOfParts>
  <Company/>
  <LinksUpToDate>false</LinksUpToDate>
  <CharactersWithSpaces>40494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văn – Khung học sâu tích hợp cơ chế giải thích</dc:title>
  <dc:subject/>
  <dc:creator>dell</dc:creator>
  <cp:keywords/>
  <dc:description/>
  <cp:lastModifiedBy>ADMIN</cp:lastModifiedBy>
  <cp:revision>29</cp:revision>
  <dcterms:created xsi:type="dcterms:W3CDTF">2026-09-24T14:18:00Z</dcterms:created>
  <dcterms:modified xsi:type="dcterms:W3CDTF">2026-09-29T13:52:00Z</dcterms:modified>
</cp:coreProperties>
</file>