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8"/>
        </w:rPr>
        <w:t>Bài 5: Thiết kế hạ tầng Config Server và Eureka cho hệ thống GymHub</w:t>
      </w:r>
    </w:p>
    <w:p/>
    <w:p>
      <w:r>
        <w:t>Sinh viên: Cam Linh</w:t>
      </w:r>
    </w:p>
    <w:p>
      <w:r>
        <w:t>Lớp: IT214 - PTIT070</w:t>
      </w:r>
    </w:p>
    <w:p>
      <w:r>
        <w:t>Repo: SS03_HW05_IT214_CamLinh_PTIT070</w:t>
      </w:r>
    </w:p>
    <w:p>
      <w:pPr>
        <w:pStyle w:val="Heading1"/>
      </w:pPr>
      <w:r>
        <w:rPr>
          <w:color w:val="000000"/>
        </w:rPr>
        <w:t>1. Bối cảnh</w:t>
      </w:r>
    </w:p>
    <w:p>
      <w:r>
        <w:t>Em chọn hệ thống GymHub, dùng để quản lý chuỗi phòng gym. Người dùng có thể đăng ký gói tập, đặt lịch lớp học, check-in và thanh toán online.</w:t>
      </w:r>
    </w:p>
    <w:p>
      <w:r>
        <w:t>4 service nghiệp vụ:</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rial" w:hAnsi="Arial"/>
                <w:b/>
                <w:sz w:val="20"/>
              </w:rPr>
              <w:t>Service</w:t>
            </w:r>
          </w:p>
        </w:tc>
        <w:tc>
          <w:tcPr>
            <w:tcW w:type="dxa" w:w="4968"/>
            <w:vAlign w:val="center"/>
            <w:shd w:fill="D9EAF7"/>
          </w:tcPr>
          <w:p>
            <w:pPr>
              <w:jc w:val="left"/>
            </w:pPr>
            <w:r/>
            <w:r>
              <w:rPr>
                <w:rFonts w:ascii="Arial" w:hAnsi="Arial"/>
                <w:b/>
                <w:sz w:val="20"/>
              </w:rPr>
              <w:t>Chức năng</w:t>
            </w:r>
          </w:p>
        </w:tc>
      </w:tr>
      <w:tr>
        <w:tc>
          <w:tcPr>
            <w:tcW w:type="dxa" w:w="4968"/>
            <w:vAlign w:val="center"/>
          </w:tcPr>
          <w:p>
            <w:pPr>
              <w:jc w:val="left"/>
            </w:pPr>
            <w:r/>
            <w:r>
              <w:rPr>
                <w:rFonts w:ascii="Arial" w:hAnsi="Arial"/>
                <w:b w:val="0"/>
                <w:sz w:val="20"/>
              </w:rPr>
              <w:t>`member-service`</w:t>
            </w:r>
          </w:p>
        </w:tc>
        <w:tc>
          <w:tcPr>
            <w:tcW w:type="dxa" w:w="4968"/>
            <w:vAlign w:val="center"/>
          </w:tcPr>
          <w:p>
            <w:pPr>
              <w:jc w:val="left"/>
            </w:pPr>
            <w:r/>
            <w:r>
              <w:rPr>
                <w:rFonts w:ascii="Arial" w:hAnsi="Arial"/>
                <w:b w:val="0"/>
                <w:sz w:val="20"/>
              </w:rPr>
              <w:t>Quản lý hội viên</w:t>
            </w:r>
          </w:p>
        </w:tc>
      </w:tr>
      <w:tr>
        <w:tc>
          <w:tcPr>
            <w:tcW w:type="dxa" w:w="4968"/>
            <w:vAlign w:val="center"/>
          </w:tcPr>
          <w:p>
            <w:pPr>
              <w:jc w:val="left"/>
            </w:pPr>
            <w:r/>
            <w:r>
              <w:rPr>
                <w:rFonts w:ascii="Arial" w:hAnsi="Arial"/>
                <w:b w:val="0"/>
                <w:sz w:val="20"/>
              </w:rPr>
              <w:t>`class-service`</w:t>
            </w:r>
          </w:p>
        </w:tc>
        <w:tc>
          <w:tcPr>
            <w:tcW w:type="dxa" w:w="4968"/>
            <w:vAlign w:val="center"/>
          </w:tcPr>
          <w:p>
            <w:pPr>
              <w:jc w:val="left"/>
            </w:pPr>
            <w:r/>
            <w:r>
              <w:rPr>
                <w:rFonts w:ascii="Arial" w:hAnsi="Arial"/>
                <w:b w:val="0"/>
                <w:sz w:val="20"/>
              </w:rPr>
              <w:t>Quản lý lớp tập và huấn luyện viên</w:t>
            </w:r>
          </w:p>
        </w:tc>
      </w:tr>
      <w:tr>
        <w:tc>
          <w:tcPr>
            <w:tcW w:type="dxa" w:w="4968"/>
            <w:vAlign w:val="center"/>
          </w:tcPr>
          <w:p>
            <w:pPr>
              <w:jc w:val="left"/>
            </w:pPr>
            <w:r/>
            <w:r>
              <w:rPr>
                <w:rFonts w:ascii="Arial" w:hAnsi="Arial"/>
                <w:b w:val="0"/>
                <w:sz w:val="20"/>
              </w:rPr>
              <w:t>`booking-service`</w:t>
            </w:r>
          </w:p>
        </w:tc>
        <w:tc>
          <w:tcPr>
            <w:tcW w:type="dxa" w:w="4968"/>
            <w:vAlign w:val="center"/>
          </w:tcPr>
          <w:p>
            <w:pPr>
              <w:jc w:val="left"/>
            </w:pPr>
            <w:r/>
            <w:r>
              <w:rPr>
                <w:rFonts w:ascii="Arial" w:hAnsi="Arial"/>
                <w:b w:val="0"/>
                <w:sz w:val="20"/>
              </w:rPr>
              <w:t>Đặt lịch lớp tập</w:t>
            </w:r>
          </w:p>
        </w:tc>
      </w:tr>
      <w:tr>
        <w:tc>
          <w:tcPr>
            <w:tcW w:type="dxa" w:w="4968"/>
            <w:vAlign w:val="center"/>
          </w:tcPr>
          <w:p>
            <w:pPr>
              <w:jc w:val="left"/>
            </w:pPr>
            <w:r/>
            <w:r>
              <w:rPr>
                <w:rFonts w:ascii="Arial" w:hAnsi="Arial"/>
                <w:b w:val="0"/>
                <w:sz w:val="20"/>
              </w:rPr>
              <w:t>`payment-service`</w:t>
            </w:r>
          </w:p>
        </w:tc>
        <w:tc>
          <w:tcPr>
            <w:tcW w:type="dxa" w:w="4968"/>
            <w:vAlign w:val="center"/>
          </w:tcPr>
          <w:p>
            <w:pPr>
              <w:jc w:val="left"/>
            </w:pPr>
            <w:r/>
            <w:r>
              <w:rPr>
                <w:rFonts w:ascii="Arial" w:hAnsi="Arial"/>
                <w:b w:val="0"/>
                <w:sz w:val="20"/>
              </w:rPr>
              <w:t>Thanh toán gói tập</w:t>
            </w:r>
          </w:p>
        </w:tc>
      </w:tr>
    </w:tbl>
    <w:p/>
    <w:p>
      <w:r>
        <w:t>Hạ tầng dùng thêm:</w:t>
      </w:r>
    </w:p>
    <w:p>
      <w:pPr>
        <w:pStyle w:val="ListBullet"/>
      </w:pPr>
      <w:r>
        <w:t>`config-server`</w:t>
      </w:r>
    </w:p>
    <w:p>
      <w:pPr>
        <w:pStyle w:val="ListBullet"/>
      </w:pPr>
      <w:r>
        <w:t>`eureka-server`</w:t>
      </w:r>
    </w:p>
    <w:p>
      <w:pPr>
        <w:pStyle w:val="Heading1"/>
      </w:pPr>
      <w:r>
        <w:rPr>
          <w:color w:val="000000"/>
        </w:rPr>
        <w:t>2. Cấu hình cần quản lý tập trung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
              <w:rPr>
                <w:rFonts w:ascii="Arial" w:hAnsi="Arial"/>
                <w:b/>
                <w:sz w:val="20"/>
              </w:rPr>
              <w:t>Service</w:t>
            </w:r>
          </w:p>
        </w:tc>
        <w:tc>
          <w:tcPr>
            <w:tcW w:type="dxa" w:w="4968"/>
            <w:vAlign w:val="center"/>
            <w:shd w:fill="D9EAF7"/>
          </w:tcPr>
          <w:p>
            <w:pPr>
              <w:jc w:val="left"/>
            </w:pPr>
            <w:r/>
            <w:r>
              <w:rPr>
                <w:rFonts w:ascii="Arial" w:hAnsi="Arial"/>
                <w:b/>
                <w:sz w:val="20"/>
              </w:rPr>
              <w:t>Cấu hình cần quản lý</w:t>
            </w:r>
          </w:p>
        </w:tc>
      </w:tr>
      <w:tr>
        <w:tc>
          <w:tcPr>
            <w:tcW w:type="dxa" w:w="4968"/>
            <w:vAlign w:val="center"/>
          </w:tcPr>
          <w:p>
            <w:pPr>
              <w:jc w:val="left"/>
            </w:pPr>
            <w:r/>
            <w:r>
              <w:rPr>
                <w:rFonts w:ascii="Arial" w:hAnsi="Arial"/>
                <w:b w:val="0"/>
                <w:sz w:val="20"/>
              </w:rPr>
              <w:t>`member-service`</w:t>
            </w:r>
          </w:p>
        </w:tc>
        <w:tc>
          <w:tcPr>
            <w:tcW w:type="dxa" w:w="4968"/>
            <w:vAlign w:val="center"/>
          </w:tcPr>
          <w:p>
            <w:pPr>
              <w:jc w:val="left"/>
            </w:pPr>
            <w:r/>
            <w:r>
              <w:rPr>
                <w:rFonts w:ascii="Arial" w:hAnsi="Arial"/>
                <w:b w:val="0"/>
                <w:sz w:val="20"/>
              </w:rPr>
              <w:t>datasource, JWT secret, giới hạn số thiết bị đăng nhập</w:t>
            </w:r>
          </w:p>
        </w:tc>
      </w:tr>
      <w:tr>
        <w:tc>
          <w:tcPr>
            <w:tcW w:type="dxa" w:w="4968"/>
            <w:vAlign w:val="center"/>
          </w:tcPr>
          <w:p>
            <w:pPr>
              <w:jc w:val="left"/>
            </w:pPr>
            <w:r/>
            <w:r>
              <w:rPr>
                <w:rFonts w:ascii="Arial" w:hAnsi="Arial"/>
                <w:b w:val="0"/>
                <w:sz w:val="20"/>
              </w:rPr>
              <w:t>`class-service`</w:t>
            </w:r>
          </w:p>
        </w:tc>
        <w:tc>
          <w:tcPr>
            <w:tcW w:type="dxa" w:w="4968"/>
            <w:vAlign w:val="center"/>
          </w:tcPr>
          <w:p>
            <w:pPr>
              <w:jc w:val="left"/>
            </w:pPr>
            <w:r/>
            <w:r>
              <w:rPr>
                <w:rFonts w:ascii="Arial" w:hAnsi="Arial"/>
                <w:b w:val="0"/>
                <w:sz w:val="20"/>
              </w:rPr>
              <w:t>datasource, timeout gọi member, số học viên tối đa mặc định</w:t>
            </w:r>
          </w:p>
        </w:tc>
      </w:tr>
      <w:tr>
        <w:tc>
          <w:tcPr>
            <w:tcW w:type="dxa" w:w="4968"/>
            <w:vAlign w:val="center"/>
          </w:tcPr>
          <w:p>
            <w:pPr>
              <w:jc w:val="left"/>
            </w:pPr>
            <w:r/>
            <w:r>
              <w:rPr>
                <w:rFonts w:ascii="Arial" w:hAnsi="Arial"/>
                <w:b w:val="0"/>
                <w:sz w:val="20"/>
              </w:rPr>
              <w:t>`booking-service`</w:t>
            </w:r>
          </w:p>
        </w:tc>
        <w:tc>
          <w:tcPr>
            <w:tcW w:type="dxa" w:w="4968"/>
            <w:vAlign w:val="center"/>
          </w:tcPr>
          <w:p>
            <w:pPr>
              <w:jc w:val="left"/>
            </w:pPr>
            <w:r/>
            <w:r>
              <w:rPr>
                <w:rFonts w:ascii="Arial" w:hAnsi="Arial"/>
                <w:b w:val="0"/>
                <w:sz w:val="20"/>
              </w:rPr>
              <w:t>datasource, timeout gọi class, bật/tắt giữ chỗ tạm thời</w:t>
            </w:r>
          </w:p>
        </w:tc>
      </w:tr>
      <w:tr>
        <w:tc>
          <w:tcPr>
            <w:tcW w:type="dxa" w:w="4968"/>
            <w:vAlign w:val="center"/>
          </w:tcPr>
          <w:p>
            <w:pPr>
              <w:jc w:val="left"/>
            </w:pPr>
            <w:r/>
            <w:r>
              <w:rPr>
                <w:rFonts w:ascii="Arial" w:hAnsi="Arial"/>
                <w:b w:val="0"/>
                <w:sz w:val="20"/>
              </w:rPr>
              <w:t>`payment-service`</w:t>
            </w:r>
          </w:p>
        </w:tc>
        <w:tc>
          <w:tcPr>
            <w:tcW w:type="dxa" w:w="4968"/>
            <w:vAlign w:val="center"/>
          </w:tcPr>
          <w:p>
            <w:pPr>
              <w:jc w:val="left"/>
            </w:pPr>
            <w:r/>
            <w:r>
              <w:rPr>
                <w:rFonts w:ascii="Arial" w:hAnsi="Arial"/>
                <w:b w:val="0"/>
                <w:sz w:val="20"/>
              </w:rPr>
              <w:t>datasource, payment gateway URL, số lần retry</w:t>
            </w:r>
          </w:p>
        </w:tc>
      </w:tr>
    </w:tbl>
    <w:p/>
    <w:p>
      <w:pPr>
        <w:pStyle w:val="Heading1"/>
      </w:pPr>
      <w:r>
        <w:rPr>
          <w:color w:val="000000"/>
        </w:rPr>
        <w:t>3. Cấu trúc config repository</w:t>
      </w:r>
    </w:p>
    <w:p>
      <w:pPr>
        <w:spacing w:after="160"/>
      </w:pPr>
      <w:r>
        <w:rPr>
          <w:rFonts w:ascii="Courier New" w:hAnsi="Courier New"/>
          <w:sz w:val="18"/>
        </w:rPr>
        <w:t>gymhub-config-repo</w:t>
        <w:br/>
        <w:t>├── application.yml</w:t>
        <w:br/>
        <w:t>├── member-service.yml</w:t>
        <w:br/>
        <w:t>├── member-service-dev.yml</w:t>
        <w:br/>
        <w:t>├── class-service.yml</w:t>
        <w:br/>
        <w:t>├── class-service-dev.yml</w:t>
        <w:br/>
        <w:t>├── booking-service.yml</w:t>
        <w:br/>
        <w:t>├── booking-service-dev.yml</w:t>
        <w:br/>
        <w:t>├── payment-service.yml</w:t>
        <w:br/>
        <w:t>└── payment-service-dev.yml</w:t>
      </w:r>
    </w:p>
    <w:p>
      <w:r>
        <w:t>File được đặt theo đúng tên spring.application.name. Ví dụ service tên booking-service thì file cấu hình chung là booking-service.yml, còn môi trường dev là booking-service-dev.yml.</w:t>
      </w:r>
    </w:p>
    <w:p>
      <w:pPr>
        <w:pStyle w:val="Heading1"/>
      </w:pPr>
      <w:r>
        <w:rPr>
          <w:color w:val="000000"/>
        </w:rPr>
        <w:t>4. Config Server</w:t>
      </w:r>
    </w:p>
    <w:p>
      <w:r>
        <w:t>Config Server chạy ở port 8888 và đọc cấu hình từ Git:</w:t>
      </w:r>
    </w:p>
    <w:p>
      <w:pPr>
        <w:spacing w:after="160"/>
      </w:pPr>
      <w:r>
        <w:rPr>
          <w:rFonts w:ascii="Courier New" w:hAnsi="Courier New"/>
          <w:sz w:val="18"/>
        </w:rPr>
        <w:t>server:</w:t>
        <w:br/>
        <w:t xml:space="preserve">  port: 8888</w:t>
        <w:br/>
        <w:br/>
        <w:t>spring:</w:t>
        <w:br/>
        <w:t xml:space="preserve">  application:</w:t>
        <w:br/>
        <w:t xml:space="preserve">    name: config-server</w:t>
        <w:br/>
        <w:t xml:space="preserve">  cloud:</w:t>
        <w:br/>
        <w:t xml:space="preserve">    config:</w:t>
        <w:br/>
        <w:t xml:space="preserve">      server:</w:t>
        <w:br/>
        <w:t xml:space="preserve">        git:</w:t>
        <w:br/>
        <w:t xml:space="preserve">          uri: https://github.com/camlinh/gymhub-config-repo</w:t>
        <w:br/>
        <w:t xml:space="preserve">          default-label: main</w:t>
      </w:r>
    </w:p>
    <w:p>
      <w:r>
        <w:t>Khi booking-service chạy profile dev, nó lấy cấu hình từ:</w:t>
      </w:r>
    </w:p>
    <w:p>
      <w:pPr>
        <w:spacing w:after="160"/>
      </w:pPr>
      <w:r>
        <w:rPr>
          <w:rFonts w:ascii="Courier New" w:hAnsi="Courier New"/>
          <w:sz w:val="18"/>
        </w:rPr>
        <w:t>http://config-server:8888/booking-service/dev</w:t>
      </w:r>
    </w:p>
    <w:p>
      <w:pPr>
        <w:pStyle w:val="Heading1"/>
      </w:pPr>
      <w:r>
        <w:rPr>
          <w:color w:val="000000"/>
        </w:rPr>
        <w:t>5. Eureka Server</w:t>
      </w:r>
    </w:p>
    <w:p>
      <w:r>
        <w:t>Eureka Server chạy port 8761:</w:t>
      </w:r>
    </w:p>
    <w:p>
      <w:pPr>
        <w:spacing w:after="160"/>
      </w:pPr>
      <w:r>
        <w:rPr>
          <w:rFonts w:ascii="Courier New" w:hAnsi="Courier New"/>
          <w:sz w:val="18"/>
        </w:rPr>
        <w:t>server:</w:t>
        <w:br/>
        <w:t xml:space="preserve">  port: 8761</w:t>
        <w:br/>
        <w:br/>
        <w:t>spring:</w:t>
        <w:br/>
        <w:t xml:space="preserve">  application:</w:t>
        <w:br/>
        <w:t xml:space="preserve">    name: eureka-server</w:t>
        <w:br/>
        <w:br/>
        <w:t>eureka:</w:t>
        <w:br/>
        <w:t xml:space="preserve">  client:</w:t>
        <w:br/>
        <w:t xml:space="preserve">    register-with-eureka: false</w:t>
        <w:br/>
        <w:t xml:space="preserve">    fetch-registry: false</w:t>
      </w:r>
    </w:p>
    <w:p>
      <w:r>
        <w:t>Eureka Server không cần tự đăng ký chính nó.</w:t>
      </w:r>
    </w:p>
    <w:p>
      <w:pPr>
        <w:pStyle w:val="Heading1"/>
      </w:pPr>
      <w:r>
        <w:rPr>
          <w:color w:val="000000"/>
        </w:rPr>
        <w:t>6. Eureka Client cho 4 service</w:t>
      </w:r>
    </w:p>
    <w:p>
      <w:r>
        <w:t>Mỗi service nghiệp vụ dùng cấu hình chung:</w:t>
      </w:r>
    </w:p>
    <w:p>
      <w:pPr>
        <w:spacing w:after="160"/>
      </w:pPr>
      <w:r>
        <w:rPr>
          <w:rFonts w:ascii="Courier New" w:hAnsi="Courier New"/>
          <w:sz w:val="18"/>
        </w:rPr>
        <w:t>eureka:</w:t>
        <w:br/>
        <w:t xml:space="preserve">  instance:</w:t>
        <w:br/>
        <w:t xml:space="preserve">    instance-id: ${spring.application.name}:${random.uuid}</w:t>
        <w:br/>
        <w:t xml:space="preserve">    prefer-ip-address: true</w:t>
        <w:br/>
        <w:t xml:space="preserve">  client:</w:t>
        <w:br/>
        <w:t xml:space="preserve">    register-with-eureka: true</w:t>
        <w:br/>
        <w:t xml:space="preserve">    fetch-registry: true</w:t>
        <w:br/>
        <w:t xml:space="preserve">    service-url:</w:t>
        <w:br/>
        <w:t xml:space="preserve">      defaultZone: http://eureka-server:8761/eureka/</w:t>
      </w:r>
    </w:p>
    <w:p>
      <w:r>
        <w:t>Nếu booking-service scale thành 3 instance, cả 3 instance đều đăng ký với tên booking-service, nhưng instance-id khác nhau. Service khác chỉ gọi:</w:t>
      </w:r>
    </w:p>
    <w:p>
      <w:pPr>
        <w:spacing w:after="160"/>
      </w:pPr>
      <w:r>
        <w:rPr>
          <w:rFonts w:ascii="Courier New" w:hAnsi="Courier New"/>
          <w:sz w:val="18"/>
        </w:rPr>
        <w:t>http://booking-service/api/bookings</w:t>
      </w:r>
    </w:p>
    <w:p>
      <w:pPr>
        <w:pStyle w:val="Heading1"/>
      </w:pPr>
      <w:r>
        <w:rPr>
          <w:color w:val="000000"/>
        </w:rPr>
        <w:t>7. Sơ đồ tổng thể</w:t>
      </w:r>
    </w:p>
    <w:p>
      <w:pPr>
        <w:jc w:val="center"/>
      </w:pPr>
      <w:r>
        <w:drawing>
          <wp:inline xmlns:a="http://schemas.openxmlformats.org/drawingml/2006/main" xmlns:pic="http://schemas.openxmlformats.org/drawingml/2006/picture">
            <wp:extent cx="6217920" cy="3026054"/>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6217920" cy="3026054"/>
                    </a:xfrm>
                    <a:prstGeom prst="rect"/>
                  </pic:spPr>
                </pic:pic>
              </a:graphicData>
            </a:graphic>
          </wp:inline>
        </w:drawing>
      </w:r>
    </w:p>
    <w:p/>
    <w:p>
      <w:pPr>
        <w:pStyle w:val="Heading1"/>
      </w:pPr>
      <w:r>
        <w:rPr>
          <w:color w:val="000000"/>
        </w:rPr>
        <w:t>8. Kết luận</w:t>
      </w:r>
    </w:p>
    <w:p>
      <w:r>
        <w:t>Với GymHub, Config Server giúp gom cấu hình của các service vào một nơi, dễ đổi theo môi trường dev/prod. Eureka giúp các service gọi nhau bằng tên thay vì IP hoặc port cứng. Khi scale service lên nhiều instance, Eureka vẫn quản lý được danh sách instance để client load balance.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