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7D6" w14:textId="5A0E3C4C" w:rsidR="007139CA" w:rsidRPr="002C2163" w:rsidRDefault="007139CA" w:rsidP="007139CA">
      <w:pPr>
        <w:pStyle w:val="ListParagraph"/>
        <w:numPr>
          <w:ilvl w:val="0"/>
          <w:numId w:val="1"/>
        </w:numPr>
        <w:rPr>
          <w:rFonts w:ascii="Times New Roman" w:hAnsi="Times New Roman" w:cs="Times New Roman"/>
          <w:sz w:val="26"/>
          <w:szCs w:val="26"/>
        </w:rPr>
      </w:pPr>
      <w:r w:rsidRPr="002C2163">
        <w:rPr>
          <w:rFonts w:ascii="Times New Roman" w:hAnsi="Times New Roman" w:cs="Times New Roman"/>
          <w:sz w:val="26"/>
          <w:szCs w:val="26"/>
        </w:rPr>
        <w:t>Mô hình G2C</w:t>
      </w:r>
    </w:p>
    <w:p w14:paraId="6F2C2578" w14:textId="029B8796" w:rsidR="007139CA" w:rsidRPr="002C2163" w:rsidRDefault="007139CA" w:rsidP="007139CA">
      <w:pPr>
        <w:pStyle w:val="ListParagraph"/>
        <w:numPr>
          <w:ilvl w:val="1"/>
          <w:numId w:val="1"/>
        </w:numPr>
        <w:rPr>
          <w:rFonts w:ascii="Times New Roman" w:hAnsi="Times New Roman" w:cs="Times New Roman"/>
          <w:sz w:val="26"/>
          <w:szCs w:val="26"/>
        </w:rPr>
      </w:pPr>
      <w:r w:rsidRPr="002C2163">
        <w:rPr>
          <w:rFonts w:ascii="Times New Roman" w:hAnsi="Times New Roman" w:cs="Times New Roman"/>
          <w:sz w:val="26"/>
          <w:szCs w:val="26"/>
        </w:rPr>
        <w:t>Khái niệm</w:t>
      </w:r>
    </w:p>
    <w:p w14:paraId="23AD4363" w14:textId="23BE5613" w:rsidR="007139CA" w:rsidRPr="002C2163" w:rsidRDefault="007139CA" w:rsidP="007139CA">
      <w:pPr>
        <w:pStyle w:val="ListParagraph"/>
        <w:ind w:left="1080"/>
        <w:rPr>
          <w:rFonts w:ascii="Times New Roman" w:hAnsi="Times New Roman" w:cs="Times New Roman"/>
          <w:sz w:val="26"/>
          <w:szCs w:val="26"/>
        </w:rPr>
      </w:pPr>
      <w:r w:rsidRPr="002C2163">
        <w:rPr>
          <w:rFonts w:ascii="Times New Roman" w:hAnsi="Times New Roman" w:cs="Times New Roman"/>
          <w:sz w:val="26"/>
          <w:szCs w:val="26"/>
        </w:rPr>
        <w:t>Mô hình G2C (Government-to-Citizen) là một mô hình quản lý được áp dụng trong các tổ chức chính phủ, trong đó các cơ quan chính phủ tương tác trực tiếp với công dân thông qua các kênh truyền thông điện tử như trang web, email, ứng dụng di động hoặc tin nhắn văn bản. Mục đích của mô hình G2C là tăng cường tính minh bạch, tính đáng tin cậy và hiệu quả của các dịch vụ công cung cấp cho người dân.</w:t>
      </w:r>
    </w:p>
    <w:p w14:paraId="0A9188DA" w14:textId="57F8CA4D" w:rsidR="007139CA" w:rsidRPr="002C2163" w:rsidRDefault="007139CA" w:rsidP="007139CA">
      <w:pPr>
        <w:pStyle w:val="ListParagraph"/>
        <w:numPr>
          <w:ilvl w:val="1"/>
          <w:numId w:val="1"/>
        </w:numPr>
        <w:rPr>
          <w:rFonts w:ascii="Times New Roman" w:hAnsi="Times New Roman" w:cs="Times New Roman"/>
          <w:sz w:val="26"/>
          <w:szCs w:val="26"/>
        </w:rPr>
      </w:pPr>
      <w:r w:rsidRPr="002C2163">
        <w:rPr>
          <w:rFonts w:ascii="Times New Roman" w:hAnsi="Times New Roman" w:cs="Times New Roman"/>
          <w:sz w:val="26"/>
          <w:szCs w:val="26"/>
        </w:rPr>
        <w:t>Hoạt động</w:t>
      </w:r>
    </w:p>
    <w:p w14:paraId="7E75DD09" w14:textId="69D649E6" w:rsidR="007139CA" w:rsidRPr="002C2163" w:rsidRDefault="007139CA" w:rsidP="007139CA">
      <w:pPr>
        <w:pStyle w:val="ListParagraph"/>
        <w:ind w:left="1080"/>
        <w:rPr>
          <w:rFonts w:ascii="Times New Roman" w:hAnsi="Times New Roman" w:cs="Times New Roman"/>
          <w:sz w:val="26"/>
          <w:szCs w:val="26"/>
        </w:rPr>
      </w:pPr>
      <w:r w:rsidRPr="002C2163">
        <w:rPr>
          <w:rFonts w:ascii="Times New Roman" w:hAnsi="Times New Roman" w:cs="Times New Roman"/>
          <w:sz w:val="26"/>
          <w:szCs w:val="26"/>
        </w:rPr>
        <w:t>Mô hình G2C đặt người dân vào trung tâm của các hoạt động chính phủ, cho phép họ truy cập thông tin và sử dụng dịch vụ công một cách thuận tiện hơn. Các cơ quan chính phủ sử dụng mô hình G2C để cải thiện tương tác của họ với công dân và tăng cường tính minh bạch và đáng tin cậy trong hoạt động của họ.</w:t>
      </w:r>
    </w:p>
    <w:p w14:paraId="1E87C239" w14:textId="06BFD2D8" w:rsidR="007139CA" w:rsidRPr="002C2163" w:rsidRDefault="007139CA" w:rsidP="007139CA">
      <w:pPr>
        <w:pStyle w:val="ListParagraph"/>
        <w:numPr>
          <w:ilvl w:val="1"/>
          <w:numId w:val="1"/>
        </w:numPr>
        <w:rPr>
          <w:rFonts w:ascii="Times New Roman" w:hAnsi="Times New Roman" w:cs="Times New Roman"/>
          <w:sz w:val="26"/>
          <w:szCs w:val="26"/>
        </w:rPr>
      </w:pPr>
      <w:r w:rsidRPr="002C2163">
        <w:rPr>
          <w:rFonts w:ascii="Times New Roman" w:hAnsi="Times New Roman" w:cs="Times New Roman"/>
          <w:sz w:val="26"/>
          <w:szCs w:val="26"/>
        </w:rPr>
        <w:t>Ví dụ</w:t>
      </w:r>
    </w:p>
    <w:p w14:paraId="344E736A" w14:textId="3F97A67F" w:rsidR="002C2163" w:rsidRPr="002C2163" w:rsidRDefault="002C2163" w:rsidP="002C2163">
      <w:pPr>
        <w:pStyle w:val="ListParagraph"/>
        <w:numPr>
          <w:ilvl w:val="0"/>
          <w:numId w:val="2"/>
        </w:numPr>
        <w:rPr>
          <w:rFonts w:ascii="Times New Roman" w:hAnsi="Times New Roman" w:cs="Times New Roman"/>
          <w:sz w:val="26"/>
          <w:szCs w:val="26"/>
        </w:rPr>
      </w:pPr>
      <w:r w:rsidRPr="002C2163">
        <w:rPr>
          <w:rFonts w:ascii="Times New Roman" w:hAnsi="Times New Roman" w:cs="Times New Roman"/>
          <w:sz w:val="26"/>
          <w:szCs w:val="26"/>
        </w:rPr>
        <w:t>Một số ví dụ về các dịch vụ công cung cấp thông qua mô hình G2C bao gồm: đăng ký giấy tờ tùy thân, đăng ký xe cộ, trả lương cho công chức, đăng ký hồ sơ y tế và thanh toán thuế.</w:t>
      </w:r>
    </w:p>
    <w:p w14:paraId="0306FE51" w14:textId="524A2A6E" w:rsidR="002C2163" w:rsidRPr="002C2163" w:rsidRDefault="002C2163" w:rsidP="002C2163">
      <w:pPr>
        <w:pStyle w:val="ListParagraph"/>
        <w:numPr>
          <w:ilvl w:val="0"/>
          <w:numId w:val="2"/>
        </w:numPr>
        <w:rPr>
          <w:rFonts w:ascii="Times New Roman" w:hAnsi="Times New Roman" w:cs="Times New Roman"/>
          <w:sz w:val="26"/>
          <w:szCs w:val="26"/>
        </w:rPr>
      </w:pPr>
      <w:r w:rsidRPr="002C2163">
        <w:rPr>
          <w:rFonts w:ascii="Times New Roman" w:hAnsi="Times New Roman" w:cs="Times New Roman"/>
          <w:sz w:val="26"/>
          <w:szCs w:val="26"/>
        </w:rPr>
        <w:t>Link Website: https://chinhphu.vn/</w:t>
      </w:r>
    </w:p>
    <w:p w14:paraId="55BEDE6A" w14:textId="3626775A" w:rsidR="002C2163" w:rsidRPr="002C2163" w:rsidRDefault="002C2163" w:rsidP="002C2163">
      <w:pPr>
        <w:pStyle w:val="ListParagraph"/>
        <w:ind w:left="1080"/>
        <w:rPr>
          <w:rFonts w:ascii="Times New Roman" w:hAnsi="Times New Roman" w:cs="Times New Roman"/>
          <w:sz w:val="26"/>
          <w:szCs w:val="26"/>
        </w:rPr>
      </w:pPr>
      <w:r w:rsidRPr="002C2163">
        <w:rPr>
          <w:rFonts w:ascii="Times New Roman" w:hAnsi="Times New Roman" w:cs="Times New Roman"/>
          <w:noProof/>
          <w:sz w:val="26"/>
          <w:szCs w:val="26"/>
        </w:rPr>
        <w:drawing>
          <wp:inline distT="0" distB="0" distL="0" distR="0" wp14:anchorId="7CBD7F40" wp14:editId="69F0A6EF">
            <wp:extent cx="1690654" cy="42227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446" cy="4262193"/>
                    </a:xfrm>
                    <a:prstGeom prst="rect">
                      <a:avLst/>
                    </a:prstGeom>
                  </pic:spPr>
                </pic:pic>
              </a:graphicData>
            </a:graphic>
          </wp:inline>
        </w:drawing>
      </w:r>
    </w:p>
    <w:p w14:paraId="6E42CC24" w14:textId="523E3071" w:rsidR="00A10FE8" w:rsidRPr="002C2163" w:rsidRDefault="007139CA" w:rsidP="007139CA">
      <w:pPr>
        <w:pStyle w:val="ListParagraph"/>
        <w:numPr>
          <w:ilvl w:val="0"/>
          <w:numId w:val="1"/>
        </w:numPr>
        <w:rPr>
          <w:rFonts w:ascii="Times New Roman" w:hAnsi="Times New Roman" w:cs="Times New Roman"/>
          <w:sz w:val="26"/>
          <w:szCs w:val="26"/>
        </w:rPr>
      </w:pPr>
      <w:r w:rsidRPr="002C2163">
        <w:rPr>
          <w:rFonts w:ascii="Times New Roman" w:hAnsi="Times New Roman" w:cs="Times New Roman"/>
          <w:sz w:val="26"/>
          <w:szCs w:val="26"/>
        </w:rPr>
        <w:lastRenderedPageBreak/>
        <w:t>Nêu khái niệm của hợp đồng điện tử và giao kết hợp đồng điện tử.</w:t>
      </w:r>
    </w:p>
    <w:p w14:paraId="027043B7" w14:textId="14B69C82" w:rsidR="007139CA" w:rsidRPr="002C2163" w:rsidRDefault="007139CA" w:rsidP="00CB5571">
      <w:pPr>
        <w:pStyle w:val="ListParagraph"/>
        <w:numPr>
          <w:ilvl w:val="0"/>
          <w:numId w:val="2"/>
        </w:numPr>
        <w:rPr>
          <w:rFonts w:ascii="Times New Roman" w:hAnsi="Times New Roman" w:cs="Times New Roman"/>
          <w:sz w:val="26"/>
          <w:szCs w:val="26"/>
        </w:rPr>
      </w:pPr>
      <w:r w:rsidRPr="002C2163">
        <w:rPr>
          <w:rFonts w:ascii="Times New Roman" w:hAnsi="Times New Roman" w:cs="Times New Roman"/>
          <w:sz w:val="26"/>
          <w:szCs w:val="26"/>
        </w:rPr>
        <w:t>Hợp đồng điện tử là một hình thức hợp đồng được thực hiện thông qua các phương tiện điện tử như mạng internet, email, hoặc các ứng dụng truyền thông khác mà không cần phải gặp mặt trực tiếp.</w:t>
      </w:r>
    </w:p>
    <w:p w14:paraId="13F8FE3D" w14:textId="5A593156" w:rsidR="007139CA" w:rsidRPr="002C2163" w:rsidRDefault="007139CA" w:rsidP="00CB5571">
      <w:pPr>
        <w:pStyle w:val="ListParagraph"/>
        <w:numPr>
          <w:ilvl w:val="0"/>
          <w:numId w:val="2"/>
        </w:numPr>
        <w:rPr>
          <w:rFonts w:ascii="Times New Roman" w:hAnsi="Times New Roman" w:cs="Times New Roman"/>
          <w:sz w:val="26"/>
          <w:szCs w:val="26"/>
        </w:rPr>
      </w:pPr>
      <w:r w:rsidRPr="002C2163">
        <w:rPr>
          <w:rFonts w:ascii="Times New Roman" w:hAnsi="Times New Roman" w:cs="Times New Roman"/>
          <w:sz w:val="26"/>
          <w:szCs w:val="26"/>
        </w:rPr>
        <w:t>Giao kết hợp đồng điện tử là quá trình các bên tham gia hợp đồng thực hiện việc đưa ra đề nghị và chấp nhận đề nghị đó thông qua các phương tiện điện tử, mà không cần phải ký giấy tờ hay chữ ký tay. Các bên có thể sử dụng các phương tiện điện tử như email, trang web, ứng dụng truyền thông để đưa ra đề nghị và chấp nhận đề nghị, và hình thức giao kết hợp đồng này có thể được xem như một hợp đồng hoàn toàn hợp lệ và có giá trị pháp lý.</w:t>
      </w:r>
    </w:p>
    <w:p w14:paraId="7D6FCCB6" w14:textId="7B5BB404" w:rsidR="007139CA" w:rsidRDefault="007139CA" w:rsidP="007139CA">
      <w:pPr>
        <w:pStyle w:val="ListParagraph"/>
        <w:numPr>
          <w:ilvl w:val="0"/>
          <w:numId w:val="1"/>
        </w:numPr>
        <w:rPr>
          <w:rFonts w:ascii="Times New Roman" w:hAnsi="Times New Roman" w:cs="Times New Roman"/>
          <w:sz w:val="26"/>
          <w:szCs w:val="26"/>
        </w:rPr>
      </w:pPr>
      <w:r w:rsidRPr="002C2163">
        <w:rPr>
          <w:rFonts w:ascii="Times New Roman" w:hAnsi="Times New Roman" w:cs="Times New Roman"/>
          <w:sz w:val="26"/>
          <w:szCs w:val="26"/>
        </w:rPr>
        <w:t>Nêu một vài đặc điểm của hợp đồng điện tử.</w:t>
      </w:r>
    </w:p>
    <w:p w14:paraId="0815FF75" w14:textId="06F6A30D" w:rsidR="00CB5571" w:rsidRDefault="00CB5571" w:rsidP="00CB5571">
      <w:pPr>
        <w:pStyle w:val="ListParagraph"/>
        <w:numPr>
          <w:ilvl w:val="0"/>
          <w:numId w:val="2"/>
        </w:numPr>
        <w:rPr>
          <w:rFonts w:ascii="Times New Roman" w:hAnsi="Times New Roman" w:cs="Times New Roman"/>
          <w:sz w:val="26"/>
          <w:szCs w:val="26"/>
        </w:rPr>
      </w:pPr>
      <w:r w:rsidRPr="00CB5571">
        <w:rPr>
          <w:rFonts w:ascii="Times New Roman" w:hAnsi="Times New Roman" w:cs="Times New Roman"/>
          <w:sz w:val="26"/>
          <w:szCs w:val="26"/>
        </w:rPr>
        <w:t>Hợp đồng điện tử là một loại hợp đồng được thực hiện bằng cách sử dụng các phương tiện truyền thông điện tử như email, website, ứng dụng di động, điện thoại, máy tính và các phương tiện khác để tạo, trao đổi và lưu trữ thông tin giữa các bên tham gia hợp đồng. Sau đây là một số đặc điểm của hợp đồng điện tử:</w:t>
      </w:r>
    </w:p>
    <w:p w14:paraId="1CB9AE8B" w14:textId="77777777" w:rsidR="00CB5571" w:rsidRDefault="00CB5571" w:rsidP="00CB5571">
      <w:pPr>
        <w:pStyle w:val="ListParagraph"/>
        <w:numPr>
          <w:ilvl w:val="1"/>
          <w:numId w:val="3"/>
        </w:numPr>
        <w:rPr>
          <w:rFonts w:ascii="Times New Roman" w:hAnsi="Times New Roman" w:cs="Times New Roman"/>
          <w:sz w:val="26"/>
          <w:szCs w:val="26"/>
        </w:rPr>
      </w:pPr>
      <w:r w:rsidRPr="00CB5571">
        <w:rPr>
          <w:rFonts w:ascii="Times New Roman" w:hAnsi="Times New Roman" w:cs="Times New Roman"/>
          <w:sz w:val="26"/>
          <w:szCs w:val="26"/>
        </w:rPr>
        <w:t xml:space="preserve">Khả năng thực hiện nhanh chóng và tiện lợi: Hợp đồng điện tử giúp các bên tham gia tiết kiệm thời gian và chi phí di chuyển, giao nhận giấy tờ hợp đồng truyền thống. Việc tạo và truyền tài liệu qua mạng cũng giúp cho quá trình thực hiện hợp đồng nhanh chóng hơn. </w:t>
      </w:r>
    </w:p>
    <w:p w14:paraId="67E011A6" w14:textId="77777777" w:rsidR="00CB5571" w:rsidRDefault="00CB5571" w:rsidP="00CB5571">
      <w:pPr>
        <w:pStyle w:val="ListParagraph"/>
        <w:numPr>
          <w:ilvl w:val="1"/>
          <w:numId w:val="3"/>
        </w:numPr>
        <w:rPr>
          <w:rFonts w:ascii="Times New Roman" w:hAnsi="Times New Roman" w:cs="Times New Roman"/>
          <w:sz w:val="26"/>
          <w:szCs w:val="26"/>
        </w:rPr>
      </w:pPr>
      <w:r w:rsidRPr="00CB5571">
        <w:rPr>
          <w:rFonts w:ascii="Times New Roman" w:hAnsi="Times New Roman" w:cs="Times New Roman"/>
          <w:sz w:val="26"/>
          <w:szCs w:val="26"/>
        </w:rPr>
        <w:t xml:space="preserve">Dễ dàng lưu trữ và truy cập: Các hợp đồng điện tử có thể được lưu trữ và truy cập dễ dàng, nhanh chóng và hiệu quả, do đó tiết kiệm không gian lưu trữ tài liệu truyền thống. </w:t>
      </w:r>
    </w:p>
    <w:p w14:paraId="409D3169" w14:textId="77777777" w:rsidR="00CB5571" w:rsidRDefault="00CB5571" w:rsidP="00CB5571">
      <w:pPr>
        <w:pStyle w:val="ListParagraph"/>
        <w:numPr>
          <w:ilvl w:val="1"/>
          <w:numId w:val="3"/>
        </w:numPr>
        <w:rPr>
          <w:rFonts w:ascii="Times New Roman" w:hAnsi="Times New Roman" w:cs="Times New Roman"/>
          <w:sz w:val="26"/>
          <w:szCs w:val="26"/>
        </w:rPr>
      </w:pPr>
      <w:r w:rsidRPr="00CB5571">
        <w:rPr>
          <w:rFonts w:ascii="Times New Roman" w:hAnsi="Times New Roman" w:cs="Times New Roman"/>
          <w:sz w:val="26"/>
          <w:szCs w:val="26"/>
        </w:rPr>
        <w:t xml:space="preserve">An toàn và bảo mật: Hợp đồng điện tử có thể được bảo vệ bằng các phương tiện bảo mật như chữ ký điện tử, mã hóa và cơ chế xác thực đáng tin cậy, giúp đảm bảo tính toàn vẹn và bảo mật của thông tin. </w:t>
      </w:r>
    </w:p>
    <w:p w14:paraId="07B32D19" w14:textId="77777777" w:rsidR="00CB5571" w:rsidRDefault="00CB5571" w:rsidP="00CB5571">
      <w:pPr>
        <w:pStyle w:val="ListParagraph"/>
        <w:numPr>
          <w:ilvl w:val="1"/>
          <w:numId w:val="3"/>
        </w:numPr>
        <w:rPr>
          <w:rFonts w:ascii="Times New Roman" w:hAnsi="Times New Roman" w:cs="Times New Roman"/>
          <w:sz w:val="26"/>
          <w:szCs w:val="26"/>
        </w:rPr>
      </w:pPr>
      <w:r w:rsidRPr="00CB5571">
        <w:rPr>
          <w:rFonts w:ascii="Times New Roman" w:hAnsi="Times New Roman" w:cs="Times New Roman"/>
          <w:sz w:val="26"/>
          <w:szCs w:val="26"/>
        </w:rPr>
        <w:t xml:space="preserve">Trách nhiệm pháp lý: Hợp đồng điện tử có giá trị pháp lý và các bên tham gia phải tuân thủ các quy định pháp luật liên quan đến việc sử dụng hợp đồng điện tử. </w:t>
      </w:r>
    </w:p>
    <w:p w14:paraId="3ED9E78A" w14:textId="697D51AC" w:rsidR="00CB5571" w:rsidRPr="002C2163" w:rsidRDefault="00CB5571" w:rsidP="00CB5571">
      <w:pPr>
        <w:pStyle w:val="ListParagraph"/>
        <w:numPr>
          <w:ilvl w:val="1"/>
          <w:numId w:val="3"/>
        </w:numPr>
        <w:rPr>
          <w:rFonts w:ascii="Times New Roman" w:hAnsi="Times New Roman" w:cs="Times New Roman"/>
          <w:sz w:val="26"/>
          <w:szCs w:val="26"/>
        </w:rPr>
      </w:pPr>
      <w:r w:rsidRPr="00CB5571">
        <w:rPr>
          <w:rFonts w:ascii="Times New Roman" w:hAnsi="Times New Roman" w:cs="Times New Roman"/>
          <w:sz w:val="26"/>
          <w:szCs w:val="26"/>
        </w:rPr>
        <w:t>Có thể bị từ chối: Như các hợp đồng truyền thống, hợp đồng điện tử cũng có thể bị từ chối nếu không đáp ứng đầy đủ các yêu cầu về tính chất và thủ tục của hợp đồng.</w:t>
      </w:r>
    </w:p>
    <w:p w14:paraId="03827A8C" w14:textId="77B542CF" w:rsidR="007139CA" w:rsidRDefault="007139CA" w:rsidP="007139CA">
      <w:pPr>
        <w:pStyle w:val="ListParagraph"/>
        <w:numPr>
          <w:ilvl w:val="0"/>
          <w:numId w:val="1"/>
        </w:numPr>
        <w:rPr>
          <w:rFonts w:ascii="Times New Roman" w:hAnsi="Times New Roman" w:cs="Times New Roman"/>
          <w:sz w:val="26"/>
          <w:szCs w:val="26"/>
        </w:rPr>
      </w:pPr>
      <w:r w:rsidRPr="002C2163">
        <w:rPr>
          <w:rFonts w:ascii="Times New Roman" w:hAnsi="Times New Roman" w:cs="Times New Roman"/>
          <w:sz w:val="26"/>
          <w:szCs w:val="26"/>
        </w:rPr>
        <w:t>So sánh hợp đồng điện tử với hợp đồng truyền thống.</w:t>
      </w:r>
    </w:p>
    <w:p w14:paraId="1FDAE56C" w14:textId="77777777" w:rsidR="00CB5571" w:rsidRDefault="00CB5571" w:rsidP="00CB5571">
      <w:pPr>
        <w:pStyle w:val="ListParagraph"/>
        <w:numPr>
          <w:ilvl w:val="0"/>
          <w:numId w:val="2"/>
        </w:numPr>
        <w:rPr>
          <w:rFonts w:ascii="Times New Roman" w:hAnsi="Times New Roman" w:cs="Times New Roman"/>
          <w:sz w:val="26"/>
          <w:szCs w:val="26"/>
        </w:rPr>
      </w:pPr>
      <w:r w:rsidRPr="00CB5571">
        <w:rPr>
          <w:rFonts w:ascii="Times New Roman" w:hAnsi="Times New Roman" w:cs="Times New Roman"/>
          <w:sz w:val="26"/>
          <w:szCs w:val="26"/>
        </w:rPr>
        <w:t xml:space="preserve">Hợp đồng điện tử và hợp đồng truyền thống là hai loại hợp đồng khác nhau về cách thức và phương tiện thực hiện. Dưới đây là một số sự khác biệt giữa hai loại hợp đồng này: </w:t>
      </w:r>
    </w:p>
    <w:p w14:paraId="3E24BC80" w14:textId="7145E0C3" w:rsidR="00CB5571" w:rsidRPr="00CB5571" w:rsidRDefault="00CB5571" w:rsidP="00CB5571">
      <w:pPr>
        <w:pStyle w:val="ListParagraph"/>
        <w:numPr>
          <w:ilvl w:val="1"/>
          <w:numId w:val="5"/>
        </w:numPr>
        <w:rPr>
          <w:rFonts w:ascii="Times New Roman" w:hAnsi="Times New Roman" w:cs="Times New Roman"/>
          <w:sz w:val="26"/>
          <w:szCs w:val="26"/>
        </w:rPr>
      </w:pPr>
      <w:r w:rsidRPr="00CB5571">
        <w:rPr>
          <w:rFonts w:ascii="Times New Roman" w:hAnsi="Times New Roman" w:cs="Times New Roman"/>
          <w:sz w:val="26"/>
          <w:szCs w:val="26"/>
        </w:rPr>
        <w:t xml:space="preserve">Phương tiện thực hiện: Hợp đồng truyền thống được thực hiện bằng văn bản giấy, trong khi hợp đồng điện tử được thực hiện trên nền tảng kỹ thuật số, thông qua các thiết bị điện tử như máy tính, điện thoại, máy tính bảng. </w:t>
      </w:r>
    </w:p>
    <w:p w14:paraId="63822B6F" w14:textId="7049202B" w:rsidR="00CB5571" w:rsidRPr="00CB5571" w:rsidRDefault="00CB5571" w:rsidP="00CB5571">
      <w:pPr>
        <w:pStyle w:val="ListParagraph"/>
        <w:numPr>
          <w:ilvl w:val="1"/>
          <w:numId w:val="5"/>
        </w:numPr>
        <w:rPr>
          <w:rFonts w:ascii="Times New Roman" w:hAnsi="Times New Roman" w:cs="Times New Roman"/>
          <w:sz w:val="26"/>
          <w:szCs w:val="26"/>
        </w:rPr>
      </w:pPr>
      <w:r w:rsidRPr="00CB5571">
        <w:rPr>
          <w:rFonts w:ascii="Times New Roman" w:hAnsi="Times New Roman" w:cs="Times New Roman"/>
          <w:sz w:val="26"/>
          <w:szCs w:val="26"/>
        </w:rPr>
        <w:lastRenderedPageBreak/>
        <w:t xml:space="preserve">Cách thức ký kết: Hợp đồng truyền thống yêu cầu người ký kết hợp đồng cùng có mặt tại cùng một thời điểm và địa điểm, trong khi hợp đồng điện tử có thể được ký kết từ xa thông qua các phương tiện điện tử. </w:t>
      </w:r>
    </w:p>
    <w:p w14:paraId="25A2663E" w14:textId="7F30743F" w:rsidR="00CB5571" w:rsidRPr="00CB5571" w:rsidRDefault="00CB5571" w:rsidP="00CB5571">
      <w:pPr>
        <w:pStyle w:val="ListParagraph"/>
        <w:numPr>
          <w:ilvl w:val="1"/>
          <w:numId w:val="5"/>
        </w:numPr>
        <w:rPr>
          <w:rFonts w:ascii="Times New Roman" w:hAnsi="Times New Roman" w:cs="Times New Roman"/>
          <w:sz w:val="26"/>
          <w:szCs w:val="26"/>
        </w:rPr>
      </w:pPr>
      <w:r w:rsidRPr="00CB5571">
        <w:rPr>
          <w:rFonts w:ascii="Times New Roman" w:hAnsi="Times New Roman" w:cs="Times New Roman"/>
          <w:sz w:val="26"/>
          <w:szCs w:val="26"/>
        </w:rPr>
        <w:t xml:space="preserve">Công cụ hỗ trợ: Hợp đồng truyền thống yêu cầu một số công cụ hỗ trợ như bút, giấy để ký kết, in ra, trong khi hợp đồng điện tử thì sử dụng các công cụ kỹ thuật số như chữ ký số, mã hóa và phần mềm bảo mật. </w:t>
      </w:r>
    </w:p>
    <w:p w14:paraId="430F5C58" w14:textId="4948FAF4" w:rsidR="00CB5571" w:rsidRPr="00CB5571" w:rsidRDefault="00CB5571" w:rsidP="00CB5571">
      <w:pPr>
        <w:pStyle w:val="ListParagraph"/>
        <w:numPr>
          <w:ilvl w:val="1"/>
          <w:numId w:val="5"/>
        </w:numPr>
        <w:rPr>
          <w:rFonts w:ascii="Times New Roman" w:hAnsi="Times New Roman" w:cs="Times New Roman"/>
          <w:sz w:val="26"/>
          <w:szCs w:val="26"/>
        </w:rPr>
      </w:pPr>
      <w:r w:rsidRPr="00CB5571">
        <w:rPr>
          <w:rFonts w:ascii="Times New Roman" w:hAnsi="Times New Roman" w:cs="Times New Roman"/>
          <w:sz w:val="26"/>
          <w:szCs w:val="26"/>
        </w:rPr>
        <w:t xml:space="preserve">Tiết kiệm thời gian và chi phí: Hợp đồng điện tử thường tiết kiệm thời gian và chi phí so với hợp đồng truyền thống, vì nó loại bỏ được quá trình vận chuyển và lưu trữ vật lý của hợp đồng. </w:t>
      </w:r>
    </w:p>
    <w:p w14:paraId="709C72C5" w14:textId="484B0EAB" w:rsidR="00CB5571" w:rsidRPr="00CB5571" w:rsidRDefault="00CB5571" w:rsidP="00CB5571">
      <w:pPr>
        <w:pStyle w:val="ListParagraph"/>
        <w:numPr>
          <w:ilvl w:val="1"/>
          <w:numId w:val="5"/>
        </w:numPr>
        <w:rPr>
          <w:rFonts w:ascii="Times New Roman" w:hAnsi="Times New Roman" w:cs="Times New Roman"/>
          <w:sz w:val="26"/>
          <w:szCs w:val="26"/>
        </w:rPr>
      </w:pPr>
      <w:r w:rsidRPr="00CB5571">
        <w:rPr>
          <w:rFonts w:ascii="Times New Roman" w:hAnsi="Times New Roman" w:cs="Times New Roman"/>
          <w:sz w:val="26"/>
          <w:szCs w:val="26"/>
        </w:rPr>
        <w:t xml:space="preserve">Độ tin cậy: Hợp đồng điện tử có thể được mã hóa và chứa các phần mềm bảo mật để đảm bảo tính toàn vẹn, bảo mật và không thể sửa đổi của hợp đồng, trong khi hợp đồng truyền thống có thể bị thay đổi hoặc mất mát. </w:t>
      </w:r>
    </w:p>
    <w:p w14:paraId="7FD0FC67" w14:textId="374B0FDF" w:rsidR="00CB5571" w:rsidRDefault="00CB5571" w:rsidP="00CB5571">
      <w:pPr>
        <w:pStyle w:val="ListParagraph"/>
        <w:numPr>
          <w:ilvl w:val="0"/>
          <w:numId w:val="2"/>
        </w:numPr>
        <w:rPr>
          <w:rFonts w:ascii="Times New Roman" w:hAnsi="Times New Roman" w:cs="Times New Roman"/>
          <w:sz w:val="26"/>
          <w:szCs w:val="26"/>
        </w:rPr>
      </w:pPr>
      <w:r w:rsidRPr="00CB5571">
        <w:rPr>
          <w:rFonts w:ascii="Times New Roman" w:hAnsi="Times New Roman" w:cs="Times New Roman"/>
          <w:sz w:val="26"/>
          <w:szCs w:val="26"/>
        </w:rPr>
        <w:t>Tóm lại, hợp đồng điện tử và hợp đồng truyền thống đều có ưu điểm và nhược điểm riêng của mình, tùy thuộc vào các yêu cầu cụ thể của bên liên quan. Tuy nhiên, hợp đồng điện tử đang trở thành một xu hướng phổ biến trong thời đại công nghệ kỹ thuật số ngày nay vì sự tiện lợi và chi phí thấp của nó.</w:t>
      </w:r>
    </w:p>
    <w:p w14:paraId="55ACA0D9" w14:textId="77777777" w:rsidR="00CB5571" w:rsidRPr="00CB5571" w:rsidRDefault="00CB5571" w:rsidP="00CB5571">
      <w:pPr>
        <w:ind w:left="1080"/>
        <w:rPr>
          <w:rFonts w:ascii="Times New Roman" w:hAnsi="Times New Roman" w:cs="Times New Roman"/>
          <w:sz w:val="26"/>
          <w:szCs w:val="26"/>
        </w:rPr>
      </w:pPr>
    </w:p>
    <w:p w14:paraId="2C9C4EA9" w14:textId="5A5185AF" w:rsidR="007139CA" w:rsidRPr="00CB5571" w:rsidRDefault="007139CA" w:rsidP="00CB5571">
      <w:pPr>
        <w:pStyle w:val="ListParagraph"/>
        <w:numPr>
          <w:ilvl w:val="0"/>
          <w:numId w:val="1"/>
        </w:numPr>
        <w:rPr>
          <w:rFonts w:ascii="Times New Roman" w:hAnsi="Times New Roman" w:cs="Times New Roman"/>
          <w:sz w:val="26"/>
          <w:szCs w:val="26"/>
        </w:rPr>
      </w:pPr>
      <w:r w:rsidRPr="00CB5571">
        <w:rPr>
          <w:rFonts w:ascii="Times New Roman" w:hAnsi="Times New Roman" w:cs="Times New Roman"/>
          <w:sz w:val="26"/>
          <w:szCs w:val="26"/>
        </w:rPr>
        <w:t>Nêu những lợi ích của việc sử dụng hợp đồng điện tử trong thương mại điện tử.</w:t>
      </w:r>
    </w:p>
    <w:p w14:paraId="51C25B9A" w14:textId="77777777" w:rsidR="000A5880" w:rsidRDefault="000A5880" w:rsidP="00CB5571">
      <w:pPr>
        <w:pStyle w:val="ListParagraph"/>
        <w:numPr>
          <w:ilvl w:val="0"/>
          <w:numId w:val="2"/>
        </w:numPr>
        <w:rPr>
          <w:rFonts w:ascii="Times New Roman" w:hAnsi="Times New Roman" w:cs="Times New Roman"/>
          <w:sz w:val="26"/>
          <w:szCs w:val="26"/>
        </w:rPr>
      </w:pPr>
      <w:r w:rsidRPr="000A5880">
        <w:rPr>
          <w:rFonts w:ascii="Times New Roman" w:hAnsi="Times New Roman" w:cs="Times New Roman"/>
          <w:sz w:val="26"/>
          <w:szCs w:val="26"/>
        </w:rPr>
        <w:t xml:space="preserve">Việc sử dụng hợp đồng điện tử trong thương mại điện tử có nhiều lợi ích, bao gồm: </w:t>
      </w:r>
    </w:p>
    <w:p w14:paraId="70012115" w14:textId="77777777" w:rsidR="000A5880" w:rsidRDefault="000A5880" w:rsidP="000A5880">
      <w:pPr>
        <w:pStyle w:val="ListParagraph"/>
        <w:numPr>
          <w:ilvl w:val="1"/>
          <w:numId w:val="6"/>
        </w:numPr>
        <w:rPr>
          <w:rFonts w:ascii="Times New Roman" w:hAnsi="Times New Roman" w:cs="Times New Roman"/>
          <w:sz w:val="26"/>
          <w:szCs w:val="26"/>
        </w:rPr>
      </w:pPr>
      <w:r w:rsidRPr="000A5880">
        <w:rPr>
          <w:rFonts w:ascii="Times New Roman" w:hAnsi="Times New Roman" w:cs="Times New Roman"/>
          <w:sz w:val="26"/>
          <w:szCs w:val="26"/>
        </w:rPr>
        <w:t xml:space="preserve">Tiết kiệm thời gian và chi phí: Sử dụng hợp đồng điện tử giúp tiết kiệm thời gian và chi phí so với việc sử dụng hợp đồng giấy truyền thống. Việc ký kết hợp đồng điện tử và giao dịch trực tuyến không đòi hỏi các bên phải gặp nhau trong thực tế. </w:t>
      </w:r>
    </w:p>
    <w:p w14:paraId="36A366EC" w14:textId="77777777" w:rsidR="000A5880" w:rsidRDefault="000A5880" w:rsidP="000A5880">
      <w:pPr>
        <w:pStyle w:val="ListParagraph"/>
        <w:numPr>
          <w:ilvl w:val="1"/>
          <w:numId w:val="6"/>
        </w:numPr>
        <w:rPr>
          <w:rFonts w:ascii="Times New Roman" w:hAnsi="Times New Roman" w:cs="Times New Roman"/>
          <w:sz w:val="26"/>
          <w:szCs w:val="26"/>
        </w:rPr>
      </w:pPr>
      <w:r w:rsidRPr="000A5880">
        <w:rPr>
          <w:rFonts w:ascii="Times New Roman" w:hAnsi="Times New Roman" w:cs="Times New Roman"/>
          <w:sz w:val="26"/>
          <w:szCs w:val="26"/>
        </w:rPr>
        <w:t xml:space="preserve">Tăng tính minh bạch và an toàn: Hợp đồng điện tử được lưu trữ trên các nền tảng kỹ thuật số, đảm bảo tính toàn vẹn và an toàn của dữ liệu. Việc lưu trữ và quản lý hợp đồng điện tử cũng giúp tăng tính minh bạch cho các giao dịch thương mại điện tử. </w:t>
      </w:r>
    </w:p>
    <w:p w14:paraId="465E6A97" w14:textId="77777777" w:rsidR="000A5880" w:rsidRDefault="000A5880" w:rsidP="000A5880">
      <w:pPr>
        <w:pStyle w:val="ListParagraph"/>
        <w:numPr>
          <w:ilvl w:val="1"/>
          <w:numId w:val="6"/>
        </w:numPr>
        <w:rPr>
          <w:rFonts w:ascii="Times New Roman" w:hAnsi="Times New Roman" w:cs="Times New Roman"/>
          <w:sz w:val="26"/>
          <w:szCs w:val="26"/>
        </w:rPr>
      </w:pPr>
      <w:r w:rsidRPr="000A5880">
        <w:rPr>
          <w:rFonts w:ascii="Times New Roman" w:hAnsi="Times New Roman" w:cs="Times New Roman"/>
          <w:sz w:val="26"/>
          <w:szCs w:val="26"/>
        </w:rPr>
        <w:t xml:space="preserve">Tiện lợi và dễ dàng quản lý: Hợp đồng điện tử cho phép các bên thực hiện ký kết và quản lý hợp đồng trực tuyến từ bất cứ đâu, bất cứ khi nào, từ bất cứ thiết bị nào có kết nối internet. </w:t>
      </w:r>
    </w:p>
    <w:p w14:paraId="47F12EA9" w14:textId="77777777" w:rsidR="000A5880" w:rsidRDefault="000A5880" w:rsidP="000A5880">
      <w:pPr>
        <w:pStyle w:val="ListParagraph"/>
        <w:numPr>
          <w:ilvl w:val="1"/>
          <w:numId w:val="6"/>
        </w:numPr>
        <w:rPr>
          <w:rFonts w:ascii="Times New Roman" w:hAnsi="Times New Roman" w:cs="Times New Roman"/>
          <w:sz w:val="26"/>
          <w:szCs w:val="26"/>
        </w:rPr>
      </w:pPr>
      <w:r w:rsidRPr="000A5880">
        <w:rPr>
          <w:rFonts w:ascii="Times New Roman" w:hAnsi="Times New Roman" w:cs="Times New Roman"/>
          <w:sz w:val="26"/>
          <w:szCs w:val="26"/>
        </w:rPr>
        <w:t xml:space="preserve">Giảm thiểu rủi ro pháp lý: Việc sử dụng hợp đồng điện tử có thể giúp giảm thiểu rủi ro pháp lý cho các bên trong giao dịch thương mại điện tử. Hợp đồng điện tử được lưu trữ trên nền tảng kỹ thuật số </w:t>
      </w:r>
      <w:r w:rsidRPr="000A5880">
        <w:rPr>
          <w:rFonts w:ascii="Times New Roman" w:hAnsi="Times New Roman" w:cs="Times New Roman"/>
          <w:sz w:val="26"/>
          <w:szCs w:val="26"/>
        </w:rPr>
        <w:lastRenderedPageBreak/>
        <w:t xml:space="preserve">và có thể được truy cập và thẩm định bởi các bên trong trường hợp có tranh chấp. </w:t>
      </w:r>
    </w:p>
    <w:p w14:paraId="7FF54677" w14:textId="77777777" w:rsidR="000A5880" w:rsidRDefault="000A5880" w:rsidP="000A5880">
      <w:pPr>
        <w:pStyle w:val="ListParagraph"/>
        <w:numPr>
          <w:ilvl w:val="1"/>
          <w:numId w:val="6"/>
        </w:numPr>
        <w:rPr>
          <w:rFonts w:ascii="Times New Roman" w:hAnsi="Times New Roman" w:cs="Times New Roman"/>
          <w:sz w:val="26"/>
          <w:szCs w:val="26"/>
        </w:rPr>
      </w:pPr>
      <w:r w:rsidRPr="000A5880">
        <w:rPr>
          <w:rFonts w:ascii="Times New Roman" w:hAnsi="Times New Roman" w:cs="Times New Roman"/>
          <w:sz w:val="26"/>
          <w:szCs w:val="26"/>
        </w:rPr>
        <w:t xml:space="preserve">Hỗ trợ quá trình kinh doanh và phát triển: Sử dụng hợp đồng điện tử cũng giúp tăng tốc quá trình kinh doanh và phát triển. Nó cho phép các bên tiếp cận với các thị trường mới và các đối tác tiềm năng một cách nhanh chóng và tiện lợi hơn. </w:t>
      </w:r>
    </w:p>
    <w:p w14:paraId="0EF409E3" w14:textId="0A97E33D" w:rsidR="00CB5571" w:rsidRPr="000A5880" w:rsidRDefault="000A5880" w:rsidP="000A5880">
      <w:pPr>
        <w:ind w:left="1440"/>
        <w:rPr>
          <w:rFonts w:ascii="Times New Roman" w:hAnsi="Times New Roman" w:cs="Times New Roman"/>
          <w:sz w:val="26"/>
          <w:szCs w:val="26"/>
        </w:rPr>
      </w:pPr>
      <w:r w:rsidRPr="000A5880">
        <w:rPr>
          <w:rFonts w:ascii="Times New Roman" w:hAnsi="Times New Roman" w:cs="Times New Roman"/>
          <w:sz w:val="26"/>
          <w:szCs w:val="26"/>
        </w:rPr>
        <w:t>Tóm lại, việc sử dụng hợp đồng điện tử trong thương mại điện tử mang lại nhiều lợi ích cho các bên tham gia, bao gồm tiết kiệm thời gian, chi phí, tăng tính minh bạch và an toàn, tiện lợi và dễ dàng quản lý, giảm thiểu rủi ro pháp lý, và hỗ trợ quá trình</w:t>
      </w:r>
    </w:p>
    <w:p w14:paraId="1A5B70DF" w14:textId="5EE023B6" w:rsidR="007139CA" w:rsidRDefault="007139CA" w:rsidP="000A5880">
      <w:pPr>
        <w:pStyle w:val="ListParagraph"/>
        <w:numPr>
          <w:ilvl w:val="0"/>
          <w:numId w:val="1"/>
        </w:numPr>
        <w:rPr>
          <w:rFonts w:ascii="Times New Roman" w:hAnsi="Times New Roman" w:cs="Times New Roman"/>
          <w:sz w:val="26"/>
          <w:szCs w:val="26"/>
        </w:rPr>
      </w:pPr>
      <w:r w:rsidRPr="000A5880">
        <w:rPr>
          <w:rFonts w:ascii="Times New Roman" w:hAnsi="Times New Roman" w:cs="Times New Roman"/>
          <w:sz w:val="26"/>
          <w:szCs w:val="26"/>
        </w:rPr>
        <w:t>Nêu một vài hình thức kí kết hợp đồng điện tử cũng như qui trình kí kết hợp đồng điện tử của các hình thức này.</w:t>
      </w:r>
    </w:p>
    <w:p w14:paraId="57C6D78E" w14:textId="77777777" w:rsidR="00F607A5" w:rsidRDefault="00F607A5" w:rsidP="00F607A5">
      <w:pPr>
        <w:pStyle w:val="ListParagraph"/>
        <w:rPr>
          <w:rFonts w:ascii="Times New Roman" w:hAnsi="Times New Roman" w:cs="Times New Roman"/>
          <w:sz w:val="26"/>
          <w:szCs w:val="26"/>
        </w:rPr>
      </w:pPr>
    </w:p>
    <w:p w14:paraId="121D6ECC"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Nguyên tắc giao kết và thực hiện hợp đồng điện tử:</w:t>
      </w:r>
    </w:p>
    <w:p w14:paraId="0E305464" w14:textId="77777777" w:rsidR="00F607A5" w:rsidRPr="00F607A5" w:rsidRDefault="00F607A5" w:rsidP="00F607A5">
      <w:pPr>
        <w:pStyle w:val="ListParagraph"/>
        <w:rPr>
          <w:rFonts w:ascii="Times New Roman" w:hAnsi="Times New Roman" w:cs="Times New Roman"/>
          <w:sz w:val="26"/>
          <w:szCs w:val="26"/>
        </w:rPr>
      </w:pPr>
    </w:p>
    <w:p w14:paraId="6F22305B"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Các bên tham gia có quyền thỏa thuận sử dụng phương tiện điện tử trong giao kết và thực hiện hợp đồng.</w:t>
      </w:r>
    </w:p>
    <w:p w14:paraId="0DA5FD76" w14:textId="77777777" w:rsidR="00F607A5" w:rsidRPr="00F607A5" w:rsidRDefault="00F607A5" w:rsidP="00F607A5">
      <w:pPr>
        <w:pStyle w:val="ListParagraph"/>
        <w:rPr>
          <w:rFonts w:ascii="Times New Roman" w:hAnsi="Times New Roman" w:cs="Times New Roman"/>
          <w:sz w:val="26"/>
          <w:szCs w:val="26"/>
        </w:rPr>
      </w:pPr>
    </w:p>
    <w:p w14:paraId="33F948A6"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Việc giao kết và thực hiện hợp đồng điện tử phải tuân thủ các quy định của Luật Giao dịch điện tử và pháp luật về hợp đồng.</w:t>
      </w:r>
    </w:p>
    <w:p w14:paraId="7D64C54B" w14:textId="77777777" w:rsidR="00F607A5" w:rsidRPr="00F607A5" w:rsidRDefault="00F607A5" w:rsidP="00F607A5">
      <w:pPr>
        <w:pStyle w:val="ListParagraph"/>
        <w:rPr>
          <w:rFonts w:ascii="Times New Roman" w:hAnsi="Times New Roman" w:cs="Times New Roman"/>
          <w:sz w:val="26"/>
          <w:szCs w:val="26"/>
        </w:rPr>
      </w:pPr>
    </w:p>
    <w:p w14:paraId="1DF1C8E8"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Khi giao kết và thực hiện hợp đồng điện tử, các bên có quyền thoả thuận về yêu cầu kỹ thuật, chứng thực, các điều kiện bảo đảm tính toàn vẹn, bảo mật có liên quan đến hợp đồng điện tử đó.</w:t>
      </w:r>
    </w:p>
    <w:p w14:paraId="5FB52D18" w14:textId="77777777" w:rsidR="00F607A5" w:rsidRPr="00F607A5" w:rsidRDefault="00F607A5" w:rsidP="00F607A5">
      <w:pPr>
        <w:pStyle w:val="ListParagraph"/>
        <w:rPr>
          <w:rFonts w:ascii="Times New Roman" w:hAnsi="Times New Roman" w:cs="Times New Roman"/>
          <w:sz w:val="26"/>
          <w:szCs w:val="26"/>
        </w:rPr>
      </w:pPr>
    </w:p>
    <w:p w14:paraId="448FD021"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.Giao kết hợp đồng điện tử:</w:t>
      </w:r>
    </w:p>
    <w:p w14:paraId="5C3056BB" w14:textId="77777777" w:rsidR="00F607A5" w:rsidRPr="00F607A5" w:rsidRDefault="00F607A5" w:rsidP="00F607A5">
      <w:pPr>
        <w:pStyle w:val="ListParagraph"/>
        <w:rPr>
          <w:rFonts w:ascii="Times New Roman" w:hAnsi="Times New Roman" w:cs="Times New Roman"/>
          <w:sz w:val="26"/>
          <w:szCs w:val="26"/>
        </w:rPr>
      </w:pPr>
    </w:p>
    <w:p w14:paraId="457C2E7B"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Giao kết hợp đồng điện tử là việc sử dụng thông điệp dữ liệu để tiến hành một phần hoặc toàn bộ giao dịch trong quá trình giao kết hợp đồng.</w:t>
      </w:r>
    </w:p>
    <w:p w14:paraId="481009C3" w14:textId="77777777" w:rsidR="00F607A5" w:rsidRPr="00F607A5" w:rsidRDefault="00F607A5" w:rsidP="00F607A5">
      <w:pPr>
        <w:pStyle w:val="ListParagraph"/>
        <w:rPr>
          <w:rFonts w:ascii="Times New Roman" w:hAnsi="Times New Roman" w:cs="Times New Roman"/>
          <w:sz w:val="26"/>
          <w:szCs w:val="26"/>
        </w:rPr>
      </w:pPr>
    </w:p>
    <w:p w14:paraId="2A5358F4"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Trong giao kết hợp đồng, trừ trường hợp các bên có thỏa thuận khác, đề nghị giao kết hợp đồng và chấp nhận giao kết hợp đồng có thể được thực hiện thông qua thông điệp dữ liệu.</w:t>
      </w:r>
    </w:p>
    <w:p w14:paraId="5A885DAF" w14:textId="77777777" w:rsidR="00F607A5" w:rsidRPr="00F607A5" w:rsidRDefault="00F607A5" w:rsidP="00F607A5">
      <w:pPr>
        <w:pStyle w:val="ListParagraph"/>
        <w:rPr>
          <w:rFonts w:ascii="Times New Roman" w:hAnsi="Times New Roman" w:cs="Times New Roman"/>
          <w:sz w:val="26"/>
          <w:szCs w:val="26"/>
        </w:rPr>
      </w:pPr>
    </w:p>
    <w:p w14:paraId="3C7EE2A2"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Việc gửi, nhận, thời điểm, địa điểm gửi, nhận thông điệp dữ liệu trong giao kết và thực hiện hợp đồng điện tử</w:t>
      </w:r>
    </w:p>
    <w:p w14:paraId="6AC93571" w14:textId="77777777" w:rsidR="00F607A5" w:rsidRPr="00F607A5" w:rsidRDefault="00F607A5" w:rsidP="00F607A5">
      <w:pPr>
        <w:pStyle w:val="ListParagraph"/>
        <w:rPr>
          <w:rFonts w:ascii="Times New Roman" w:hAnsi="Times New Roman" w:cs="Times New Roman"/>
          <w:sz w:val="26"/>
          <w:szCs w:val="26"/>
        </w:rPr>
      </w:pPr>
    </w:p>
    <w:p w14:paraId="44143307"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Thời điểm, địa điểm gửi thông điệp dữ liệu</w:t>
      </w:r>
    </w:p>
    <w:p w14:paraId="55F65A80" w14:textId="77777777" w:rsidR="00F607A5" w:rsidRPr="00F607A5" w:rsidRDefault="00F607A5" w:rsidP="00F607A5">
      <w:pPr>
        <w:pStyle w:val="ListParagraph"/>
        <w:rPr>
          <w:rFonts w:ascii="Times New Roman" w:hAnsi="Times New Roman" w:cs="Times New Roman"/>
          <w:sz w:val="26"/>
          <w:szCs w:val="26"/>
        </w:rPr>
      </w:pPr>
    </w:p>
    <w:p w14:paraId="66FABADD"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lastRenderedPageBreak/>
        <w:t>Trong trường hợp các bên tham gia giao dịch không có thoả thuận khác thì thời điểm, địa điểm gửi thông điệp dữ liệu được quy định như sau:</w:t>
      </w:r>
    </w:p>
    <w:p w14:paraId="3BDF8C5F" w14:textId="77777777" w:rsidR="00F607A5" w:rsidRPr="00F607A5" w:rsidRDefault="00F607A5" w:rsidP="00F607A5">
      <w:pPr>
        <w:pStyle w:val="ListParagraph"/>
        <w:rPr>
          <w:rFonts w:ascii="Times New Roman" w:hAnsi="Times New Roman" w:cs="Times New Roman"/>
          <w:sz w:val="26"/>
          <w:szCs w:val="26"/>
        </w:rPr>
      </w:pPr>
    </w:p>
    <w:p w14:paraId="0A18FB6C"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Thời điểm gửi một thông điệp dữ liệu là thời điểm thông điệp dữ liệu này nhập vào hệ thống thông tin nằm ngoài sự kiểm soát của người khởi tạo.</w:t>
      </w:r>
    </w:p>
    <w:p w14:paraId="7B7208B7" w14:textId="77777777" w:rsidR="00F607A5" w:rsidRPr="00F607A5" w:rsidRDefault="00F607A5" w:rsidP="00F607A5">
      <w:pPr>
        <w:pStyle w:val="ListParagraph"/>
        <w:rPr>
          <w:rFonts w:ascii="Times New Roman" w:hAnsi="Times New Roman" w:cs="Times New Roman"/>
          <w:sz w:val="26"/>
          <w:szCs w:val="26"/>
        </w:rPr>
      </w:pPr>
    </w:p>
    <w:p w14:paraId="60C5544E"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Địa điểm gửi thông điệp dữ liệu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có mối liên hệ mật thiết nhất với giao dịch.</w:t>
      </w:r>
    </w:p>
    <w:p w14:paraId="0D40300C" w14:textId="77777777" w:rsidR="00F607A5" w:rsidRPr="00F607A5" w:rsidRDefault="00F607A5" w:rsidP="00F607A5">
      <w:pPr>
        <w:pStyle w:val="ListParagraph"/>
        <w:rPr>
          <w:rFonts w:ascii="Times New Roman" w:hAnsi="Times New Roman" w:cs="Times New Roman"/>
          <w:sz w:val="26"/>
          <w:szCs w:val="26"/>
        </w:rPr>
      </w:pPr>
    </w:p>
    <w:p w14:paraId="727FEB90"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Thời điểm, địa điểm nhận thông điệp dữ liệu</w:t>
      </w:r>
    </w:p>
    <w:p w14:paraId="307CDDC9" w14:textId="77777777" w:rsidR="00F607A5" w:rsidRPr="00F607A5" w:rsidRDefault="00F607A5" w:rsidP="00F607A5">
      <w:pPr>
        <w:pStyle w:val="ListParagraph"/>
        <w:rPr>
          <w:rFonts w:ascii="Times New Roman" w:hAnsi="Times New Roman" w:cs="Times New Roman"/>
          <w:sz w:val="26"/>
          <w:szCs w:val="26"/>
        </w:rPr>
      </w:pPr>
    </w:p>
    <w:p w14:paraId="41554634"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Trong trường hợp các bên tham gia giao dịch không có thoả thuận khác thì thời điểm, địa điểm nhận thông điệp dữ liệu được quy định như sau:</w:t>
      </w:r>
    </w:p>
    <w:p w14:paraId="7F731F17" w14:textId="77777777" w:rsidR="00F607A5" w:rsidRPr="00F607A5" w:rsidRDefault="00F607A5" w:rsidP="00F607A5">
      <w:pPr>
        <w:pStyle w:val="ListParagraph"/>
        <w:rPr>
          <w:rFonts w:ascii="Times New Roman" w:hAnsi="Times New Roman" w:cs="Times New Roman"/>
          <w:sz w:val="26"/>
          <w:szCs w:val="26"/>
        </w:rPr>
      </w:pPr>
    </w:p>
    <w:p w14:paraId="7E7CAC43" w14:textId="77777777" w:rsidR="00F607A5" w:rsidRPr="00F607A5" w:rsidRDefault="00F607A5" w:rsidP="00F607A5">
      <w:pPr>
        <w:pStyle w:val="ListParagraph"/>
        <w:rPr>
          <w:rFonts w:ascii="Times New Roman" w:hAnsi="Times New Roman" w:cs="Times New Roman"/>
          <w:sz w:val="26"/>
          <w:szCs w:val="26"/>
        </w:rPr>
      </w:pPr>
      <w:r w:rsidRPr="00F607A5">
        <w:rPr>
          <w:rFonts w:ascii="Times New Roman" w:hAnsi="Times New Roman" w:cs="Times New Roman"/>
          <w:sz w:val="26"/>
          <w:szCs w:val="26"/>
        </w:rPr>
        <w:t>+ Trường hợp người nhận đã chỉ định một hệ thống thông tin để nhận thông điệp dữ liệu thì thời điểm nhận là thời điểm thông điệp dữ liệu nhập vào hệ thống thông tin được chỉ định;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w:t>
      </w:r>
    </w:p>
    <w:p w14:paraId="0FE990BC" w14:textId="77777777" w:rsidR="00F607A5" w:rsidRPr="00F607A5" w:rsidRDefault="00F607A5" w:rsidP="00F607A5">
      <w:pPr>
        <w:pStyle w:val="ListParagraph"/>
        <w:rPr>
          <w:rFonts w:ascii="Times New Roman" w:hAnsi="Times New Roman" w:cs="Times New Roman"/>
          <w:sz w:val="26"/>
          <w:szCs w:val="26"/>
        </w:rPr>
      </w:pPr>
    </w:p>
    <w:p w14:paraId="796812D1" w14:textId="7BAFCC23" w:rsidR="00F607A5" w:rsidRPr="000D4477" w:rsidRDefault="00F607A5" w:rsidP="00F607A5">
      <w:pPr>
        <w:pStyle w:val="ListParagraph"/>
        <w:rPr>
          <w:rStyle w:val="SubtleEmphasis"/>
        </w:rPr>
      </w:pPr>
      <w:r w:rsidRPr="00F607A5">
        <w:rPr>
          <w:rFonts w:ascii="Times New Roman" w:hAnsi="Times New Roman" w:cs="Times New Roman"/>
          <w:sz w:val="26"/>
          <w:szCs w:val="26"/>
        </w:rPr>
        <w:t>+ Địa điểm nhận thông điệp dữ liệu là trụ sở của người nhận nếu người nhận là cơ quan, tổ chức hoặc nơi cư trú thường xuyên của người nhận nếu người nhận là cá nhân. Trường hợp người nhận có nhiều trụ sở thì địa điểm nhận thông điệp dữ liệu là trụ sở có mối liên hệ mật thiết nhất với giao dịch.</w:t>
      </w:r>
      <w:r w:rsidR="000D4477">
        <w:rPr>
          <w:rStyle w:val="SubtleEmphasis"/>
        </w:rPr>
        <w:t>u</w:t>
      </w:r>
    </w:p>
    <w:p w14:paraId="4619A6E2" w14:textId="7E4D6E82" w:rsidR="007139CA" w:rsidRDefault="007139CA" w:rsidP="000A5880">
      <w:pPr>
        <w:pStyle w:val="ListParagraph"/>
        <w:numPr>
          <w:ilvl w:val="0"/>
          <w:numId w:val="1"/>
        </w:numPr>
        <w:rPr>
          <w:rFonts w:ascii="Times New Roman" w:hAnsi="Times New Roman" w:cs="Times New Roman"/>
          <w:sz w:val="26"/>
          <w:szCs w:val="26"/>
        </w:rPr>
      </w:pPr>
      <w:r w:rsidRPr="002C2163">
        <w:rPr>
          <w:rFonts w:ascii="Times New Roman" w:hAnsi="Times New Roman" w:cs="Times New Roman"/>
          <w:sz w:val="26"/>
          <w:szCs w:val="26"/>
        </w:rPr>
        <w:t>Nêu các nguyên tác kí kết và thực hiện hợp đồng điện tử.</w:t>
      </w:r>
    </w:p>
    <w:p w14:paraId="7B956DC1" w14:textId="77777777" w:rsidR="00F607A5" w:rsidRPr="002C2163" w:rsidRDefault="00F607A5" w:rsidP="00F607A5">
      <w:pPr>
        <w:pStyle w:val="ListParagraph"/>
        <w:rPr>
          <w:rFonts w:ascii="Times New Roman" w:hAnsi="Times New Roman" w:cs="Times New Roman"/>
          <w:sz w:val="26"/>
          <w:szCs w:val="26"/>
        </w:rPr>
      </w:pPr>
    </w:p>
    <w:p w14:paraId="792A5537" w14:textId="77777777" w:rsidR="00F607A5" w:rsidRPr="00F607A5" w:rsidRDefault="00F607A5" w:rsidP="00F607A5">
      <w:pPr>
        <w:ind w:left="360"/>
        <w:rPr>
          <w:rFonts w:ascii="Times New Roman" w:hAnsi="Times New Roman" w:cs="Times New Roman"/>
          <w:sz w:val="26"/>
          <w:szCs w:val="26"/>
        </w:rPr>
      </w:pPr>
      <w:r w:rsidRPr="00F607A5">
        <w:rPr>
          <w:rFonts w:ascii="Times New Roman" w:hAnsi="Times New Roman" w:cs="Times New Roman"/>
          <w:sz w:val="26"/>
          <w:szCs w:val="26"/>
        </w:rPr>
        <w:t>Việc giao kết và thực hiện hợp đồng điện tử phải tuân thủ các quy định của Luật Giao dịch điện tử và pháp luật về hợp đồng.</w:t>
      </w:r>
    </w:p>
    <w:p w14:paraId="68142673" w14:textId="77777777" w:rsidR="00F607A5" w:rsidRPr="00F607A5" w:rsidRDefault="00F607A5" w:rsidP="00F607A5">
      <w:pPr>
        <w:ind w:left="360"/>
        <w:rPr>
          <w:rFonts w:ascii="Times New Roman" w:hAnsi="Times New Roman" w:cs="Times New Roman"/>
          <w:sz w:val="26"/>
          <w:szCs w:val="26"/>
        </w:rPr>
      </w:pPr>
      <w:r w:rsidRPr="00F607A5">
        <w:rPr>
          <w:rFonts w:ascii="Segoe UI Emoji" w:hAnsi="Segoe UI Emoji" w:cs="Segoe UI Emoji"/>
          <w:sz w:val="26"/>
          <w:szCs w:val="26"/>
        </w:rPr>
        <w:t>✅</w:t>
      </w:r>
      <w:r w:rsidRPr="00F607A5">
        <w:rPr>
          <w:rFonts w:ascii="Times New Roman" w:hAnsi="Times New Roman" w:cs="Times New Roman"/>
          <w:sz w:val="26"/>
          <w:szCs w:val="26"/>
        </w:rPr>
        <w:t xml:space="preserve"> Khi giao kết và thực hiện hợp đồng điện tử, các bên có quyền thỏa thuận về yêu cầu kỹ thuật, chứng thực, các điều kiện bảo đảm tính toàn vẹn, bảo mật có liên quan đến hợp đồng điện tử đó.</w:t>
      </w:r>
    </w:p>
    <w:p w14:paraId="6813F333" w14:textId="77777777" w:rsidR="00F607A5" w:rsidRPr="00F607A5" w:rsidRDefault="00F607A5" w:rsidP="00F607A5">
      <w:pPr>
        <w:ind w:left="360"/>
        <w:rPr>
          <w:rFonts w:ascii="Times New Roman" w:hAnsi="Times New Roman" w:cs="Times New Roman"/>
          <w:sz w:val="26"/>
          <w:szCs w:val="26"/>
        </w:rPr>
      </w:pPr>
      <w:r w:rsidRPr="00F607A5">
        <w:rPr>
          <w:rFonts w:ascii="Segoe UI Emoji" w:hAnsi="Segoe UI Emoji" w:cs="Segoe UI Emoji"/>
          <w:sz w:val="26"/>
          <w:szCs w:val="26"/>
        </w:rPr>
        <w:t>✅</w:t>
      </w:r>
      <w:r w:rsidRPr="00F607A5">
        <w:rPr>
          <w:rFonts w:ascii="Times New Roman" w:hAnsi="Times New Roman" w:cs="Times New Roman"/>
          <w:sz w:val="26"/>
          <w:szCs w:val="26"/>
        </w:rPr>
        <w:t xml:space="preserve"> Có sự tham gia ít nhất 3 chủ thể trong hợp đồng: Ngoài hai chủ thể trong hợp đồng thì còn sự xuất hiện chủ thể thứ ba là người đứng giữa giữa hai chủ thể kia. Chủ thể thứ ba có thể là nhà cung cấp mạng hay các cơ quan chứng thực chữ ký điện tử. Quá trình giao kết hay đàm phán thực hiện hợp đồng thì chủ thể thứ ba không có thẩm quyền. Họ chỉ có thẩm quyền hỗ trợ hợp đồng có giá trị pháp lý.</w:t>
      </w:r>
    </w:p>
    <w:p w14:paraId="6065DB2B" w14:textId="77777777" w:rsidR="00F607A5" w:rsidRPr="00F607A5" w:rsidRDefault="00F607A5" w:rsidP="00F607A5">
      <w:pPr>
        <w:ind w:left="360"/>
        <w:rPr>
          <w:rFonts w:ascii="Times New Roman" w:hAnsi="Times New Roman" w:cs="Times New Roman"/>
          <w:sz w:val="26"/>
          <w:szCs w:val="26"/>
        </w:rPr>
      </w:pPr>
      <w:r w:rsidRPr="00F607A5">
        <w:rPr>
          <w:rFonts w:ascii="Segoe UI Emoji" w:hAnsi="Segoe UI Emoji" w:cs="Segoe UI Emoji"/>
          <w:sz w:val="26"/>
          <w:szCs w:val="26"/>
        </w:rPr>
        <w:lastRenderedPageBreak/>
        <w:t>✅</w:t>
      </w:r>
      <w:r w:rsidRPr="00F607A5">
        <w:rPr>
          <w:rFonts w:ascii="Times New Roman" w:hAnsi="Times New Roman" w:cs="Times New Roman"/>
          <w:sz w:val="26"/>
          <w:szCs w:val="26"/>
        </w:rPr>
        <w:t xml:space="preserve"> Thời điểm, địa điểm gửi thông điệp dữ liệu là thời điểm thông điệp dữ liệu này nhập vào hệ thống thông tin nằm ngoài sự kiểm soát của người khởi tạo. Thời điểm nhận là thời điểm thông điệp dữ liệu nhập vào hệ thống thông tin được chỉ định;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w:t>
      </w:r>
    </w:p>
    <w:p w14:paraId="3E95F330" w14:textId="77777777" w:rsidR="00F607A5" w:rsidRPr="00F607A5" w:rsidRDefault="00F607A5" w:rsidP="00F607A5">
      <w:pPr>
        <w:ind w:left="360"/>
        <w:rPr>
          <w:rFonts w:ascii="Times New Roman" w:hAnsi="Times New Roman" w:cs="Times New Roman"/>
          <w:sz w:val="26"/>
          <w:szCs w:val="26"/>
        </w:rPr>
      </w:pPr>
      <w:r w:rsidRPr="00F607A5">
        <w:rPr>
          <w:rFonts w:ascii="Segoe UI Emoji" w:hAnsi="Segoe UI Emoji" w:cs="Segoe UI Emoji"/>
          <w:sz w:val="26"/>
          <w:szCs w:val="26"/>
        </w:rPr>
        <w:t>✅</w:t>
      </w:r>
      <w:r w:rsidRPr="00F607A5">
        <w:rPr>
          <w:rFonts w:ascii="Times New Roman" w:hAnsi="Times New Roman" w:cs="Times New Roman"/>
          <w:sz w:val="26"/>
          <w:szCs w:val="26"/>
        </w:rPr>
        <w:t xml:space="preserve"> Địa điểm gửi thông điệp dữ liệu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có mối liên hệ mật thiết nhất với giao dịch.</w:t>
      </w:r>
    </w:p>
    <w:p w14:paraId="27E85302" w14:textId="6C132929" w:rsidR="007139CA" w:rsidRDefault="00F607A5" w:rsidP="00F607A5">
      <w:pPr>
        <w:ind w:left="360"/>
        <w:rPr>
          <w:rFonts w:ascii="Times New Roman" w:hAnsi="Times New Roman" w:cs="Times New Roman"/>
          <w:sz w:val="26"/>
          <w:szCs w:val="26"/>
        </w:rPr>
      </w:pPr>
      <w:r w:rsidRPr="00F607A5">
        <w:rPr>
          <w:rFonts w:ascii="Times New Roman" w:hAnsi="Times New Roman" w:cs="Times New Roman"/>
          <w:sz w:val="26"/>
          <w:szCs w:val="26"/>
        </w:rPr>
        <w:t>Địa điểm nhận là trụ sở của người nhận nếu người nhận là cơ quan, tổ chức hoặc nơi cư trú thường xuyên của người nhận nếu người nhận là cá nhân. Trường hợp người nhận có nhiều trụ sở thì địa điểm nhận thông điệp dữ liệu là trụ sở có mối liên hệ mật thiết nhất với giao dịch.</w:t>
      </w:r>
    </w:p>
    <w:p w14:paraId="361F090C" w14:textId="5FAAF4A3" w:rsidR="003E583C" w:rsidRDefault="003E583C" w:rsidP="00F607A5">
      <w:pPr>
        <w:ind w:left="360"/>
        <w:rPr>
          <w:rFonts w:ascii="Times New Roman" w:hAnsi="Times New Roman" w:cs="Times New Roman"/>
          <w:sz w:val="26"/>
          <w:szCs w:val="26"/>
        </w:rPr>
      </w:pPr>
    </w:p>
    <w:p w14:paraId="3C7804E8" w14:textId="62D9187A" w:rsidR="003E583C" w:rsidRDefault="003E583C" w:rsidP="00F607A5">
      <w:pPr>
        <w:ind w:left="360"/>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 xml:space="preserve"> </w:t>
      </w:r>
      <w:r w:rsidRPr="003E583C">
        <w:rPr>
          <w:rFonts w:ascii="Times New Roman" w:hAnsi="Times New Roman" w:cs="Times New Roman"/>
          <w:sz w:val="26"/>
          <w:szCs w:val="26"/>
        </w:rPr>
        <w:t>MÔ HÌNH KINH DOANH G2G</w:t>
      </w:r>
    </w:p>
    <w:p w14:paraId="3D8CFA87" w14:textId="15C2FD9E"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w:t>
      </w:r>
    </w:p>
    <w:p w14:paraId="669DC0CD" w14:textId="5FDA7689" w:rsidR="003E583C" w:rsidRDefault="003E583C" w:rsidP="003E583C">
      <w:pPr>
        <w:pStyle w:val="ListParagraph"/>
        <w:ind w:left="1440"/>
        <w:rPr>
          <w:rFonts w:ascii="Times New Roman" w:hAnsi="Times New Roman" w:cs="Times New Roman"/>
          <w:sz w:val="26"/>
          <w:szCs w:val="26"/>
          <w:lang w:val="vi-VN"/>
        </w:rPr>
      </w:pPr>
      <w:r w:rsidRPr="003E583C">
        <w:rPr>
          <w:rFonts w:ascii="Times New Roman" w:hAnsi="Times New Roman" w:cs="Times New Roman"/>
          <w:sz w:val="26"/>
          <w:szCs w:val="26"/>
          <w:lang w:val="vi-VN"/>
        </w:rPr>
        <w:t xml:space="preserve">G2G là hình thức giao dịch trực tuyến giữa các tổ chức trực thuộc chính phủ của các quốc gia. G2G có thể được sử dụng giữa các cơ quan trực thuộc một quốc gia hoặc các quốc gia với nhau không mang tính thương </w:t>
      </w:r>
      <w:r>
        <w:rPr>
          <w:rFonts w:ascii="Times New Roman" w:hAnsi="Times New Roman" w:cs="Times New Roman"/>
          <w:sz w:val="26"/>
          <w:szCs w:val="26"/>
          <w:lang w:val="vi-VN"/>
        </w:rPr>
        <w:t>mại.</w:t>
      </w:r>
    </w:p>
    <w:p w14:paraId="5B023F45" w14:textId="16D2A222"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Hoạt động:  </w:t>
      </w:r>
      <w:r w:rsidRPr="003E583C">
        <w:rPr>
          <w:rFonts w:ascii="Times New Roman" w:hAnsi="Times New Roman" w:cs="Times New Roman"/>
          <w:sz w:val="26"/>
          <w:szCs w:val="26"/>
          <w:lang w:val="vi-VN"/>
        </w:rPr>
        <w:t>Bằng cách giao tiếp và hợp tác trực tuyến, các cơ quan chính phủ có thể làm việc cùng nhau, xây dựng cơ sở dữ liệu, tài nguyên chung cho tất cả các quốc gia thành viên. G2G được xem là công cụ giúp tăng cường ngoại giao và các mối quan hệ quốc tế.</w:t>
      </w:r>
    </w:p>
    <w:p w14:paraId="29A2A78D" w14:textId="1386CF22"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r w:rsidRPr="003E583C">
        <w:rPr>
          <w:rFonts w:ascii="Times New Roman" w:hAnsi="Times New Roman" w:cs="Times New Roman"/>
          <w:sz w:val="26"/>
          <w:szCs w:val="26"/>
          <w:lang w:val="vi-VN"/>
        </w:rPr>
        <w:t xml:space="preserve">Mục đích chủ yếu của hoạt động phát triển G2G là tăng cường cũng như cải thiện quy trình tổ chức liên Chính phủ. Việc ứng dụng công nghệ thông tin của các cơ quan chính phủ khác nhau để tập trung hóa hoặc chia sẻ thông tin, hợp lý hóa các quy trình kinh doanh liên Chính phủ nhằm tiết kiệm thời gian và chi </w:t>
      </w:r>
      <w:r>
        <w:rPr>
          <w:rFonts w:ascii="Times New Roman" w:hAnsi="Times New Roman" w:cs="Times New Roman"/>
          <w:sz w:val="26"/>
          <w:szCs w:val="26"/>
          <w:lang w:val="vi-VN"/>
        </w:rPr>
        <w:t>phí.</w:t>
      </w:r>
    </w:p>
    <w:p w14:paraId="04CA25AF" w14:textId="49DA9396" w:rsidR="003E583C" w:rsidRPr="003E583C" w:rsidRDefault="003E583C" w:rsidP="003E583C">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rsidRPr="003E583C">
        <w:rPr>
          <w:rFonts w:ascii="Times New Roman" w:hAnsi="Times New Roman" w:cs="Times New Roman"/>
          <w:sz w:val="26"/>
          <w:szCs w:val="26"/>
          <w:lang w:val="vi-VN"/>
        </w:rPr>
        <w:t>MÔ HÌNH KINH DOANH B2G</w:t>
      </w:r>
    </w:p>
    <w:p w14:paraId="6B78DC89" w14:textId="2AAC032F"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 </w:t>
      </w:r>
      <w:r w:rsidRPr="003E583C">
        <w:rPr>
          <w:rFonts w:ascii="Times New Roman" w:hAnsi="Times New Roman" w:cs="Times New Roman"/>
          <w:sz w:val="26"/>
          <w:szCs w:val="26"/>
          <w:lang w:val="vi-VN"/>
        </w:rPr>
        <w:t>B2G còn được gọi là doanh nghiệp với Chính phủ – Một mô hình kinh doanh liên quan đến các doanh nghiệp bán sản phẩm, dịch vụ cho Chính phủ hoặc các cơ quan Chính phủ, liên bang, tiểu bang, địa phương.</w:t>
      </w:r>
    </w:p>
    <w:p w14:paraId="2402E6EF" w14:textId="0E5AD821"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Hoạt động: </w:t>
      </w:r>
      <w:r w:rsidRPr="003E583C">
        <w:rPr>
          <w:rFonts w:ascii="Times New Roman" w:hAnsi="Times New Roman" w:cs="Times New Roman"/>
          <w:sz w:val="26"/>
          <w:szCs w:val="26"/>
          <w:lang w:val="vi-VN"/>
        </w:rPr>
        <w:t xml:space="preserve">Cách hoạt động của B2G Các doanh nghiệp đáp ứng các tiêu chí nghiêm ngặt của chính phủ hiện phải tính phí và nộp chi phí của dự án. </w:t>
      </w:r>
      <w:r w:rsidRPr="003E583C">
        <w:rPr>
          <w:rFonts w:ascii="Times New Roman" w:hAnsi="Times New Roman" w:cs="Times New Roman"/>
          <w:sz w:val="26"/>
          <w:szCs w:val="26"/>
          <w:lang w:val="vi-VN"/>
        </w:rPr>
        <w:lastRenderedPageBreak/>
        <w:t>Sau đó, chính phủ sẽ đánh giá và chọn công ty thích hợp nhất để thực hiện hợp đồng B2G.</w:t>
      </w:r>
    </w:p>
    <w:p w14:paraId="61E6B083" w14:textId="77777777" w:rsidR="003E583C" w:rsidRPr="003E583C" w:rsidRDefault="003E583C" w:rsidP="003E583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lang w:val="vi-VN"/>
        </w:rPr>
        <w:t xml:space="preserve">Ví dụ: </w:t>
      </w:r>
      <w:r w:rsidRPr="003E583C">
        <w:rPr>
          <w:rFonts w:ascii="Times New Roman" w:hAnsi="Times New Roman" w:cs="Times New Roman"/>
          <w:sz w:val="26"/>
          <w:szCs w:val="26"/>
        </w:rPr>
        <w:t>Xây dựng và cơ sở hạ tầng</w:t>
      </w:r>
    </w:p>
    <w:p w14:paraId="6A0E82CE" w14:textId="77777777"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Những doanh nghiệp chuyên cung cấp dịch vụ sửa chữa và xây dựng cơ sở hạ tầng thường có cơ hội đấu thầu, hợp tác với cơ quan nhà nước. Thông qua đó, cơ quan thực hiện tham vấn đến các nhà thầu về các dự án xây dựng, toà nhà văn phòng mới, xây dựng cầu đường, công viên.</w:t>
      </w:r>
    </w:p>
    <w:p w14:paraId="49BD0448" w14:textId="4E2216CB"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Mô hình kinh doanh B2G</w:t>
      </w:r>
    </w:p>
    <w:p w14:paraId="735A2A20" w14:textId="77777777"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Ngoài ra, cơ quan nhà nước sẽ đưa ra các yêu cầu đề xuất, quá trình thực hiện và thi công đảm bảo theo thời gian quy định. Chủ doanh nghiệp đáp ứng mức giá thầu tiến hành ước tính chi phí và thời hạn. Thông thường, các doanh nghiệp có mức giá thầu thấp nhất sẽ được phê duyệt cho dự án.</w:t>
      </w:r>
    </w:p>
    <w:p w14:paraId="650F0402" w14:textId="77777777"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2. Công nghệ thông tin</w:t>
      </w:r>
    </w:p>
    <w:p w14:paraId="0C19C0A2" w14:textId="77777777"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Hầu hết, các cơ quan nhà nước, chính quyền đều cần hệ thống xử lý dữ liệu cực lớn mỗi ngày. Chính vì điều này, họ yêu cầu phần mềm truy cập cũng như truy xuất dữ liệu khá phức tạp. Đây là cơ hội tốt cho những doanh nghiệp vừa và nhỏ chuyên về mảng công nghệ thông tin có thể cung cấp các dịch vụ tư vấn, phát triển phần mềm cho cơ quan Chính phủ.</w:t>
      </w:r>
    </w:p>
    <w:p w14:paraId="52FFBCA6" w14:textId="77777777" w:rsidR="003E583C" w:rsidRPr="003E583C" w:rsidRDefault="003E583C" w:rsidP="003E583C">
      <w:pPr>
        <w:pStyle w:val="ListParagraph"/>
        <w:numPr>
          <w:ilvl w:val="0"/>
          <w:numId w:val="2"/>
        </w:numPr>
        <w:rPr>
          <w:rFonts w:ascii="Times New Roman" w:hAnsi="Times New Roman" w:cs="Times New Roman"/>
          <w:sz w:val="26"/>
          <w:szCs w:val="26"/>
        </w:rPr>
      </w:pPr>
      <w:r w:rsidRPr="003E583C">
        <w:rPr>
          <w:rFonts w:ascii="Times New Roman" w:hAnsi="Times New Roman" w:cs="Times New Roman"/>
          <w:sz w:val="26"/>
          <w:szCs w:val="26"/>
        </w:rPr>
        <w:t>Chẳng hạn, doanh nghiệp phát triển cơ sở dữ liệu cho cơ quan thuế giúp tìm kiếm những mẫu thuế cần thiết cho hoạt động thu nhập đầu tư, khấu hao thiết bị, mua bán bất động sản đồng thời quản lý dễ dàng, nâng cao hiệu suất làm việc,…</w:t>
      </w:r>
    </w:p>
    <w:p w14:paraId="0C6D363E" w14:textId="71A93D11" w:rsidR="003E583C" w:rsidRDefault="003E583C" w:rsidP="003E583C">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Pr="003E583C">
        <w:rPr>
          <w:rFonts w:ascii="Times New Roman" w:hAnsi="Times New Roman" w:cs="Times New Roman"/>
          <w:sz w:val="26"/>
          <w:szCs w:val="26"/>
          <w:lang w:val="vi-VN"/>
        </w:rPr>
        <w:t>MÔ HÌNH KINH DOANH B2C</w:t>
      </w:r>
    </w:p>
    <w:p w14:paraId="0498A473" w14:textId="44221275" w:rsid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 </w:t>
      </w:r>
      <w:r w:rsidRPr="003E583C">
        <w:rPr>
          <w:rFonts w:ascii="Times New Roman" w:hAnsi="Times New Roman" w:cs="Times New Roman"/>
          <w:sz w:val="26"/>
          <w:szCs w:val="26"/>
          <w:lang w:val="vi-VN"/>
        </w:rPr>
        <w:t>B2C là viết tắt của Business To Consumer trong tiếng Anh. Đây là một thuật ngữ mô tả giao dịch thương mại điện tử giữa doanh nghiệp (tức Business) tới người tiêu dụng (tức Cusumer), trong đó các giao dịch thương mại được thực hiện dưới sự hỗ trợ của các thiết bị điện toán và mạng truyền thông. Nói cách khác, đây là hình thức doanh nghiệp bán hàng hoá, sản phẩm và dịch vụ cho khách hàng trong môi trường số.</w:t>
      </w:r>
    </w:p>
    <w:p w14:paraId="2F6DF522" w14:textId="7C1C8BCB" w:rsidR="003E583C" w:rsidRPr="003E583C" w:rsidRDefault="003E583C" w:rsidP="003E583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Hoạt động: </w:t>
      </w:r>
    </w:p>
    <w:sectPr w:rsidR="003E583C" w:rsidRPr="003E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95"/>
    <w:multiLevelType w:val="hybridMultilevel"/>
    <w:tmpl w:val="40E055CA"/>
    <w:lvl w:ilvl="0" w:tplc="625CD2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B6108A"/>
    <w:multiLevelType w:val="multilevel"/>
    <w:tmpl w:val="0E1813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59467F1"/>
    <w:multiLevelType w:val="multilevel"/>
    <w:tmpl w:val="949462C2"/>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65E8441A"/>
    <w:multiLevelType w:val="hybridMultilevel"/>
    <w:tmpl w:val="E954E3E4"/>
    <w:lvl w:ilvl="0" w:tplc="7ACC7C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99534A3"/>
    <w:multiLevelType w:val="multilevel"/>
    <w:tmpl w:val="2A520CE8"/>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6CBE7F14"/>
    <w:multiLevelType w:val="multilevel"/>
    <w:tmpl w:val="0DA6EE6A"/>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225489884">
    <w:abstractNumId w:val="1"/>
  </w:num>
  <w:num w:numId="2" w16cid:durableId="59059837">
    <w:abstractNumId w:val="0"/>
  </w:num>
  <w:num w:numId="3" w16cid:durableId="1114206286">
    <w:abstractNumId w:val="4"/>
  </w:num>
  <w:num w:numId="4" w16cid:durableId="1518035542">
    <w:abstractNumId w:val="3"/>
  </w:num>
  <w:num w:numId="5" w16cid:durableId="101458298">
    <w:abstractNumId w:val="5"/>
  </w:num>
  <w:num w:numId="6" w16cid:durableId="577175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CA"/>
    <w:rsid w:val="000A5880"/>
    <w:rsid w:val="000D4477"/>
    <w:rsid w:val="001625AB"/>
    <w:rsid w:val="002C2163"/>
    <w:rsid w:val="003E583C"/>
    <w:rsid w:val="007139CA"/>
    <w:rsid w:val="00A10FE8"/>
    <w:rsid w:val="00CB5571"/>
    <w:rsid w:val="00F6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1664"/>
  <w15:chartTrackingRefBased/>
  <w15:docId w15:val="{67DADF30-2997-409B-A89C-6AB27B62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5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CA"/>
    <w:pPr>
      <w:ind w:left="720"/>
      <w:contextualSpacing/>
    </w:pPr>
  </w:style>
  <w:style w:type="character" w:styleId="SubtleEmphasis">
    <w:name w:val="Subtle Emphasis"/>
    <w:basedOn w:val="DefaultParagraphFont"/>
    <w:uiPriority w:val="19"/>
    <w:qFormat/>
    <w:rsid w:val="000D4477"/>
    <w:rPr>
      <w:i/>
      <w:iCs/>
      <w:color w:val="404040" w:themeColor="text1" w:themeTint="BF"/>
    </w:rPr>
  </w:style>
  <w:style w:type="character" w:customStyle="1" w:styleId="Heading3Char">
    <w:name w:val="Heading 3 Char"/>
    <w:basedOn w:val="DefaultParagraphFont"/>
    <w:link w:val="Heading3"/>
    <w:uiPriority w:val="9"/>
    <w:semiHidden/>
    <w:rsid w:val="003E58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91302">
      <w:bodyDiv w:val="1"/>
      <w:marLeft w:val="0"/>
      <w:marRight w:val="0"/>
      <w:marTop w:val="0"/>
      <w:marBottom w:val="0"/>
      <w:divBdr>
        <w:top w:val="none" w:sz="0" w:space="0" w:color="auto"/>
        <w:left w:val="none" w:sz="0" w:space="0" w:color="auto"/>
        <w:bottom w:val="none" w:sz="0" w:space="0" w:color="auto"/>
        <w:right w:val="none" w:sz="0" w:space="0" w:color="auto"/>
      </w:divBdr>
    </w:div>
    <w:div w:id="1372999747">
      <w:bodyDiv w:val="1"/>
      <w:marLeft w:val="0"/>
      <w:marRight w:val="0"/>
      <w:marTop w:val="0"/>
      <w:marBottom w:val="0"/>
      <w:divBdr>
        <w:top w:val="none" w:sz="0" w:space="0" w:color="auto"/>
        <w:left w:val="none" w:sz="0" w:space="0" w:color="auto"/>
        <w:bottom w:val="none" w:sz="0" w:space="0" w:color="auto"/>
        <w:right w:val="none" w:sz="0" w:space="0" w:color="auto"/>
      </w:divBdr>
    </w:div>
    <w:div w:id="1910992143">
      <w:bodyDiv w:val="1"/>
      <w:marLeft w:val="0"/>
      <w:marRight w:val="0"/>
      <w:marTop w:val="0"/>
      <w:marBottom w:val="0"/>
      <w:divBdr>
        <w:top w:val="none" w:sz="0" w:space="0" w:color="auto"/>
        <w:left w:val="none" w:sz="0" w:space="0" w:color="auto"/>
        <w:bottom w:val="none" w:sz="0" w:space="0" w:color="auto"/>
        <w:right w:val="none" w:sz="0" w:space="0" w:color="auto"/>
      </w:divBdr>
    </w:div>
    <w:div w:id="20564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Bằng Nguyễn</dc:creator>
  <cp:keywords/>
  <dc:description/>
  <cp:lastModifiedBy>admin</cp:lastModifiedBy>
  <cp:revision>6</cp:revision>
  <dcterms:created xsi:type="dcterms:W3CDTF">2023-02-15T00:48:00Z</dcterms:created>
  <dcterms:modified xsi:type="dcterms:W3CDTF">2023-02-15T02:58:00Z</dcterms:modified>
</cp:coreProperties>
</file>