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15" w:rsidRDefault="003F244D" w:rsidP="003F244D">
      <w:pPr>
        <w:pStyle w:val="Heading1"/>
      </w:pPr>
      <w:r w:rsidRPr="003F244D">
        <w:t>1.</w:t>
      </w:r>
      <w:r>
        <w:t xml:space="preserve"> </w:t>
      </w:r>
      <w:r w:rsidR="00DC7815">
        <w:t>Hardware architecture</w:t>
      </w:r>
    </w:p>
    <w:p w:rsidR="00DC7815" w:rsidRDefault="00DC7815"/>
    <w:p w:rsidR="00DC7815" w:rsidRDefault="003F244D" w:rsidP="003F244D">
      <w:pPr>
        <w:pStyle w:val="Heading2"/>
      </w:pPr>
      <w:r>
        <w:t>Key features</w:t>
      </w:r>
    </w:p>
    <w:p w:rsidR="00DC7815" w:rsidRDefault="00DC7815" w:rsidP="00DC7815">
      <w:r>
        <w:t>Low supply-voltage range: 1.8 – 3.6 V</w:t>
      </w:r>
    </w:p>
    <w:p w:rsidR="00DC7815" w:rsidRDefault="00DC7815" w:rsidP="00DC7815">
      <w:r>
        <w:t xml:space="preserve">Ultra-low </w:t>
      </w:r>
      <w:proofErr w:type="spellStart"/>
      <w:r>
        <w:t>lower</w:t>
      </w:r>
      <w:proofErr w:type="spellEnd"/>
      <w:r>
        <w:t xml:space="preserve"> consumption</w:t>
      </w:r>
    </w:p>
    <w:p w:rsidR="00DC7815" w:rsidRDefault="00DC7815" w:rsidP="00DC7815">
      <w:pPr>
        <w:pStyle w:val="ListParagraph"/>
        <w:numPr>
          <w:ilvl w:val="0"/>
          <w:numId w:val="2"/>
        </w:numPr>
      </w:pPr>
      <w:r>
        <w:t>Active mode 230uA at 1 MHz, 2.2 V</w:t>
      </w:r>
    </w:p>
    <w:p w:rsidR="00DC7815" w:rsidRDefault="00DC7815" w:rsidP="00DC7815">
      <w:pPr>
        <w:pStyle w:val="ListParagraph"/>
        <w:numPr>
          <w:ilvl w:val="0"/>
          <w:numId w:val="2"/>
        </w:numPr>
      </w:pPr>
      <w:r>
        <w:t xml:space="preserve">Standby Mode 0.5 </w:t>
      </w:r>
      <w:proofErr w:type="spellStart"/>
      <w:r>
        <w:t>uA</w:t>
      </w:r>
      <w:proofErr w:type="spellEnd"/>
    </w:p>
    <w:p w:rsidR="00DC7815" w:rsidRDefault="00DC7815" w:rsidP="00DC7815">
      <w:pPr>
        <w:pStyle w:val="ListParagraph"/>
        <w:numPr>
          <w:ilvl w:val="0"/>
          <w:numId w:val="2"/>
        </w:numPr>
      </w:pPr>
      <w:r>
        <w:t xml:space="preserve">Off Mode (RAM retention) 0.1 </w:t>
      </w:r>
      <w:proofErr w:type="spellStart"/>
      <w:r>
        <w:t>uA</w:t>
      </w:r>
      <w:proofErr w:type="spellEnd"/>
    </w:p>
    <w:p w:rsidR="00DC7815" w:rsidRDefault="00DC7815" w:rsidP="00DC7815">
      <w:r>
        <w:t>Five power-saving modes</w:t>
      </w:r>
    </w:p>
    <w:p w:rsidR="00DC7815" w:rsidRDefault="00DC7815" w:rsidP="00DC7815">
      <w:r>
        <w:t xml:space="preserve">Ultra-fast wake up from standby mode in less than </w:t>
      </w:r>
      <w:proofErr w:type="gramStart"/>
      <w:r>
        <w:t xml:space="preserve">1  </w:t>
      </w:r>
      <w:proofErr w:type="spellStart"/>
      <w:r>
        <w:t>ms</w:t>
      </w:r>
      <w:proofErr w:type="spellEnd"/>
      <w:proofErr w:type="gramEnd"/>
    </w:p>
    <w:p w:rsidR="00DC7815" w:rsidRDefault="00DC7815" w:rsidP="00DC7815">
      <w:r>
        <w:t>16 bit RIS architecture, 62.5 ns Instruction Cycle Time</w:t>
      </w:r>
    </w:p>
    <w:p w:rsidR="00DC7815" w:rsidRDefault="00DC7815" w:rsidP="00DC7815">
      <w:r>
        <w:t>Basic clock module configuration</w:t>
      </w:r>
    </w:p>
    <w:p w:rsidR="00DC7815" w:rsidRDefault="00DC7815" w:rsidP="00DC7815">
      <w:pPr>
        <w:pStyle w:val="ListParagraph"/>
        <w:numPr>
          <w:ilvl w:val="0"/>
          <w:numId w:val="2"/>
        </w:numPr>
      </w:pPr>
      <w:r>
        <w:t>Internal Frequencies up to 16 MHZ with four Calibrated Frequency</w:t>
      </w:r>
    </w:p>
    <w:p w:rsidR="00DC7815" w:rsidRDefault="00DC7815" w:rsidP="00DC7815">
      <w:pPr>
        <w:pStyle w:val="ListParagraph"/>
        <w:numPr>
          <w:ilvl w:val="0"/>
          <w:numId w:val="2"/>
        </w:numPr>
      </w:pPr>
      <w:r>
        <w:t>Internal very-low-</w:t>
      </w:r>
      <w:proofErr w:type="gramStart"/>
      <w:r>
        <w:t>power  low</w:t>
      </w:r>
      <w:proofErr w:type="gramEnd"/>
      <w:r>
        <w:t>-frequency oscillator</w:t>
      </w:r>
    </w:p>
    <w:p w:rsidR="00DC7815" w:rsidRDefault="00DC7815" w:rsidP="00DC7815">
      <w:pPr>
        <w:pStyle w:val="ListParagraph"/>
        <w:numPr>
          <w:ilvl w:val="0"/>
          <w:numId w:val="2"/>
        </w:numPr>
      </w:pPr>
      <w:r>
        <w:t>32 kHz Crystal</w:t>
      </w:r>
    </w:p>
    <w:p w:rsidR="00DC7815" w:rsidRDefault="00DC7815" w:rsidP="00DC7815">
      <w:pPr>
        <w:pStyle w:val="ListParagraph"/>
        <w:numPr>
          <w:ilvl w:val="0"/>
          <w:numId w:val="2"/>
        </w:numPr>
      </w:pPr>
      <w:r>
        <w:t>External Digital clock source</w:t>
      </w:r>
    </w:p>
    <w:p w:rsidR="00DC7815" w:rsidRDefault="00DC7815" w:rsidP="00DC7815">
      <w:pPr>
        <w:ind w:left="45"/>
      </w:pPr>
      <w:r>
        <w:t xml:space="preserve">Two 16-Bit </w:t>
      </w:r>
      <w:proofErr w:type="spellStart"/>
      <w:r>
        <w:t>timer_A</w:t>
      </w:r>
      <w:proofErr w:type="spellEnd"/>
      <w:r>
        <w:t xml:space="preserve"> with Three capture/compare </w:t>
      </w:r>
      <w:proofErr w:type="spellStart"/>
      <w:r>
        <w:t>resgister</w:t>
      </w:r>
      <w:proofErr w:type="spellEnd"/>
    </w:p>
    <w:p w:rsidR="00DC7815" w:rsidRDefault="00DC7815" w:rsidP="00DC7815">
      <w:pPr>
        <w:ind w:left="45"/>
      </w:pPr>
      <w:r>
        <w:t>Up to 24 touch-sense-enable I/O Pins</w:t>
      </w:r>
    </w:p>
    <w:p w:rsidR="00DC7815" w:rsidRDefault="00DC7815" w:rsidP="00DC7815">
      <w:pPr>
        <w:ind w:left="45"/>
      </w:pPr>
      <w:r>
        <w:t>Universal Serial Communication Interface (USCI)</w:t>
      </w:r>
    </w:p>
    <w:p w:rsidR="00DC7815" w:rsidRDefault="00DC7815" w:rsidP="00DC7815">
      <w:pPr>
        <w:pStyle w:val="ListParagraph"/>
        <w:numPr>
          <w:ilvl w:val="0"/>
          <w:numId w:val="2"/>
        </w:numPr>
      </w:pPr>
      <w:r>
        <w:t xml:space="preserve">Enhanced UART supporting Auto </w:t>
      </w:r>
      <w:proofErr w:type="spellStart"/>
      <w:r>
        <w:t>Baudrate</w:t>
      </w:r>
      <w:proofErr w:type="spellEnd"/>
      <w:r>
        <w:t xml:space="preserve"> Detection (LIN)</w:t>
      </w:r>
    </w:p>
    <w:p w:rsidR="00DC7815" w:rsidRDefault="00DC7815" w:rsidP="00DC7815">
      <w:pPr>
        <w:pStyle w:val="ListParagraph"/>
        <w:numPr>
          <w:ilvl w:val="0"/>
          <w:numId w:val="2"/>
        </w:numPr>
      </w:pPr>
      <w:r>
        <w:t>IrDA encoder and decoder</w:t>
      </w:r>
    </w:p>
    <w:p w:rsidR="00DC7815" w:rsidRDefault="00DC7815" w:rsidP="00DC7815">
      <w:pPr>
        <w:pStyle w:val="ListParagraph"/>
        <w:numPr>
          <w:ilvl w:val="0"/>
          <w:numId w:val="2"/>
        </w:numPr>
      </w:pPr>
      <w:r>
        <w:t>Synchronous SPI</w:t>
      </w:r>
    </w:p>
    <w:p w:rsidR="00DC7815" w:rsidRDefault="00DC7815" w:rsidP="00DC7815">
      <w:pPr>
        <w:pStyle w:val="ListParagraph"/>
        <w:numPr>
          <w:ilvl w:val="0"/>
          <w:numId w:val="2"/>
        </w:numPr>
      </w:pPr>
      <w:r>
        <w:t>I2C</w:t>
      </w:r>
    </w:p>
    <w:p w:rsidR="00DC7815" w:rsidRDefault="00DC7815" w:rsidP="00DC7815">
      <w:r>
        <w:t>On-Chip comparators for Analog digital compare function and slope analog-to-digital conversion</w:t>
      </w:r>
    </w:p>
    <w:p w:rsidR="00DC7815" w:rsidRDefault="00DC7815" w:rsidP="00DC7815">
      <w:r>
        <w:t xml:space="preserve">10-Bit 200-ksps Analog-to-Digital Converter with internal reference, sample-and-hold and </w:t>
      </w:r>
      <w:proofErr w:type="spellStart"/>
      <w:r>
        <w:t>autoscan</w:t>
      </w:r>
      <w:proofErr w:type="spellEnd"/>
      <w:r>
        <w:t xml:space="preserve"> </w:t>
      </w:r>
    </w:p>
    <w:p w:rsidR="00DC7815" w:rsidRDefault="00DC7815">
      <w:r>
        <w:rPr>
          <w:noProof/>
        </w:rPr>
        <w:lastRenderedPageBreak/>
        <w:drawing>
          <wp:inline distT="0" distB="0" distL="0" distR="0" wp14:anchorId="683B4DD0" wp14:editId="6251798B">
            <wp:extent cx="49053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15" w:rsidRDefault="00DC7815">
      <w:r>
        <w:rPr>
          <w:noProof/>
        </w:rPr>
        <w:drawing>
          <wp:inline distT="0" distB="0" distL="0" distR="0" wp14:anchorId="2E2055D0" wp14:editId="55B5DCD9">
            <wp:extent cx="5943600" cy="1917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15" w:rsidRDefault="00DC7815"/>
    <w:p w:rsidR="00EC04A5" w:rsidRDefault="003F244D" w:rsidP="003F244D">
      <w:pPr>
        <w:pStyle w:val="Heading1"/>
      </w:pPr>
      <w:r>
        <w:t xml:space="preserve">2. </w:t>
      </w:r>
      <w:r w:rsidR="00DC7815">
        <w:t>Software architecture</w:t>
      </w:r>
    </w:p>
    <w:p w:rsidR="00DC7815" w:rsidRDefault="00DC7815">
      <w:bookmarkStart w:id="0" w:name="_GoBack"/>
      <w:bookmarkEnd w:id="0"/>
    </w:p>
    <w:p w:rsidR="00DC7815" w:rsidRDefault="00DC7815">
      <w:r>
        <w:rPr>
          <w:noProof/>
        </w:rPr>
        <w:lastRenderedPageBreak/>
        <w:drawing>
          <wp:inline distT="0" distB="0" distL="0" distR="0" wp14:anchorId="3ADB1F6B" wp14:editId="7EA41148">
            <wp:extent cx="42195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61810"/>
    <w:multiLevelType w:val="hybridMultilevel"/>
    <w:tmpl w:val="FECC686C"/>
    <w:lvl w:ilvl="0" w:tplc="35B0E93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C3F62C0"/>
    <w:multiLevelType w:val="hybridMultilevel"/>
    <w:tmpl w:val="C03C4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D3CE8"/>
    <w:multiLevelType w:val="hybridMultilevel"/>
    <w:tmpl w:val="C76E3CA6"/>
    <w:lvl w:ilvl="0" w:tplc="4622D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03"/>
    <w:rsid w:val="003F244D"/>
    <w:rsid w:val="005136AC"/>
    <w:rsid w:val="00B13F03"/>
    <w:rsid w:val="00DC7815"/>
    <w:rsid w:val="00EC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43E5"/>
  <w15:chartTrackingRefBased/>
  <w15:docId w15:val="{4C88FC52-BE98-46FC-86F3-DF4CD3BE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4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truongtx</dc:creator>
  <cp:keywords/>
  <dc:description/>
  <cp:lastModifiedBy>truongtx</cp:lastModifiedBy>
  <cp:revision>3</cp:revision>
  <dcterms:created xsi:type="dcterms:W3CDTF">2019-04-07T03:29:00Z</dcterms:created>
  <dcterms:modified xsi:type="dcterms:W3CDTF">2019-04-07T03:40:00Z</dcterms:modified>
</cp:coreProperties>
</file>