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建筑结构：由若干个单位元组成用来传递承受荷载和作用的建筑骨架</w:t>
      </w:r>
    </w:p>
    <w:p>
      <w:pPr>
        <w:numPr>
          <w:ilvl w:val="0"/>
          <w:numId w:val="1"/>
        </w:numPr>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结构的基本构建有：板 梁 柱 墙 基础 等</w:t>
      </w:r>
    </w:p>
    <w:p>
      <w:pPr>
        <w:numPr>
          <w:ilvl w:val="0"/>
          <w:numId w:val="1"/>
        </w:numPr>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钢筋混凝土的结构优点：取材容易</w:t>
      </w:r>
    </w:p>
    <w:p>
      <w:pPr>
        <w:numPr>
          <w:ilvl w:val="0"/>
          <w:numId w:val="1"/>
        </w:numPr>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钢筋混凝土结构的优缺点；优：取材容易，二耐火，耐久性好，三可模性，整体性好。四，维修保养费低。缺点：一自重大，二抗裂性能差，三费工费模板。</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5</w:t>
      </w:r>
      <w:r>
        <w:rPr>
          <w:rFonts w:hint="eastAsia" w:asciiTheme="majorEastAsia" w:hAnsiTheme="majorEastAsia" w:eastAsiaTheme="majorEastAsia" w:cstheme="majorEastAsia"/>
          <w:sz w:val="28"/>
          <w:szCs w:val="28"/>
        </w:rPr>
        <w:t>砖体结构的优缺点。主要优点有：1.就地取材，价格廉价，2耐火耐久性能好 3.隔热保温性能较好。缺点，1.承载能力低，2.自重大， 3.费工多。</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6</w:t>
      </w:r>
      <w:r>
        <w:rPr>
          <w:rFonts w:hint="eastAsia" w:asciiTheme="majorEastAsia" w:hAnsiTheme="majorEastAsia" w:eastAsiaTheme="majorEastAsia" w:cstheme="majorEastAsia"/>
          <w:sz w:val="28"/>
          <w:szCs w:val="28"/>
        </w:rPr>
        <w:t>钢结构的优缺点。优点一，重量轻而承载能力高。二，刚才质地均匀，其实际受力情况与工程力学计算结果较为接近。三，抗震性能好。四，制作简便。缺点：一，造价高，二耐腐蚀性能差，三，耐热性好。</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7.</w:t>
      </w:r>
      <w:r>
        <w:rPr>
          <w:rFonts w:hint="eastAsia" w:asciiTheme="majorEastAsia" w:hAnsiTheme="majorEastAsia" w:eastAsiaTheme="majorEastAsia" w:cstheme="majorEastAsia"/>
          <w:sz w:val="28"/>
          <w:szCs w:val="28"/>
        </w:rPr>
        <w:t>钢筋混凝土结构的混凝土强度等级不低于c20，当采用强度等级为400牛以上的钢筋石，混凝土强度等级不低于c25。</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8</w:t>
      </w:r>
      <w:r>
        <w:rPr>
          <w:rFonts w:hint="eastAsia" w:asciiTheme="majorEastAsia" w:hAnsiTheme="majorEastAsia" w:eastAsiaTheme="majorEastAsia" w:cstheme="majorEastAsia"/>
          <w:sz w:val="28"/>
          <w:szCs w:val="28"/>
        </w:rPr>
        <w:t>抗压强度标准值fck；轴心抗压强度设计值fc，轴心抗拉强度标准值ftk，轴心抗拉强度设计值ft</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9.</w:t>
      </w:r>
      <w:r>
        <w:rPr>
          <w:rFonts w:hint="eastAsia" w:asciiTheme="majorEastAsia" w:hAnsiTheme="majorEastAsia" w:eastAsiaTheme="majorEastAsia" w:cstheme="majorEastAsia"/>
          <w:sz w:val="28"/>
          <w:szCs w:val="28"/>
        </w:rPr>
        <w:t>fcuk＞fck＞ftk</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10</w:t>
      </w:r>
      <w:r>
        <w:rPr>
          <w:rFonts w:hint="eastAsia" w:asciiTheme="majorEastAsia" w:hAnsiTheme="majorEastAsia" w:eastAsiaTheme="majorEastAsia" w:cstheme="majorEastAsia"/>
          <w:sz w:val="28"/>
          <w:szCs w:val="28"/>
        </w:rPr>
        <w:t>热轧光源钢筋和热轧带肋钢筋。一级钢筋HPB300，二级钢筋HPB335，三级钢筋HPB400</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11</w:t>
      </w:r>
      <w:r>
        <w:rPr>
          <w:rFonts w:hint="eastAsia" w:asciiTheme="majorEastAsia" w:hAnsiTheme="majorEastAsia" w:eastAsiaTheme="majorEastAsia" w:cstheme="majorEastAsia"/>
          <w:sz w:val="28"/>
          <w:szCs w:val="28"/>
        </w:rPr>
        <w:t>第一个字母h表示热轧r表示余热处理，第二个英文字母p表示光源而表示带泪。第三个英文字母b表示钢筋，在hpb英文字母后面加f表示细金立钢筋。英文字母后的数字表示钢筋屈服强度标准值（字母大写）</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12</w:t>
      </w:r>
      <w:r>
        <w:rPr>
          <w:rFonts w:hint="eastAsia" w:asciiTheme="majorEastAsia" w:hAnsiTheme="majorEastAsia" w:eastAsiaTheme="majorEastAsia" w:cstheme="majorEastAsia"/>
          <w:sz w:val="28"/>
          <w:szCs w:val="28"/>
        </w:rPr>
        <w:t>c点的应力称为钢筋屈服强度，e点的应力称为钢筋极限抗拉强度。</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钢筋屈服强度与极限强度的比值称为屈强比，反映了钢筋的强度储备。</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钢筋的延伸率越大，表明钢筋的塑性和变形性越好。采用对应于最大应力的应变来反映钢筋拉断前的塑性变形性能指标。</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13</w:t>
      </w:r>
      <w:r>
        <w:rPr>
          <w:rFonts w:hint="eastAsia" w:asciiTheme="majorEastAsia" w:hAnsiTheme="majorEastAsia" w:eastAsiaTheme="majorEastAsia" w:cstheme="majorEastAsia"/>
          <w:sz w:val="28"/>
          <w:szCs w:val="28"/>
        </w:rPr>
        <w:t>无明显屈服点的钢筋称为硬钢设计，一般残余变形为0.2%十所对应的应力Q0.2作为强度极限值称为条件屈服强度。Q0.2＝0.85Qp</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混凝土结构对钢筋性能的要求有：一强度，二延性，三可焊性，四与混凝土的粘结。</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14</w:t>
      </w:r>
      <w:r>
        <w:rPr>
          <w:rFonts w:hint="eastAsia" w:asciiTheme="majorEastAsia" w:hAnsiTheme="majorEastAsia" w:eastAsiaTheme="majorEastAsia" w:cstheme="majorEastAsia"/>
          <w:sz w:val="28"/>
          <w:szCs w:val="28"/>
        </w:rPr>
        <w:t>连接力的组成，一，胶结力，二摩阻力，三机械咬合力。四附加咬合作用力。</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15</w:t>
      </w:r>
      <w:r>
        <w:rPr>
          <w:rFonts w:hint="eastAsia" w:asciiTheme="majorEastAsia" w:hAnsiTheme="majorEastAsia" w:eastAsiaTheme="majorEastAsia" w:cstheme="majorEastAsia"/>
          <w:sz w:val="28"/>
          <w:szCs w:val="28"/>
        </w:rPr>
        <w:t>建筑结构的功能要求，一安全性，二，适用性，三，耐久性。</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结构上的作用分为直接作用和间接作用。</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16</w:t>
      </w:r>
      <w:r>
        <w:rPr>
          <w:rFonts w:hint="eastAsia" w:asciiTheme="majorEastAsia" w:hAnsiTheme="majorEastAsia" w:eastAsiaTheme="majorEastAsia" w:cstheme="majorEastAsia"/>
          <w:sz w:val="28"/>
          <w:szCs w:val="28"/>
        </w:rPr>
        <w:t>结构上的作用按作用时间长短可分为永久作用，可变作用，偶然作用。</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17</w:t>
      </w:r>
      <w:r>
        <w:rPr>
          <w:rFonts w:hint="eastAsia" w:asciiTheme="majorEastAsia" w:hAnsiTheme="majorEastAsia" w:eastAsiaTheme="majorEastAsia" w:cstheme="majorEastAsia"/>
          <w:sz w:val="28"/>
          <w:szCs w:val="28"/>
        </w:rPr>
        <w:t>荷载标准值，荷载设计值，荷载分项系数。材料强度标准值，设计值，材料分项系数。</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18</w:t>
      </w:r>
      <w:r>
        <w:rPr>
          <w:rFonts w:hint="eastAsia" w:asciiTheme="majorEastAsia" w:hAnsiTheme="majorEastAsia" w:eastAsiaTheme="majorEastAsia" w:cstheme="majorEastAsia"/>
          <w:sz w:val="28"/>
          <w:szCs w:val="28"/>
        </w:rPr>
        <w:t>承载能力极限状态是结构或结构构件允许发挥的最大承载能力状态。</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19</w:t>
      </w:r>
      <w:r>
        <w:rPr>
          <w:rFonts w:hint="eastAsia" w:asciiTheme="majorEastAsia" w:hAnsiTheme="majorEastAsia" w:eastAsiaTheme="majorEastAsia" w:cstheme="majorEastAsia"/>
          <w:sz w:val="28"/>
          <w:szCs w:val="28"/>
        </w:rPr>
        <w:t>正常使用极限状态是结构或结构构件达到使用功能上允许的某个极限状态。</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20</w:t>
      </w:r>
      <w:r>
        <w:rPr>
          <w:rFonts w:hint="eastAsia" w:asciiTheme="majorEastAsia" w:hAnsiTheme="majorEastAsia" w:eastAsiaTheme="majorEastAsia" w:cstheme="majorEastAsia"/>
          <w:sz w:val="28"/>
          <w:szCs w:val="28"/>
        </w:rPr>
        <w:t>适筋受弯构建正截面工作的的三个阶段，第一阶段截面开裂前阶段第二阶段从截面开裂到受拉区金开始屈服阶段。第三阶段，破坏阶段。</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21</w:t>
      </w:r>
      <w:r>
        <w:rPr>
          <w:rFonts w:hint="eastAsia" w:asciiTheme="majorEastAsia" w:hAnsiTheme="majorEastAsia" w:eastAsiaTheme="majorEastAsia" w:cstheme="majorEastAsia"/>
          <w:sz w:val="28"/>
          <w:szCs w:val="28"/>
        </w:rPr>
        <w:t>受弯构建正截面的破坏形式。一适筋破坏，二超筋破坏，三少筋破坏。</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As为受拉区纵向受力钢筋的截面面积。一层钢筋a=40 as=65。板as=25。</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22</w:t>
      </w:r>
      <w:r>
        <w:rPr>
          <w:rFonts w:hint="eastAsia" w:asciiTheme="majorEastAsia" w:hAnsiTheme="majorEastAsia" w:eastAsiaTheme="majorEastAsia" w:cstheme="majorEastAsia"/>
          <w:sz w:val="28"/>
          <w:szCs w:val="28"/>
        </w:rPr>
        <w:t>沿斜面破坏的三种主要形态一，斜拉破坏当腹筋配置太少时，2减压破坏，当腹筋配置适中时，三斜压破坏。当腹筋过量时，</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轴心受压构件可分为配有重金和普通钢箍柱以及配有纵筋和螺旋式或焊接环式钢箍柱两种。</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23</w:t>
      </w:r>
      <w:r>
        <w:rPr>
          <w:rFonts w:hint="eastAsia" w:asciiTheme="majorEastAsia" w:hAnsiTheme="majorEastAsia" w:eastAsiaTheme="majorEastAsia" w:cstheme="majorEastAsia"/>
          <w:sz w:val="28"/>
          <w:szCs w:val="28"/>
        </w:rPr>
        <w:t>纵向钢筋的作用，协助混凝土承受压力，提高构建承载力，以减小构建截面尺寸。承受偶然偏心引起的较小弯曲。改善构件破坏时的延性，防止构建产生突然的脆性破坏以及减少混凝土的徐变变形。</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24箍筋</w:t>
      </w:r>
      <w:r>
        <w:rPr>
          <w:rFonts w:hint="eastAsia" w:asciiTheme="majorEastAsia" w:hAnsiTheme="majorEastAsia" w:eastAsiaTheme="majorEastAsia" w:cstheme="majorEastAsia"/>
          <w:sz w:val="28"/>
          <w:szCs w:val="28"/>
        </w:rPr>
        <w:t>的作用与重金形成钢筋骨架，可防止重金受力后压区外凸起着孤约束核心部位混凝土的作用，可改善住的受力性能和增强压力。</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25</w:t>
      </w:r>
      <w:r>
        <w:rPr>
          <w:rFonts w:hint="eastAsia" w:asciiTheme="majorEastAsia" w:hAnsiTheme="majorEastAsia" w:eastAsiaTheme="majorEastAsia" w:cstheme="majorEastAsia"/>
          <w:sz w:val="28"/>
          <w:szCs w:val="28"/>
        </w:rPr>
        <w:t>混凝土楼盖按施工方法可分为现浇整体式，装配式和装配整体式三种。</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26</w:t>
      </w:r>
      <w:r>
        <w:rPr>
          <w:rFonts w:hint="eastAsia" w:asciiTheme="majorEastAsia" w:hAnsiTheme="majorEastAsia" w:eastAsiaTheme="majorEastAsia" w:cstheme="majorEastAsia"/>
          <w:sz w:val="28"/>
          <w:szCs w:val="28"/>
        </w:rPr>
        <w:t>按施工结构形式可分为肋梁楼盖，井式楼盖，密肋楼盖。</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多层与高层房屋结构体系可分为框架结构体系，剪力墙结构体系，框架剪力墙结构体系与简体结构体系四种。简体结构一般用于30乘以上的超高层产物。</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27</w:t>
      </w:r>
      <w:r>
        <w:rPr>
          <w:rFonts w:hint="eastAsia" w:asciiTheme="majorEastAsia" w:hAnsiTheme="majorEastAsia" w:eastAsiaTheme="majorEastAsia" w:cstheme="majorEastAsia"/>
          <w:sz w:val="28"/>
          <w:szCs w:val="28"/>
        </w:rPr>
        <w:t>砌体结构是由快体和砂浆砌筑而成的墙柱。作为建筑物主要受力构件的结构分为无筋砌体结构和配筋砌体结构两大类。</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影响气体抗压强度的主要因素一，会计的强度等级以及其外形尺寸。二砂浆强度等级和砂浆的和易性，保水性，三砌筑质量。四气柱方式，五，试验方法。</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28</w:t>
      </w:r>
      <w:r>
        <w:rPr>
          <w:rFonts w:hint="eastAsia" w:asciiTheme="majorEastAsia" w:hAnsiTheme="majorEastAsia" w:eastAsiaTheme="majorEastAsia" w:cstheme="majorEastAsia"/>
          <w:sz w:val="28"/>
          <w:szCs w:val="28"/>
        </w:rPr>
        <w:t>钢结构对材料的要求一较高的抗拉强度和屈服强度二，较高的塑性和韧性3良好的工艺。</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29</w:t>
      </w:r>
      <w:r>
        <w:rPr>
          <w:rFonts w:hint="eastAsia" w:asciiTheme="majorEastAsia" w:hAnsiTheme="majorEastAsia" w:eastAsiaTheme="majorEastAsia" w:cstheme="majorEastAsia"/>
          <w:sz w:val="28"/>
          <w:szCs w:val="28"/>
        </w:rPr>
        <w:t>角钢型号的表示方式为在符号后加长边宽成短，边宽乘厚度。</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螺栓连接，高强螺栓连接，铆钉连接。轻钢结构的固定件连接。</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30</w:t>
      </w:r>
      <w:r>
        <w:rPr>
          <w:rFonts w:hint="eastAsia" w:asciiTheme="majorEastAsia" w:hAnsiTheme="majorEastAsia" w:eastAsiaTheme="majorEastAsia" w:cstheme="majorEastAsia"/>
          <w:sz w:val="28"/>
          <w:szCs w:val="28"/>
        </w:rPr>
        <w:t>在地层构造运动中，由于发生比较剧烈的破坏性变动，并从这释放大量的能量，从而引起地震的这个区域叫做震源。震源在地面上投影就是震中，震中与震源之间的距离叫做震源深度，一般把震源深度小于60km的称为浅源地震。</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建筑物与正宗的距离叫做震中距，建筑物与震源的距离叫做震源距。震中附近震最剧烈，一般也是破坏最严重的地区，叫做集镇区或镇中区。</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31</w:t>
      </w:r>
      <w:r>
        <w:rPr>
          <w:rFonts w:hint="eastAsia" w:asciiTheme="majorEastAsia" w:hAnsiTheme="majorEastAsia" w:eastAsiaTheme="majorEastAsia" w:cstheme="majorEastAsia"/>
          <w:sz w:val="28"/>
          <w:szCs w:val="28"/>
        </w:rPr>
        <w:t>地震的大小与地震时释放的能量有密切关系。</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地震烈度是指某一地区的地面及房屋建筑物等受到一次地震影响的强弱程度</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32</w:t>
      </w:r>
      <w:r>
        <w:rPr>
          <w:rFonts w:hint="eastAsia" w:asciiTheme="majorEastAsia" w:hAnsiTheme="majorEastAsia" w:eastAsiaTheme="majorEastAsia" w:cstheme="majorEastAsia"/>
          <w:sz w:val="28"/>
          <w:szCs w:val="28"/>
        </w:rPr>
        <w:t>一个地区的基本烈度是指该地区在设计基准期50年以内一般场地条件下可能遭遇超越概率10%的地震裂度</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33</w:t>
      </w:r>
      <w:r>
        <w:rPr>
          <w:rFonts w:hint="eastAsia" w:asciiTheme="majorEastAsia" w:hAnsiTheme="majorEastAsia" w:eastAsiaTheme="majorEastAsia" w:cstheme="majorEastAsia"/>
          <w:sz w:val="28"/>
          <w:szCs w:val="28"/>
        </w:rPr>
        <w:t>基本烈度的超越概率为10%大镇超越概率为2%左右。多域烈度及小镇烈度称为第一水准烈度，基本烈度及全国地震烈度区划图所规定的烈度称为第二水准烈度。罕遇烈度及大震力度称为第三水准烈度。</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rPr>
        <w:t>根据建筑物的重要性，将建筑物分为四类，一，特殊设防类，二重点设防类，三标准设防类，四适度设防类。</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34</w:t>
      </w:r>
      <w:r>
        <w:rPr>
          <w:rFonts w:hint="eastAsia" w:asciiTheme="majorEastAsia" w:hAnsiTheme="majorEastAsia" w:eastAsiaTheme="majorEastAsia" w:cstheme="majorEastAsia"/>
          <w:sz w:val="28"/>
          <w:szCs w:val="28"/>
        </w:rPr>
        <w:t>砌体结构构造措施有钢筋混凝土构造柱二，圈梁三，墙体间的垃圾四楼盖的整体性五，施工质量要求。</w:t>
      </w:r>
      <w:r>
        <w:rPr>
          <w:rFonts w:hint="eastAsia" w:asciiTheme="majorEastAsia" w:hAnsiTheme="majorEastAsia" w:eastAsiaTheme="majorEastAsia" w:cstheme="majorEastAsia"/>
          <w:sz w:val="28"/>
          <w:szCs w:val="28"/>
        </w:rPr>
        <w:br w:type="textWrapping"/>
      </w:r>
      <w:r>
        <w:rPr>
          <w:rFonts w:hint="eastAsia" w:asciiTheme="majorEastAsia" w:hAnsiTheme="majorEastAsia" w:eastAsiaTheme="majorEastAsia" w:cstheme="majorEastAsia"/>
          <w:sz w:val="28"/>
          <w:szCs w:val="28"/>
          <w:lang w:val="en-US" w:eastAsia="zh-CN"/>
        </w:rPr>
        <w:t>35</w:t>
      </w:r>
      <w:bookmarkStart w:id="0" w:name="_GoBack"/>
      <w:bookmarkEnd w:id="0"/>
      <w:r>
        <w:rPr>
          <w:rFonts w:hint="eastAsia" w:asciiTheme="majorEastAsia" w:hAnsiTheme="majorEastAsia" w:eastAsiaTheme="majorEastAsia" w:cstheme="majorEastAsia"/>
          <w:sz w:val="28"/>
          <w:szCs w:val="28"/>
        </w:rPr>
        <w:t>框架梁有洁面尺寸2，纵向配金率。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924147"/>
    <w:multiLevelType w:val="singleLevel"/>
    <w:tmpl w:val="B092414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2YmI4NjFiMTJhZWU2ODFkNjdkZTM1YzcwZDIxY2UifQ=="/>
  </w:docVars>
  <w:rsids>
    <w:rsidRoot w:val="00000000"/>
    <w:rsid w:val="30FA35D4"/>
    <w:rsid w:val="6DB07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46</Words>
  <Characters>46</Characters>
  <Lines>0</Lines>
  <Paragraphs>0</Paragraphs>
  <TotalTime>885</TotalTime>
  <ScaleCrop>false</ScaleCrop>
  <LinksUpToDate>false</LinksUpToDate>
  <CharactersWithSpaces>51</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2022-12-17T00:15:00Z</dcterms:created>
  <dc:creator>32993</dc:creator>
  <cp:lastModifiedBy>Dr.荣</cp:lastModifiedBy>
  <dcterms:modified xsi:type="dcterms:W3CDTF">2022-12-17T15:02:18Z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EFC696FFDA6D4541A921B1D9B9236B90</vt:lpwstr>
  </property>
</Properties>
</file>