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CD1E" w14:textId="4565C60A" w:rsidR="00EB7969" w:rsidRPr="002313A6" w:rsidRDefault="00EB7969" w:rsidP="006646ED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313A6">
        <w:rPr>
          <w:rFonts w:ascii="Times New Roman" w:hAnsi="Times New Roman" w:cs="Times New Roman"/>
          <w:b/>
          <w:bCs/>
          <w:sz w:val="22"/>
          <w:szCs w:val="22"/>
        </w:rPr>
        <w:t xml:space="preserve">Assignment 2 </w:t>
      </w:r>
      <w:r w:rsidR="001F0243" w:rsidRPr="002313A6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2313A6">
        <w:rPr>
          <w:rFonts w:ascii="Times New Roman" w:hAnsi="Times New Roman" w:cs="Times New Roman"/>
          <w:b/>
          <w:bCs/>
          <w:sz w:val="22"/>
          <w:szCs w:val="22"/>
        </w:rPr>
        <w:t xml:space="preserve"> Hospital Nursing Intervention Pilot Program</w:t>
      </w:r>
    </w:p>
    <w:p w14:paraId="5FE2A335" w14:textId="3E4C76D6" w:rsidR="00EB7969" w:rsidRPr="002313A6" w:rsidRDefault="00EB7969" w:rsidP="006646ED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  <w:r w:rsidRPr="002313A6">
        <w:rPr>
          <w:rFonts w:ascii="Times New Roman" w:hAnsi="Times New Roman" w:cs="Times New Roman"/>
          <w:b/>
          <w:bCs/>
          <w:sz w:val="22"/>
          <w:szCs w:val="22"/>
        </w:rPr>
        <w:t>Student:</w:t>
      </w:r>
      <w:r w:rsidRPr="002313A6">
        <w:rPr>
          <w:rFonts w:ascii="Times New Roman" w:hAnsi="Times New Roman" w:cs="Times New Roman"/>
          <w:sz w:val="22"/>
          <w:szCs w:val="22"/>
        </w:rPr>
        <w:t xml:space="preserve"> </w:t>
      </w:r>
      <w:r w:rsidRPr="002313A6">
        <w:rPr>
          <w:rFonts w:ascii="Times New Roman" w:hAnsi="Times New Roman" w:cs="Times New Roman"/>
          <w:i/>
          <w:iCs/>
          <w:sz w:val="22"/>
          <w:szCs w:val="22"/>
        </w:rPr>
        <w:t>Trusha Sonawane</w:t>
      </w:r>
      <w:r w:rsidRPr="002313A6">
        <w:rPr>
          <w:rFonts w:ascii="Times New Roman" w:hAnsi="Times New Roman" w:cs="Times New Roman"/>
          <w:sz w:val="22"/>
          <w:szCs w:val="22"/>
        </w:rPr>
        <w:br/>
      </w:r>
      <w:r w:rsidRPr="002313A6">
        <w:rPr>
          <w:rFonts w:ascii="Times New Roman" w:hAnsi="Times New Roman" w:cs="Times New Roman"/>
          <w:b/>
          <w:bCs/>
          <w:sz w:val="22"/>
          <w:szCs w:val="22"/>
        </w:rPr>
        <w:t>Course:</w:t>
      </w:r>
      <w:r w:rsidRPr="002313A6">
        <w:rPr>
          <w:rFonts w:ascii="Times New Roman" w:hAnsi="Times New Roman" w:cs="Times New Roman"/>
          <w:sz w:val="22"/>
          <w:szCs w:val="22"/>
        </w:rPr>
        <w:t xml:space="preserve"> ALY6030</w:t>
      </w:r>
      <w:r w:rsidRPr="002313A6">
        <w:rPr>
          <w:rFonts w:ascii="Times New Roman" w:hAnsi="Times New Roman" w:cs="Times New Roman"/>
          <w:sz w:val="22"/>
          <w:szCs w:val="22"/>
        </w:rPr>
        <w:br/>
      </w:r>
      <w:r w:rsidRPr="002313A6">
        <w:rPr>
          <w:rFonts w:ascii="Times New Roman" w:hAnsi="Times New Roman" w:cs="Times New Roman"/>
          <w:b/>
          <w:bCs/>
          <w:sz w:val="22"/>
          <w:szCs w:val="22"/>
        </w:rPr>
        <w:t>Instructor:</w:t>
      </w:r>
      <w:r w:rsidRPr="002313A6">
        <w:rPr>
          <w:rFonts w:ascii="Times New Roman" w:hAnsi="Times New Roman" w:cs="Times New Roman"/>
          <w:sz w:val="22"/>
          <w:szCs w:val="22"/>
        </w:rPr>
        <w:t xml:space="preserve"> </w:t>
      </w:r>
      <w:r w:rsidRPr="002313A6">
        <w:rPr>
          <w:rFonts w:ascii="Times New Roman" w:hAnsi="Times New Roman" w:cs="Times New Roman"/>
          <w:i/>
          <w:iCs/>
          <w:sz w:val="22"/>
          <w:szCs w:val="22"/>
        </w:rPr>
        <w:t>Anis Sharafoddini</w:t>
      </w:r>
      <w:r w:rsidRPr="002313A6">
        <w:rPr>
          <w:rFonts w:ascii="Times New Roman" w:hAnsi="Times New Roman" w:cs="Times New Roman"/>
          <w:sz w:val="22"/>
          <w:szCs w:val="22"/>
        </w:rPr>
        <w:br/>
      </w:r>
      <w:r w:rsidRPr="002313A6">
        <w:rPr>
          <w:rFonts w:ascii="Times New Roman" w:hAnsi="Times New Roman" w:cs="Times New Roman"/>
          <w:b/>
          <w:bCs/>
          <w:sz w:val="22"/>
          <w:szCs w:val="22"/>
        </w:rPr>
        <w:t>Date:</w:t>
      </w:r>
      <w:r w:rsidRPr="002313A6">
        <w:rPr>
          <w:rFonts w:ascii="Times New Roman" w:hAnsi="Times New Roman" w:cs="Times New Roman"/>
          <w:sz w:val="22"/>
          <w:szCs w:val="22"/>
        </w:rPr>
        <w:t xml:space="preserve"> </w:t>
      </w:r>
      <w:r w:rsidRPr="002313A6">
        <w:rPr>
          <w:rFonts w:ascii="Times New Roman" w:hAnsi="Times New Roman" w:cs="Times New Roman"/>
          <w:i/>
          <w:iCs/>
          <w:sz w:val="22"/>
          <w:szCs w:val="22"/>
        </w:rPr>
        <w:t>11/22/2025</w:t>
      </w:r>
    </w:p>
    <w:p w14:paraId="5CCD6A08" w14:textId="77777777" w:rsidR="00D61C4F" w:rsidRPr="002313A6" w:rsidRDefault="00D61C4F" w:rsidP="006646ED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</w:p>
    <w:p w14:paraId="353E5A7D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1. Fact &amp; Dimension Identification</w:t>
      </w:r>
    </w:p>
    <w:p w14:paraId="34224680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1.1 Dimensions</w:t>
      </w:r>
    </w:p>
    <w:p w14:paraId="21F77538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bed_type.csv</w:t>
      </w:r>
    </w:p>
    <w:p w14:paraId="2D589B38" w14:textId="77777777" w:rsidR="003645A4" w:rsidRPr="003645A4" w:rsidRDefault="003645A4" w:rsidP="003645A4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bed_id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Dimension (primary key)</w:t>
      </w:r>
    </w:p>
    <w:p w14:paraId="3B477DD3" w14:textId="77777777" w:rsidR="003645A4" w:rsidRPr="003645A4" w:rsidRDefault="003645A4" w:rsidP="003645A4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bed_code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Dimension</w:t>
      </w:r>
    </w:p>
    <w:p w14:paraId="40B2D042" w14:textId="77777777" w:rsidR="003645A4" w:rsidRPr="003645A4" w:rsidRDefault="003645A4" w:rsidP="003645A4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bed_desc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Dimension</w:t>
      </w:r>
    </w:p>
    <w:p w14:paraId="26EC4E31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business.csv</w:t>
      </w:r>
    </w:p>
    <w:p w14:paraId="52807BF3" w14:textId="77777777" w:rsidR="003645A4" w:rsidRPr="003645A4" w:rsidRDefault="003645A4" w:rsidP="003645A4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ims_org_id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Dimension (primary key)</w:t>
      </w:r>
    </w:p>
    <w:p w14:paraId="2620046D" w14:textId="77777777" w:rsidR="003645A4" w:rsidRPr="003645A4" w:rsidRDefault="003645A4" w:rsidP="003645A4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business_name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Dimension</w:t>
      </w:r>
    </w:p>
    <w:p w14:paraId="355699B2" w14:textId="77777777" w:rsidR="003645A4" w:rsidRPr="003645A4" w:rsidRDefault="003645A4" w:rsidP="003645A4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bed_cluster_id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Dimension</w:t>
      </w:r>
    </w:p>
    <w:p w14:paraId="5653222C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1.2 Facts (bed_fact.csv)</w:t>
      </w:r>
    </w:p>
    <w:p w14:paraId="4E52CA06" w14:textId="77777777" w:rsidR="003645A4" w:rsidRPr="003645A4" w:rsidRDefault="003645A4" w:rsidP="003645A4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license_beds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Fact</w:t>
      </w:r>
    </w:p>
    <w:p w14:paraId="591D326D" w14:textId="77777777" w:rsidR="003645A4" w:rsidRPr="003645A4" w:rsidRDefault="003645A4" w:rsidP="003645A4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census_beds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Fact</w:t>
      </w:r>
    </w:p>
    <w:p w14:paraId="50246F2A" w14:textId="77777777" w:rsidR="003645A4" w:rsidRPr="003645A4" w:rsidRDefault="003645A4" w:rsidP="003645A4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staffed_beds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– Fact</w:t>
      </w:r>
    </w:p>
    <w:p w14:paraId="20C989DB" w14:textId="77777777" w:rsidR="003645A4" w:rsidRPr="003645A4" w:rsidRDefault="00000000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78F83BE">
          <v:rect id="_x0000_i1025" style="width:0;height:1.5pt" o:hralign="center" o:hrstd="t" o:hr="t" fillcolor="#a0a0a0" stroked="f"/>
        </w:pict>
      </w:r>
    </w:p>
    <w:p w14:paraId="6EBA6A1A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2. Star Schema Overview</w:t>
      </w:r>
    </w:p>
    <w:p w14:paraId="00855598" w14:textId="77777777" w:rsidR="003645A4" w:rsidRPr="002313A6" w:rsidRDefault="003645A4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645A4">
        <w:rPr>
          <w:rFonts w:ascii="Times New Roman" w:hAnsi="Times New Roman" w:cs="Times New Roman"/>
          <w:sz w:val="22"/>
          <w:szCs w:val="22"/>
        </w:rPr>
        <w:t xml:space="preserve">The schema links the </w:t>
      </w: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bed_fact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table to </w:t>
      </w:r>
      <w:r w:rsidRPr="003645A4">
        <w:rPr>
          <w:rFonts w:ascii="Times New Roman" w:hAnsi="Times New Roman" w:cs="Times New Roman"/>
          <w:b/>
          <w:bCs/>
          <w:sz w:val="22"/>
          <w:szCs w:val="22"/>
        </w:rPr>
        <w:t>business</w:t>
      </w:r>
      <w:r w:rsidRPr="003645A4">
        <w:rPr>
          <w:rFonts w:ascii="Times New Roman" w:hAnsi="Times New Roman" w:cs="Times New Roman"/>
          <w:sz w:val="22"/>
          <w:szCs w:val="22"/>
        </w:rPr>
        <w:t xml:space="preserve"> (hospital information) and </w:t>
      </w:r>
      <w:proofErr w:type="spellStart"/>
      <w:r w:rsidRPr="003645A4">
        <w:rPr>
          <w:rFonts w:ascii="Times New Roman" w:hAnsi="Times New Roman" w:cs="Times New Roman"/>
          <w:b/>
          <w:bCs/>
          <w:sz w:val="22"/>
          <w:szCs w:val="22"/>
        </w:rPr>
        <w:t>bed_type</w:t>
      </w:r>
      <w:proofErr w:type="spellEnd"/>
      <w:r w:rsidRPr="003645A4">
        <w:rPr>
          <w:rFonts w:ascii="Times New Roman" w:hAnsi="Times New Roman" w:cs="Times New Roman"/>
          <w:sz w:val="22"/>
          <w:szCs w:val="22"/>
        </w:rPr>
        <w:t xml:space="preserve"> (bed categories). The fact table holds numeric values, while the </w:t>
      </w:r>
      <w:proofErr w:type="gramStart"/>
      <w:r w:rsidRPr="003645A4">
        <w:rPr>
          <w:rFonts w:ascii="Times New Roman" w:hAnsi="Times New Roman" w:cs="Times New Roman"/>
          <w:sz w:val="22"/>
          <w:szCs w:val="22"/>
        </w:rPr>
        <w:t>two dimension</w:t>
      </w:r>
      <w:proofErr w:type="gramEnd"/>
      <w:r w:rsidRPr="003645A4">
        <w:rPr>
          <w:rFonts w:ascii="Times New Roman" w:hAnsi="Times New Roman" w:cs="Times New Roman"/>
          <w:sz w:val="22"/>
          <w:szCs w:val="22"/>
        </w:rPr>
        <w:t xml:space="preserve"> tables add descriptive context.</w:t>
      </w:r>
    </w:p>
    <w:p w14:paraId="00BCA6F7" w14:textId="12341158" w:rsidR="002313A6" w:rsidRPr="003645A4" w:rsidRDefault="002313A6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313A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28A15C3" wp14:editId="446429BA">
            <wp:extent cx="2648946" cy="4115666"/>
            <wp:effectExtent l="0" t="0" r="0" b="0"/>
            <wp:docPr id="88963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32335" name="Picture 8896323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949" cy="41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5C4C" w14:textId="77777777" w:rsidR="003645A4" w:rsidRPr="003645A4" w:rsidRDefault="00000000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7BDCDEB">
          <v:rect id="_x0000_i1026" style="width:0;height:1.5pt" o:hralign="center" o:hrstd="t" o:hr="t" fillcolor="#a0a0a0" stroked="f"/>
        </w:pict>
      </w:r>
    </w:p>
    <w:p w14:paraId="7EAE8C4D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3. Analysis of ICU or SICU Hospitals (Step 4a)</w:t>
      </w:r>
    </w:p>
    <w:p w14:paraId="23FAB353" w14:textId="77777777" w:rsidR="000540E1" w:rsidRDefault="003645A4" w:rsidP="002313A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Top 10 Hospitals – Licensed Beds (ICU OR SICU)</w:t>
      </w:r>
    </w:p>
    <w:p w14:paraId="3FEAF7F5" w14:textId="647CD4C0" w:rsidR="002313A6" w:rsidRPr="000540E1" w:rsidRDefault="002313A6" w:rsidP="002313A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313A6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0B45CB8F" wp14:editId="646A086D">
            <wp:extent cx="3254688" cy="1634837"/>
            <wp:effectExtent l="0" t="0" r="3175" b="3810"/>
            <wp:docPr id="636628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881" cy="163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552A" w14:textId="77777777" w:rsidR="002313A6" w:rsidRPr="003645A4" w:rsidRDefault="002313A6" w:rsidP="002313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74747FC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Top 10 Hospitals – Census Beds (Proxy Used)</w:t>
      </w:r>
    </w:p>
    <w:p w14:paraId="5CC26264" w14:textId="66DA4504" w:rsidR="002313A6" w:rsidRPr="002313A6" w:rsidRDefault="002313A6" w:rsidP="002313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313A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51919A3" wp14:editId="24EBA6A0">
            <wp:extent cx="3156695" cy="1669473"/>
            <wp:effectExtent l="0" t="0" r="5715" b="6985"/>
            <wp:docPr id="981129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065" cy="167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E0483" w14:textId="77777777" w:rsidR="002313A6" w:rsidRPr="002313A6" w:rsidRDefault="002313A6" w:rsidP="002313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794A6E" w14:textId="77777777" w:rsidR="002313A6" w:rsidRPr="003645A4" w:rsidRDefault="002313A6" w:rsidP="002313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A12031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Top 10 Hospitals – Staffed Beds (ICU OR SICU)</w:t>
      </w:r>
    </w:p>
    <w:p w14:paraId="1A5CC056" w14:textId="77777777" w:rsidR="003645A4" w:rsidRDefault="003645A4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645A4">
        <w:rPr>
          <w:rFonts w:ascii="Times New Roman" w:hAnsi="Times New Roman" w:cs="Times New Roman"/>
          <w:sz w:val="22"/>
          <w:szCs w:val="22"/>
        </w:rPr>
        <w:t>Same ranking as census proxy (staffed beds were used for both).</w:t>
      </w:r>
    </w:p>
    <w:p w14:paraId="2B87B6B0" w14:textId="10785096" w:rsidR="000540E1" w:rsidRPr="003645A4" w:rsidRDefault="000540E1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313A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2B84B61" wp14:editId="2330AD9E">
            <wp:extent cx="3156695" cy="1669473"/>
            <wp:effectExtent l="0" t="0" r="5715" b="6985"/>
            <wp:docPr id="726397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065" cy="167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6720" w14:textId="77777777" w:rsidR="003645A4" w:rsidRPr="003645A4" w:rsidRDefault="00000000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7916532">
          <v:rect id="_x0000_i1027" style="width:0;height:1.5pt" o:hralign="center" o:hrstd="t" o:hr="t" fillcolor="#a0a0a0" stroked="f"/>
        </w:pict>
      </w:r>
    </w:p>
    <w:p w14:paraId="09A1EA11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Top 10 – Licensed Beds (ICU AND SICU)</w:t>
      </w:r>
    </w:p>
    <w:p w14:paraId="51778ABC" w14:textId="6081C5EC" w:rsidR="002313A6" w:rsidRPr="002313A6" w:rsidRDefault="002313A6" w:rsidP="002313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313A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F618D20" wp14:editId="12C161C8">
            <wp:extent cx="3686476" cy="1877290"/>
            <wp:effectExtent l="0" t="0" r="0" b="8890"/>
            <wp:docPr id="1692785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31" cy="188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FEFC" w14:textId="77777777" w:rsidR="002313A6" w:rsidRPr="003645A4" w:rsidRDefault="002313A6" w:rsidP="002313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18C7EA8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Top 10 – Census Beds (ICU AND SICU)</w:t>
      </w:r>
    </w:p>
    <w:p w14:paraId="34E8CCC5" w14:textId="3B176AEF" w:rsidR="002313A6" w:rsidRPr="002313A6" w:rsidRDefault="002313A6" w:rsidP="002313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313A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634E4C" wp14:editId="778C0BFD">
            <wp:extent cx="3740211" cy="1870363"/>
            <wp:effectExtent l="0" t="0" r="0" b="0"/>
            <wp:docPr id="1353637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493" cy="187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0E2D" w14:textId="77777777" w:rsidR="002313A6" w:rsidRPr="003645A4" w:rsidRDefault="002313A6" w:rsidP="002313A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DF13DD5" w14:textId="77777777" w:rsidR="003645A4" w:rsidRPr="003645A4" w:rsidRDefault="003645A4" w:rsidP="003645A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645A4">
        <w:rPr>
          <w:rFonts w:ascii="Times New Roman" w:hAnsi="Times New Roman" w:cs="Times New Roman"/>
          <w:b/>
          <w:bCs/>
          <w:sz w:val="22"/>
          <w:szCs w:val="22"/>
        </w:rPr>
        <w:t>Top 10 – Staffed Beds (ICU AND SICU)</w:t>
      </w:r>
    </w:p>
    <w:p w14:paraId="3A34A3A0" w14:textId="3A44E38D" w:rsidR="003645A4" w:rsidRPr="003645A4" w:rsidRDefault="002313A6" w:rsidP="003645A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313A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B8D09C7" wp14:editId="1D7B56D6">
            <wp:extent cx="3310780" cy="1655618"/>
            <wp:effectExtent l="0" t="0" r="4445" b="1905"/>
            <wp:docPr id="1146338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867" cy="165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2"/>
          <w:szCs w:val="22"/>
        </w:rPr>
        <w:pict w14:anchorId="4A8D9949">
          <v:rect id="_x0000_i1029" style="width:0;height:1.5pt" o:hralign="center" o:hrstd="t" o:hr="t" fillcolor="#a0a0a0" stroked="f"/>
        </w:pict>
      </w:r>
    </w:p>
    <w:p w14:paraId="0BCB5DAF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Detailed Explanation of Results &amp; Final Recommendation</w:t>
      </w:r>
    </w:p>
    <w:p w14:paraId="13D5CC62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Purpose of the Analysis</w:t>
      </w:r>
    </w:p>
    <w:p w14:paraId="0C0E7BDC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The primary objective of this analysis was to identify hospitals best suited for a pilot program aimed at increasing nurse staffing in ICU and SICU units. Given that hiring nurses is a resource-intensive intervention, Leadership sought to focus on hospitals where the impact would be greatest.</w:t>
      </w:r>
    </w:p>
    <w:p w14:paraId="22B25980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 xml:space="preserve">To determine optimal sites, ICU and SICU bed volume was </w:t>
      </w:r>
      <w:proofErr w:type="spellStart"/>
      <w:r w:rsidRPr="000540E1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0540E1">
        <w:rPr>
          <w:rFonts w:ascii="Times New Roman" w:hAnsi="Times New Roman" w:cs="Times New Roman"/>
          <w:sz w:val="22"/>
          <w:szCs w:val="22"/>
        </w:rPr>
        <w:t xml:space="preserve"> across three metrics:</w:t>
      </w:r>
    </w:p>
    <w:p w14:paraId="2F204E48" w14:textId="77777777" w:rsidR="000540E1" w:rsidRPr="000540E1" w:rsidRDefault="000540E1" w:rsidP="000540E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Licensed Beds</w:t>
      </w:r>
      <w:r w:rsidRPr="000540E1">
        <w:rPr>
          <w:rFonts w:ascii="Times New Roman" w:hAnsi="Times New Roman" w:cs="Times New Roman"/>
          <w:sz w:val="22"/>
          <w:szCs w:val="22"/>
        </w:rPr>
        <w:t xml:space="preserve"> – Maximum bed capacity approved by the state</w:t>
      </w:r>
    </w:p>
    <w:p w14:paraId="0567DE47" w14:textId="77777777" w:rsidR="000540E1" w:rsidRPr="000540E1" w:rsidRDefault="000540E1" w:rsidP="000540E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Census Beds</w:t>
      </w:r>
      <w:r w:rsidRPr="000540E1">
        <w:rPr>
          <w:rFonts w:ascii="Times New Roman" w:hAnsi="Times New Roman" w:cs="Times New Roman"/>
          <w:sz w:val="22"/>
          <w:szCs w:val="22"/>
        </w:rPr>
        <w:t xml:space="preserve"> – Beds currently occupied/active</w:t>
      </w:r>
    </w:p>
    <w:p w14:paraId="7CC6ED28" w14:textId="77777777" w:rsidR="000540E1" w:rsidRPr="000540E1" w:rsidRDefault="000540E1" w:rsidP="000540E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Staffed Beds</w:t>
      </w:r>
      <w:r w:rsidRPr="000540E1">
        <w:rPr>
          <w:rFonts w:ascii="Times New Roman" w:hAnsi="Times New Roman" w:cs="Times New Roman"/>
          <w:sz w:val="22"/>
          <w:szCs w:val="22"/>
        </w:rPr>
        <w:t xml:space="preserve"> – Beds fully operational with available nursing staff</w:t>
      </w:r>
    </w:p>
    <w:p w14:paraId="76850D8A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 xml:space="preserve">For interventions targeting nurse-to-patient ratios, </w:t>
      </w:r>
      <w:r w:rsidRPr="000540E1">
        <w:rPr>
          <w:rFonts w:ascii="Times New Roman" w:hAnsi="Times New Roman" w:cs="Times New Roman"/>
          <w:b/>
          <w:bCs/>
          <w:sz w:val="22"/>
          <w:szCs w:val="22"/>
        </w:rPr>
        <w:t>staffed beds</w:t>
      </w:r>
      <w:r w:rsidRPr="000540E1">
        <w:rPr>
          <w:rFonts w:ascii="Times New Roman" w:hAnsi="Times New Roman" w:cs="Times New Roman"/>
          <w:sz w:val="22"/>
          <w:szCs w:val="22"/>
        </w:rPr>
        <w:t xml:space="preserve"> provide the most meaningful measure, as they represent the actual operational demand on nursing resources.</w:t>
      </w:r>
    </w:p>
    <w:p w14:paraId="69656AA1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pict w14:anchorId="6ADF07D2">
          <v:rect id="_x0000_i1048" style="width:0;height:1.5pt" o:hralign="center" o:hrstd="t" o:hr="t" fillcolor="#a0a0a0" stroked="f"/>
        </w:pict>
      </w:r>
    </w:p>
    <w:p w14:paraId="72B89A4C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Detailed Interpretation of Results</w:t>
      </w:r>
    </w:p>
    <w:p w14:paraId="2F044075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1. ICU or SICU Analysis (Step 4a)</w:t>
      </w:r>
    </w:p>
    <w:p w14:paraId="5129A33E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This analysis included hospitals with either ICU or SICU beds (or both). Key findings:</w:t>
      </w:r>
    </w:p>
    <w:p w14:paraId="45685A17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A. Highest Licensed Capacity</w:t>
      </w:r>
    </w:p>
    <w:p w14:paraId="4F54F2A8" w14:textId="77777777" w:rsidR="000540E1" w:rsidRPr="000540E1" w:rsidRDefault="000540E1" w:rsidP="000540E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 xml:space="preserve">Hospitals such as Phoenix Children’s Hospital and University of Maryland Medical </w:t>
      </w:r>
      <w:proofErr w:type="spellStart"/>
      <w:r w:rsidRPr="000540E1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0540E1">
        <w:rPr>
          <w:rFonts w:ascii="Times New Roman" w:hAnsi="Times New Roman" w:cs="Times New Roman"/>
          <w:sz w:val="22"/>
          <w:szCs w:val="22"/>
        </w:rPr>
        <w:t xml:space="preserve"> showed high licensed capacity, reflecting large structural capability.</w:t>
      </w:r>
    </w:p>
    <w:p w14:paraId="08EDE9C1" w14:textId="77777777" w:rsidR="000540E1" w:rsidRPr="000540E1" w:rsidRDefault="000540E1" w:rsidP="000540E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However, licensed capacity alone does not ensure operational readiness.</w:t>
      </w:r>
    </w:p>
    <w:p w14:paraId="2A2D58F9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B. Highest Staffed/Census Capacity</w:t>
      </w:r>
    </w:p>
    <w:p w14:paraId="28BB035A" w14:textId="77777777" w:rsidR="000540E1" w:rsidRPr="000540E1" w:rsidRDefault="000540E1" w:rsidP="000540E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When focusing on operational beds (staffed), top performers were:</w:t>
      </w:r>
    </w:p>
    <w:p w14:paraId="297C64B2" w14:textId="77777777" w:rsidR="000540E1" w:rsidRPr="000540E1" w:rsidRDefault="000540E1" w:rsidP="000540E1">
      <w:pPr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 xml:space="preserve">Vidant Medical </w:t>
      </w:r>
      <w:proofErr w:type="spellStart"/>
      <w:r w:rsidRPr="000540E1">
        <w:rPr>
          <w:rFonts w:ascii="Times New Roman" w:hAnsi="Times New Roman" w:cs="Times New Roman"/>
          <w:sz w:val="22"/>
          <w:szCs w:val="22"/>
        </w:rPr>
        <w:t>Center</w:t>
      </w:r>
      <w:proofErr w:type="spellEnd"/>
    </w:p>
    <w:p w14:paraId="242FC1B4" w14:textId="77777777" w:rsidR="000540E1" w:rsidRPr="000540E1" w:rsidRDefault="000540E1" w:rsidP="000540E1">
      <w:pPr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Rady Children’s Hospital</w:t>
      </w:r>
    </w:p>
    <w:p w14:paraId="5726E357" w14:textId="77777777" w:rsidR="000540E1" w:rsidRPr="000540E1" w:rsidRDefault="000540E1" w:rsidP="000540E1">
      <w:pPr>
        <w:numPr>
          <w:ilvl w:val="1"/>
          <w:numId w:val="25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 xml:space="preserve">University of Maryland Medical </w:t>
      </w:r>
      <w:proofErr w:type="spellStart"/>
      <w:r w:rsidRPr="000540E1">
        <w:rPr>
          <w:rFonts w:ascii="Times New Roman" w:hAnsi="Times New Roman" w:cs="Times New Roman"/>
          <w:sz w:val="22"/>
          <w:szCs w:val="22"/>
        </w:rPr>
        <w:t>Center</w:t>
      </w:r>
      <w:proofErr w:type="spellEnd"/>
    </w:p>
    <w:p w14:paraId="09EC6F5A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Insight:</w:t>
      </w:r>
      <w:r w:rsidRPr="000540E1">
        <w:rPr>
          <w:rFonts w:ascii="Times New Roman" w:hAnsi="Times New Roman" w:cs="Times New Roman"/>
          <w:sz w:val="22"/>
          <w:szCs w:val="22"/>
        </w:rPr>
        <w:t xml:space="preserve"> Hospitals with high staffed beds indicate active patient care demand and the most urgent need for additional nursing resources.</w:t>
      </w:r>
    </w:p>
    <w:p w14:paraId="4E789501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Consistent High Performers:</w:t>
      </w:r>
    </w:p>
    <w:p w14:paraId="02F921E1" w14:textId="77777777" w:rsidR="000540E1" w:rsidRPr="000540E1" w:rsidRDefault="000540E1" w:rsidP="000540E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 xml:space="preserve">University of Maryland Medical </w:t>
      </w:r>
      <w:proofErr w:type="spellStart"/>
      <w:r w:rsidRPr="000540E1">
        <w:rPr>
          <w:rFonts w:ascii="Times New Roman" w:hAnsi="Times New Roman" w:cs="Times New Roman"/>
          <w:sz w:val="22"/>
          <w:szCs w:val="22"/>
        </w:rPr>
        <w:t>Center</w:t>
      </w:r>
      <w:proofErr w:type="spellEnd"/>
    </w:p>
    <w:p w14:paraId="2A957866" w14:textId="77777777" w:rsidR="000540E1" w:rsidRPr="000540E1" w:rsidRDefault="000540E1" w:rsidP="000540E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UC Health University Hospital</w:t>
      </w:r>
    </w:p>
    <w:p w14:paraId="4338BBB8" w14:textId="77777777" w:rsidR="000540E1" w:rsidRPr="000540E1" w:rsidRDefault="000540E1" w:rsidP="000540E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Shands Hospital at the University of Florida</w:t>
      </w:r>
    </w:p>
    <w:p w14:paraId="72866A71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These hospitals consistently ranked highly across ICU and SICU measures.</w:t>
      </w:r>
    </w:p>
    <w:p w14:paraId="29AE60C5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pict w14:anchorId="093BEB98">
          <v:rect id="_x0000_i1049" style="width:0;height:1.5pt" o:hralign="center" o:hrstd="t" o:hr="t" fillcolor="#a0a0a0" stroked="f"/>
        </w:pict>
      </w:r>
    </w:p>
    <w:p w14:paraId="21C338D0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2. ICU and SICU Combined Analysis (Step 5a)</w:t>
      </w:r>
    </w:p>
    <w:p w14:paraId="596755D5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This step focused on hospitals with both ICU and SICU units, critical for Leadership’s dual-unit intervention.</w:t>
      </w:r>
    </w:p>
    <w:p w14:paraId="6C54B726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A. Licensed Bed Volume (ICU &amp; SICU)</w:t>
      </w:r>
    </w:p>
    <w:p w14:paraId="090326CB" w14:textId="77777777" w:rsidR="000540E1" w:rsidRPr="000540E1" w:rsidRDefault="000540E1" w:rsidP="000540E1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 xml:space="preserve">University of Maryland Medical </w:t>
      </w:r>
      <w:proofErr w:type="spellStart"/>
      <w:r w:rsidRPr="000540E1">
        <w:rPr>
          <w:rFonts w:ascii="Times New Roman" w:hAnsi="Times New Roman" w:cs="Times New Roman"/>
          <w:sz w:val="22"/>
          <w:szCs w:val="22"/>
        </w:rPr>
        <w:t>Center</w:t>
      </w:r>
      <w:proofErr w:type="spellEnd"/>
      <w:r w:rsidRPr="000540E1">
        <w:rPr>
          <w:rFonts w:ascii="Times New Roman" w:hAnsi="Times New Roman" w:cs="Times New Roman"/>
          <w:sz w:val="22"/>
          <w:szCs w:val="22"/>
        </w:rPr>
        <w:t xml:space="preserve"> and UC Health University Hospital led in structural capacity.</w:t>
      </w:r>
    </w:p>
    <w:p w14:paraId="58F3E222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B. Census/Staffed Bed Volume (ICU &amp; SICU)</w:t>
      </w:r>
    </w:p>
    <w:p w14:paraId="1F370885" w14:textId="77777777" w:rsidR="000540E1" w:rsidRPr="000540E1" w:rsidRDefault="000540E1" w:rsidP="000540E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Top hospitals based on actual operational demand were:</w:t>
      </w:r>
    </w:p>
    <w:p w14:paraId="1D4EABD0" w14:textId="77777777" w:rsidR="000540E1" w:rsidRPr="000540E1" w:rsidRDefault="000540E1" w:rsidP="000540E1">
      <w:pPr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 xml:space="preserve">University of Maryland Medical </w:t>
      </w:r>
      <w:proofErr w:type="spellStart"/>
      <w:r w:rsidRPr="000540E1">
        <w:rPr>
          <w:rFonts w:ascii="Times New Roman" w:hAnsi="Times New Roman" w:cs="Times New Roman"/>
          <w:sz w:val="22"/>
          <w:szCs w:val="22"/>
        </w:rPr>
        <w:t>Center</w:t>
      </w:r>
      <w:proofErr w:type="spellEnd"/>
    </w:p>
    <w:p w14:paraId="6E2207B4" w14:textId="77777777" w:rsidR="000540E1" w:rsidRPr="000540E1" w:rsidRDefault="000540E1" w:rsidP="000540E1">
      <w:pPr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Shands Hospital at the University of Florida</w:t>
      </w:r>
    </w:p>
    <w:p w14:paraId="2A8E66A0" w14:textId="77777777" w:rsidR="000540E1" w:rsidRPr="000540E1" w:rsidRDefault="000540E1" w:rsidP="000540E1">
      <w:pPr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Grady Memorial Hospital</w:t>
      </w:r>
    </w:p>
    <w:p w14:paraId="3403C0B2" w14:textId="77777777" w:rsidR="000540E1" w:rsidRPr="000540E1" w:rsidRDefault="000540E1" w:rsidP="000540E1">
      <w:pPr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UC Health University Hospital</w:t>
      </w:r>
    </w:p>
    <w:p w14:paraId="0F044BD4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Insight:</w:t>
      </w:r>
      <w:r w:rsidRPr="000540E1">
        <w:rPr>
          <w:rFonts w:ascii="Times New Roman" w:hAnsi="Times New Roman" w:cs="Times New Roman"/>
          <w:sz w:val="22"/>
          <w:szCs w:val="22"/>
        </w:rPr>
        <w:t xml:space="preserve"> Hospitals excelling in both Step 4a and 5a demonstrate the necessary infrastructure and operational load for effective nurse staffing interventions.</w:t>
      </w:r>
    </w:p>
    <w:p w14:paraId="32DDAB5B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pict w14:anchorId="5AC9D3B3">
          <v:rect id="_x0000_i1050" style="width:0;height:1.5pt" o:hralign="center" o:hrstd="t" o:hr="t" fillcolor="#a0a0a0" stroked="f"/>
        </w:pict>
      </w:r>
    </w:p>
    <w:p w14:paraId="7D038365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Final Recommendation (Step 5b)</w:t>
      </w:r>
    </w:p>
    <w:p w14:paraId="0AD4A285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Recommended Pilot Hospitals:</w:t>
      </w:r>
    </w:p>
    <w:p w14:paraId="1A6B804A" w14:textId="77777777" w:rsidR="000540E1" w:rsidRPr="000540E1" w:rsidRDefault="000540E1" w:rsidP="000540E1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 xml:space="preserve">University of Maryland Medical </w:t>
      </w:r>
      <w:proofErr w:type="spellStart"/>
      <w:r w:rsidRPr="000540E1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</w:p>
    <w:p w14:paraId="292564A9" w14:textId="77777777" w:rsidR="000540E1" w:rsidRPr="000540E1" w:rsidRDefault="000540E1" w:rsidP="000540E1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Shands Hospital at the University of Florida</w:t>
      </w:r>
    </w:p>
    <w:p w14:paraId="1A936FB4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Rationale:</w:t>
      </w:r>
    </w:p>
    <w:p w14:paraId="25310ABC" w14:textId="77777777" w:rsidR="000540E1" w:rsidRPr="000540E1" w:rsidRDefault="000540E1" w:rsidP="000540E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Consistent High Performance Across All Metrics</w:t>
      </w:r>
    </w:p>
    <w:p w14:paraId="65758691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Top-tier across licensed, census, and staffed beds</w:t>
      </w:r>
    </w:p>
    <w:p w14:paraId="68B85253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Balanced performance, not limited to a single metric</w:t>
      </w:r>
    </w:p>
    <w:p w14:paraId="023B1857" w14:textId="77777777" w:rsidR="000540E1" w:rsidRPr="000540E1" w:rsidRDefault="000540E1" w:rsidP="000540E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Strong Dual ICU &amp; SICU Capability</w:t>
      </w:r>
    </w:p>
    <w:p w14:paraId="30218172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Both hospitals have substantial numbers of ICU and SICU beds</w:t>
      </w:r>
    </w:p>
    <w:p w14:paraId="106FC2F8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Aligns directly with Leadership’s requirement for dual-unit critical care</w:t>
      </w:r>
    </w:p>
    <w:p w14:paraId="2A975253" w14:textId="77777777" w:rsidR="000540E1" w:rsidRPr="000540E1" w:rsidRDefault="000540E1" w:rsidP="000540E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High Staffed Bed Counts = Immediate Nursing Need</w:t>
      </w:r>
    </w:p>
    <w:p w14:paraId="0A3E16C4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Reflects operational demand and nurse workload</w:t>
      </w:r>
    </w:p>
    <w:p w14:paraId="0AFC242A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Highest potential benefit from increased staffing</w:t>
      </w:r>
    </w:p>
    <w:p w14:paraId="06041343" w14:textId="77777777" w:rsidR="000540E1" w:rsidRPr="000540E1" w:rsidRDefault="000540E1" w:rsidP="000540E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Potential for Impact &amp; Measurable Results</w:t>
      </w:r>
    </w:p>
    <w:p w14:paraId="6563A710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Likely improvements in patient outcomes, care quality, and operational performance</w:t>
      </w:r>
    </w:p>
    <w:p w14:paraId="3B0CF3B8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Clear opportunity to measure intervention effectiveness</w:t>
      </w:r>
    </w:p>
    <w:p w14:paraId="7AEEAAB0" w14:textId="77777777" w:rsidR="000540E1" w:rsidRPr="000540E1" w:rsidRDefault="000540E1" w:rsidP="000540E1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Practicality &amp; Feasibility</w:t>
      </w:r>
    </w:p>
    <w:p w14:paraId="311721C4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Established critical-care infrastructure</w:t>
      </w:r>
    </w:p>
    <w:p w14:paraId="5F77318B" w14:textId="77777777" w:rsidR="000540E1" w:rsidRPr="000540E1" w:rsidRDefault="000540E1" w:rsidP="000540E1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sz w:val="22"/>
          <w:szCs w:val="22"/>
        </w:rPr>
        <w:t>High bed counts and patient throughput enable smooth pilot implementation</w:t>
      </w:r>
    </w:p>
    <w:p w14:paraId="7AB49D6D" w14:textId="77777777" w:rsidR="000540E1" w:rsidRPr="000540E1" w:rsidRDefault="000540E1" w:rsidP="000540E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540E1">
        <w:rPr>
          <w:rFonts w:ascii="Times New Roman" w:hAnsi="Times New Roman" w:cs="Times New Roman"/>
          <w:b/>
          <w:bCs/>
          <w:sz w:val="22"/>
          <w:szCs w:val="22"/>
        </w:rPr>
        <w:t>Summary:</w:t>
      </w:r>
      <w:r w:rsidRPr="000540E1">
        <w:rPr>
          <w:rFonts w:ascii="Times New Roman" w:hAnsi="Times New Roman" w:cs="Times New Roman"/>
          <w:sz w:val="22"/>
          <w:szCs w:val="22"/>
        </w:rPr>
        <w:br/>
        <w:t xml:space="preserve">Selecting </w:t>
      </w:r>
      <w:r w:rsidRPr="000540E1">
        <w:rPr>
          <w:rFonts w:ascii="Times New Roman" w:hAnsi="Times New Roman" w:cs="Times New Roman"/>
          <w:b/>
          <w:bCs/>
          <w:sz w:val="22"/>
          <w:szCs w:val="22"/>
        </w:rPr>
        <w:t xml:space="preserve">University of Maryland Medical </w:t>
      </w:r>
      <w:proofErr w:type="spellStart"/>
      <w:r w:rsidRPr="000540E1">
        <w:rPr>
          <w:rFonts w:ascii="Times New Roman" w:hAnsi="Times New Roman" w:cs="Times New Roman"/>
          <w:b/>
          <w:bCs/>
          <w:sz w:val="22"/>
          <w:szCs w:val="22"/>
        </w:rPr>
        <w:t>Center</w:t>
      </w:r>
      <w:proofErr w:type="spellEnd"/>
      <w:r w:rsidRPr="000540E1">
        <w:rPr>
          <w:rFonts w:ascii="Times New Roman" w:hAnsi="Times New Roman" w:cs="Times New Roman"/>
          <w:sz w:val="22"/>
          <w:szCs w:val="22"/>
        </w:rPr>
        <w:t xml:space="preserve"> and </w:t>
      </w:r>
      <w:r w:rsidRPr="000540E1">
        <w:rPr>
          <w:rFonts w:ascii="Times New Roman" w:hAnsi="Times New Roman" w:cs="Times New Roman"/>
          <w:b/>
          <w:bCs/>
          <w:sz w:val="22"/>
          <w:szCs w:val="22"/>
        </w:rPr>
        <w:t>Shands Hospital at the University of Florida</w:t>
      </w:r>
      <w:r w:rsidRPr="000540E1">
        <w:rPr>
          <w:rFonts w:ascii="Times New Roman" w:hAnsi="Times New Roman" w:cs="Times New Roman"/>
          <w:sz w:val="22"/>
          <w:szCs w:val="22"/>
        </w:rPr>
        <w:t xml:space="preserve"> ensures maximum patient care benefit, strong alignment with Leadership priorities, and reliable data for evaluating the success of the nursing intervention.</w:t>
      </w:r>
    </w:p>
    <w:p w14:paraId="64A6522D" w14:textId="77777777" w:rsidR="003645A4" w:rsidRPr="000540E1" w:rsidRDefault="003645A4" w:rsidP="006646E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3645A4" w:rsidRPr="000540E1" w:rsidSect="00EB79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3CC8" w14:textId="77777777" w:rsidR="00994C23" w:rsidRDefault="00994C23" w:rsidP="005027F5">
      <w:pPr>
        <w:spacing w:after="0" w:line="240" w:lineRule="auto"/>
      </w:pPr>
      <w:r>
        <w:separator/>
      </w:r>
    </w:p>
  </w:endnote>
  <w:endnote w:type="continuationSeparator" w:id="0">
    <w:p w14:paraId="76A3DD4B" w14:textId="77777777" w:rsidR="00994C23" w:rsidRDefault="00994C23" w:rsidP="0050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46FB4" w14:textId="77777777" w:rsidR="00994C23" w:rsidRDefault="00994C23" w:rsidP="005027F5">
      <w:pPr>
        <w:spacing w:after="0" w:line="240" w:lineRule="auto"/>
      </w:pPr>
      <w:r>
        <w:separator/>
      </w:r>
    </w:p>
  </w:footnote>
  <w:footnote w:type="continuationSeparator" w:id="0">
    <w:p w14:paraId="217AADF1" w14:textId="77777777" w:rsidR="00994C23" w:rsidRDefault="00994C23" w:rsidP="00502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5EE1"/>
    <w:multiLevelType w:val="multilevel"/>
    <w:tmpl w:val="4260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D677C"/>
    <w:multiLevelType w:val="multilevel"/>
    <w:tmpl w:val="AC96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714DE"/>
    <w:multiLevelType w:val="multilevel"/>
    <w:tmpl w:val="670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2C3B"/>
    <w:multiLevelType w:val="multilevel"/>
    <w:tmpl w:val="F94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F57B8"/>
    <w:multiLevelType w:val="multilevel"/>
    <w:tmpl w:val="EF6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66170"/>
    <w:multiLevelType w:val="multilevel"/>
    <w:tmpl w:val="A16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C7610"/>
    <w:multiLevelType w:val="multilevel"/>
    <w:tmpl w:val="14A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C22C6"/>
    <w:multiLevelType w:val="multilevel"/>
    <w:tmpl w:val="A25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E1163"/>
    <w:multiLevelType w:val="multilevel"/>
    <w:tmpl w:val="5DA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14FFF"/>
    <w:multiLevelType w:val="multilevel"/>
    <w:tmpl w:val="58A0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77BF8"/>
    <w:multiLevelType w:val="multilevel"/>
    <w:tmpl w:val="77C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77694"/>
    <w:multiLevelType w:val="multilevel"/>
    <w:tmpl w:val="E13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92FE2"/>
    <w:multiLevelType w:val="multilevel"/>
    <w:tmpl w:val="7C7E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C42399"/>
    <w:multiLevelType w:val="multilevel"/>
    <w:tmpl w:val="98CE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4D09F6"/>
    <w:multiLevelType w:val="multilevel"/>
    <w:tmpl w:val="ABA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6496C"/>
    <w:multiLevelType w:val="multilevel"/>
    <w:tmpl w:val="F05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51A56"/>
    <w:multiLevelType w:val="multilevel"/>
    <w:tmpl w:val="111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60E88"/>
    <w:multiLevelType w:val="multilevel"/>
    <w:tmpl w:val="64A2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B575DB"/>
    <w:multiLevelType w:val="multilevel"/>
    <w:tmpl w:val="3DA0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24201"/>
    <w:multiLevelType w:val="multilevel"/>
    <w:tmpl w:val="BAD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61DE8"/>
    <w:multiLevelType w:val="multilevel"/>
    <w:tmpl w:val="E9F0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1C55D7"/>
    <w:multiLevelType w:val="multilevel"/>
    <w:tmpl w:val="B88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A3CE7"/>
    <w:multiLevelType w:val="multilevel"/>
    <w:tmpl w:val="6B74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F4EA6"/>
    <w:multiLevelType w:val="multilevel"/>
    <w:tmpl w:val="160E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3A650C"/>
    <w:multiLevelType w:val="multilevel"/>
    <w:tmpl w:val="A16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11203"/>
    <w:multiLevelType w:val="multilevel"/>
    <w:tmpl w:val="84A0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EB3599"/>
    <w:multiLevelType w:val="multilevel"/>
    <w:tmpl w:val="FEF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F2F7E"/>
    <w:multiLevelType w:val="multilevel"/>
    <w:tmpl w:val="46EE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7E276A"/>
    <w:multiLevelType w:val="multilevel"/>
    <w:tmpl w:val="94C2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275ED"/>
    <w:multiLevelType w:val="multilevel"/>
    <w:tmpl w:val="C44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302736">
    <w:abstractNumId w:val="2"/>
  </w:num>
  <w:num w:numId="2" w16cid:durableId="34543853">
    <w:abstractNumId w:val="24"/>
  </w:num>
  <w:num w:numId="3" w16cid:durableId="271787468">
    <w:abstractNumId w:val="28"/>
  </w:num>
  <w:num w:numId="4" w16cid:durableId="1360550742">
    <w:abstractNumId w:val="17"/>
  </w:num>
  <w:num w:numId="5" w16cid:durableId="22174049">
    <w:abstractNumId w:val="13"/>
  </w:num>
  <w:num w:numId="6" w16cid:durableId="2132361040">
    <w:abstractNumId w:val="8"/>
  </w:num>
  <w:num w:numId="7" w16cid:durableId="1345552260">
    <w:abstractNumId w:val="6"/>
  </w:num>
  <w:num w:numId="8" w16cid:durableId="1115520597">
    <w:abstractNumId w:val="11"/>
  </w:num>
  <w:num w:numId="9" w16cid:durableId="863904158">
    <w:abstractNumId w:val="15"/>
  </w:num>
  <w:num w:numId="10" w16cid:durableId="634795768">
    <w:abstractNumId w:val="19"/>
  </w:num>
  <w:num w:numId="11" w16cid:durableId="60177863">
    <w:abstractNumId w:val="29"/>
  </w:num>
  <w:num w:numId="12" w16cid:durableId="1432582420">
    <w:abstractNumId w:val="0"/>
  </w:num>
  <w:num w:numId="13" w16cid:durableId="246159415">
    <w:abstractNumId w:val="14"/>
  </w:num>
  <w:num w:numId="14" w16cid:durableId="909117894">
    <w:abstractNumId w:val="25"/>
  </w:num>
  <w:num w:numId="15" w16cid:durableId="1280724194">
    <w:abstractNumId w:val="5"/>
  </w:num>
  <w:num w:numId="16" w16cid:durableId="1768191911">
    <w:abstractNumId w:val="7"/>
  </w:num>
  <w:num w:numId="17" w16cid:durableId="2059739797">
    <w:abstractNumId w:val="1"/>
  </w:num>
  <w:num w:numId="18" w16cid:durableId="990669470">
    <w:abstractNumId w:val="23"/>
  </w:num>
  <w:num w:numId="19" w16cid:durableId="85344479">
    <w:abstractNumId w:val="27"/>
  </w:num>
  <w:num w:numId="20" w16cid:durableId="2027973266">
    <w:abstractNumId w:val="20"/>
  </w:num>
  <w:num w:numId="21" w16cid:durableId="1618171905">
    <w:abstractNumId w:val="9"/>
  </w:num>
  <w:num w:numId="22" w16cid:durableId="85928228">
    <w:abstractNumId w:val="26"/>
  </w:num>
  <w:num w:numId="23" w16cid:durableId="1987321808">
    <w:abstractNumId w:val="3"/>
  </w:num>
  <w:num w:numId="24" w16cid:durableId="1890414016">
    <w:abstractNumId w:val="4"/>
  </w:num>
  <w:num w:numId="25" w16cid:durableId="1765415406">
    <w:abstractNumId w:val="10"/>
  </w:num>
  <w:num w:numId="26" w16cid:durableId="1301035370">
    <w:abstractNumId w:val="22"/>
  </w:num>
  <w:num w:numId="27" w16cid:durableId="556205665">
    <w:abstractNumId w:val="16"/>
  </w:num>
  <w:num w:numId="28" w16cid:durableId="1281255616">
    <w:abstractNumId w:val="21"/>
  </w:num>
  <w:num w:numId="29" w16cid:durableId="1106389479">
    <w:abstractNumId w:val="18"/>
  </w:num>
  <w:num w:numId="30" w16cid:durableId="1368867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7A"/>
    <w:rsid w:val="00013F47"/>
    <w:rsid w:val="000540E1"/>
    <w:rsid w:val="001F0243"/>
    <w:rsid w:val="002313A6"/>
    <w:rsid w:val="003645A4"/>
    <w:rsid w:val="00383C64"/>
    <w:rsid w:val="004E7628"/>
    <w:rsid w:val="005027F5"/>
    <w:rsid w:val="005B1639"/>
    <w:rsid w:val="006646ED"/>
    <w:rsid w:val="00702303"/>
    <w:rsid w:val="0084347A"/>
    <w:rsid w:val="008E56C2"/>
    <w:rsid w:val="00907C75"/>
    <w:rsid w:val="00990557"/>
    <w:rsid w:val="00994C23"/>
    <w:rsid w:val="009D2F2D"/>
    <w:rsid w:val="00B02363"/>
    <w:rsid w:val="00D61C4F"/>
    <w:rsid w:val="00EB7969"/>
    <w:rsid w:val="00EC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3B87"/>
  <w15:chartTrackingRefBased/>
  <w15:docId w15:val="{80F906AB-E3AB-4BE4-91D3-E7D7E8A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4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7F5"/>
  </w:style>
  <w:style w:type="paragraph" w:styleId="Footer">
    <w:name w:val="footer"/>
    <w:basedOn w:val="Normal"/>
    <w:link w:val="FooterChar"/>
    <w:uiPriority w:val="99"/>
    <w:unhideWhenUsed/>
    <w:rsid w:val="005027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 Sonawane</dc:creator>
  <cp:keywords/>
  <dc:description/>
  <cp:lastModifiedBy>Trusha Sonawane</cp:lastModifiedBy>
  <cp:revision>10</cp:revision>
  <dcterms:created xsi:type="dcterms:W3CDTF">2025-11-22T16:14:00Z</dcterms:created>
  <dcterms:modified xsi:type="dcterms:W3CDTF">2025-11-22T18:29:00Z</dcterms:modified>
</cp:coreProperties>
</file>