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[COMPANY LOGO]</w:t>
      </w:r>
    </w:p>
    <w:p>
      <w:pPr>
        <w:pStyle w:val="Title"/>
        <w:spacing w:after="240"/>
        <w:jc w:val="center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Employee Information Form</w:t>
      </w:r>
    </w:p>
    <w:p>
      <w:pPr>
        <w:spacing w:after="180"/>
        <w:jc w:val="center"/>
      </w:pPr>
      <w:r>
        <w:rPr>
          <w:rFonts w:ascii="Aptos" w:cs="Aptos" w:eastAsia="Aptos" w:hAnsi="Aptos"/>
          <w:sz w:val="24"/>
          <w:szCs w:val="24"/>
        </w:rPr>
        <w:t xml:space="preserve">Onboarding template</w:t>
      </w:r>
    </w:p>
    <w:p>
      <w:pPr>
        <w:spacing w:after="360"/>
        <w:jc w:val="center"/>
      </w:pPr>
      <w:r>
        <w:rPr>
          <w:rFonts w:ascii="Aptos" w:cs="Aptos" w:eastAsia="Aptos" w:hAnsi="Aptos"/>
          <w:sz w:val="22"/>
          <w:szCs w:val="22"/>
        </w:rPr>
        <w:t xml:space="preserve">Variant: Global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Atlas HR Demo Company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Document owner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people@example.com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Effective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2026-06-01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Personal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Full name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Address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Phone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Emergency contact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t xml:space="preserve">Payroll and benefits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Bank details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Tax ID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Pension / retirement details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Benefit selections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t xml:space="preserve">Privacy acknowledgment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Employee data will be processed for employment administration, payroll, benefits, legal compliance, and workplace safety according to the employee privacy policy.</w:t>
      </w:r>
    </w:p>
    <w:p>
      <w:pPr>
        <w:pStyle w:val="Heading2"/>
        <w:spacing w:after="120" w:before="260"/>
      </w:pPr>
      <w:r>
        <w:t xml:space="preserve">Signature blocks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Party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For Atlas HR Demo 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Employee / recipient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</w:tbl>
    <w:p>
      <w:pPr>
        <w:pStyle w:val="Heading2"/>
        <w:spacing w:after="120" w:before="260"/>
      </w:pPr>
      <w:r>
        <w:t xml:space="preserve">Notes for use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template is provided for general guidance and must be reviewed by qualified legal counsel before use in your jurisdiction. Atlas HR makes no warranty as to legal sufficiency.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Specific clauses, especially governing law, dispute resolution, restrictive covenants, statutory notice, employee data, tax, immigration, and termination provisions, require local legal review.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Remove guidance notes before issuing the final document. Keep a signed copy in the employee or contractor file.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sz w:val="18"/>
        <w:szCs w:val="18"/>
      </w:rPr>
      <w:t xml:space="preserve">Employee Information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240"/>
    </w:pPr>
    <w:rPr>
      <w:rFonts w:ascii="Aptos" w:cs="Aptos" w:eastAsia="Aptos" w:hAnsi="Aptos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ptos" w:cs="Aptos" w:eastAsia="Aptos" w:hAnsi="Aptos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Information Form</dc:title>
  <dc:creator>Atlas HR</dc:creator>
  <dc:description>Employee Information Form generated by Atlas HR</dc:description>
  <cp:lastModifiedBy>Un-named</cp:lastModifiedBy>
  <cp:revision>1</cp:revision>
  <dcterms:created xsi:type="dcterms:W3CDTF">2026-05-09T20:02:00.474Z</dcterms:created>
  <dcterms:modified xsi:type="dcterms:W3CDTF">2026-05-09T20:02:00.474Z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