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Fixed-Term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Fixed term, renewal, and conversion</w:t>
      </w:r>
    </w:p>
    <w:p>
      <w:pPr>
        <w:spacing w:after="160"/>
      </w:pPr>
      <w:r>
        <w:rPr>
          <w:rFonts w:ascii="Aptos" w:cs="Aptos" w:eastAsia="Aptos" w:hAnsi="Aptos"/>
          <w:sz w:val="22"/>
          <w:szCs w:val="22"/>
        </w:rPr>
        <w:t xml:space="preserve">Employment starts on 2026-06-01 and is expected to end on 2026-12-31 unless extended, renewed, converted, or ended earlier in accordance with this agreement and applicable law.</w:t>
      </w:r>
    </w:p>
    <w:p>
      <w:pPr>
        <w:spacing w:after="160"/>
      </w:pPr>
      <w:r>
        <w:rPr>
          <w:rFonts w:ascii="Aptos" w:cs="Aptos" w:eastAsia="Aptos" w:hAnsi="Aptos"/>
          <w:sz w:val="22"/>
          <w:szCs w:val="22"/>
        </w:rPr>
        <w:t xml:space="preserve">Any renewal or conversion to permanent employment must be confirmed in writing. Continued work after the end date should be reviewed immediately by HR and legal counsel.</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India variant note</w:t>
      </w:r>
    </w:p>
    <w:p>
      <w:pPr>
        <w:pStyle w:val="ListParagraph"/>
        <w:numPr>
          <w:ilvl w:val="0"/>
          <w:numId w:val="1"/>
        </w:numPr>
        <w:spacing w:after="120"/>
      </w:pPr>
      <w:r>
        <w:rPr>
          <w:rFonts w:ascii="Aptos" w:cs="Aptos" w:eastAsia="Aptos" w:hAnsi="Aptos"/>
          <w:sz w:val="22"/>
          <w:szCs w:val="22"/>
        </w:rPr>
        <w:t xml:space="preserve">Confirm state Shops and Establishments rules, appointment letter requirements, working hours, holidays, EPF, ESI, gratuity, POSH, and notice periods.</w:t>
      </w:r>
    </w:p>
    <w:p>
      <w:pPr>
        <w:pStyle w:val="ListParagraph"/>
        <w:numPr>
          <w:ilvl w:val="0"/>
          <w:numId w:val="1"/>
        </w:numPr>
        <w:spacing w:after="120"/>
      </w:pPr>
      <w:r>
        <w:rPr>
          <w:rFonts w:ascii="Aptos" w:cs="Aptos" w:eastAsia="Aptos" w:hAnsi="Aptos"/>
          <w:sz w:val="22"/>
          <w:szCs w:val="22"/>
        </w:rPr>
        <w:t xml:space="preserve">Use state annexures where the employee's work location affects leave, holidays, professional tax, or final settlement.</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Fixed-Term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Fixed-Term Employment Contract</dc:title>
  <dc:creator>Atlas HR</dc:creator>
  <dc:description>Fixed-Term Employment Contract generated by Atlas HR</dc:description>
  <cp:lastModifiedBy>Un-named</cp:lastModifiedBy>
  <cp:revision>1</cp:revision>
  <dcterms:created xsi:type="dcterms:W3CDTF">2026-05-09T20:01:56.659Z</dcterms:created>
  <dcterms:modified xsi:type="dcterms:W3CDTF">2026-05-09T20:01:56.659Z</dcterms:modified>
</cp:coreProperties>
</file>

<file path=docProps/custom.xml><?xml version="1.0" encoding="utf-8"?>
<Properties xmlns="http://schemas.openxmlformats.org/officeDocument/2006/custom-properties" xmlns:vt="http://schemas.openxmlformats.org/officeDocument/2006/docPropsVTypes"/>
</file>