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Verbal Warning Record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Discipline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Issue and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Issue type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[Performance / conduct / attendance]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Facts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[Specific facts]</w:t>
            </w:r>
          </w:p>
        </w:tc>
      </w:tr>
    </w:tbl>
    <w:p>
      <w:pPr>
        <w:pStyle w:val="Heading2"/>
        <w:spacing w:after="120" w:before="260"/>
      </w:pPr>
      <w:r>
        <w:t xml:space="preserve">Expectations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Specific improvement required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Support offered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Review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Consequences if issue continues</w:t>
      </w:r>
    </w:p>
    <w:p>
      <w:pPr>
        <w:pStyle w:val="Heading2"/>
        <w:spacing w:after="120" w:before="260"/>
      </w:pPr>
      <w:r>
        <w:t xml:space="preserve">Employee response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Record the employee's response factually. Do not include opinions, assumptions, or comments about protected characteristics.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Verbal Warning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 Warning Record</dc:title>
  <dc:creator>Atlas HR</dc:creator>
  <dc:description>Verbal Warning Record generated by Atlas HR</dc:description>
  <cp:lastModifiedBy>Un-named</cp:lastModifiedBy>
  <cp:revision>1</cp:revision>
  <dcterms:created xsi:type="dcterms:W3CDTF">2026-05-09T20:02:01.068Z</dcterms:created>
  <dcterms:modified xsi:type="dcterms:W3CDTF">2026-05-09T20:02:01.068Z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