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C6A7B" w14:textId="77777777" w:rsidR="0031068B" w:rsidRDefault="0031068B" w:rsidP="00BC1C52">
      <w:pPr>
        <w:ind w:hanging="1134"/>
      </w:pPr>
    </w:p>
    <w:p w14:paraId="4F6DB206" w14:textId="77777777" w:rsidR="0053192A" w:rsidRDefault="0053192A"/>
    <w:p w14:paraId="3E5369A5" w14:textId="77777777" w:rsidR="0053192A" w:rsidRDefault="0053192A"/>
    <w:p w14:paraId="2108B423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CCB85" wp14:editId="39C85D59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4B038" w14:textId="069E5DF8" w:rsidR="00BA4481" w:rsidRPr="00E455C4" w:rsidRDefault="007B4A58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7B4A58">
                              <w:rPr>
                                <w:rStyle w:val="SubtleReference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6CCB8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574B038" w14:textId="069E5DF8" w:rsidR="00BA4481" w:rsidRPr="00E455C4" w:rsidRDefault="007B4A58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7B4A58">
                        <w:rPr>
                          <w:rStyle w:val="SubtleReference"/>
                        </w:rPr>
                        <w:t>TrustIoT</w:t>
                      </w:r>
                      <w:proofErr w:type="spellEnd"/>
                      <w:r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36A58" w14:textId="77777777" w:rsidR="0053192A" w:rsidRDefault="0053192A"/>
    <w:p w14:paraId="4643A4AF" w14:textId="77777777" w:rsidR="0053192A" w:rsidRDefault="0053192A"/>
    <w:p w14:paraId="2C11AAF0" w14:textId="77777777" w:rsidR="0053192A" w:rsidRDefault="0053192A"/>
    <w:p w14:paraId="3CD7791A" w14:textId="77777777" w:rsidR="0053192A" w:rsidRDefault="0053192A"/>
    <w:p w14:paraId="314DB1F6" w14:textId="77777777" w:rsidR="0053192A" w:rsidRDefault="0053192A"/>
    <w:p w14:paraId="0CB10A34" w14:textId="77777777" w:rsidR="0053192A" w:rsidRDefault="0053192A"/>
    <w:p w14:paraId="7EE12C93" w14:textId="77777777" w:rsidR="0067231D" w:rsidRDefault="0067231D"/>
    <w:p w14:paraId="1F7812BE" w14:textId="77777777" w:rsidR="0067231D" w:rsidRDefault="0067231D"/>
    <w:p w14:paraId="5C73C8EE" w14:textId="77777777" w:rsidR="00BA4481" w:rsidRDefault="00BA4481"/>
    <w:p w14:paraId="60F03E5B" w14:textId="77777777" w:rsidR="00BA4481" w:rsidRDefault="00BA4481"/>
    <w:p w14:paraId="7B951879" w14:textId="77777777" w:rsidR="00BA4481" w:rsidRDefault="00BA4481"/>
    <w:p w14:paraId="21D8DDFC" w14:textId="77777777" w:rsidR="00BA4481" w:rsidRDefault="00BA4481"/>
    <w:p w14:paraId="17C8C220" w14:textId="77777777" w:rsidR="00BA4481" w:rsidRDefault="00BA4481"/>
    <w:p w14:paraId="0BCBF43C" w14:textId="77777777" w:rsidR="00BA4481" w:rsidRDefault="00BA4481"/>
    <w:p w14:paraId="2A655486" w14:textId="77777777" w:rsidR="0067231D" w:rsidRDefault="0067231D"/>
    <w:p w14:paraId="0C687166" w14:textId="51EC9354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127A02" w:rsidRPr="00127A02">
        <w:t xml:space="preserve"> </w:t>
      </w:r>
      <w:r w:rsidR="00127A02" w:rsidRPr="00127A02">
        <w:rPr>
          <w:sz w:val="56"/>
          <w:szCs w:val="56"/>
        </w:rPr>
        <w:t>Supplier Security Policy</w:t>
      </w:r>
      <w:r w:rsidRPr="0067231D">
        <w:rPr>
          <w:sz w:val="56"/>
          <w:szCs w:val="56"/>
        </w:rPr>
        <w:t>"</w:t>
      </w:r>
    </w:p>
    <w:p w14:paraId="1DD30BEE" w14:textId="77777777" w:rsidR="0053192A" w:rsidRDefault="0053192A"/>
    <w:p w14:paraId="447D73F1" w14:textId="77777777" w:rsidR="0053192A" w:rsidRDefault="0053192A"/>
    <w:p w14:paraId="1BD5AD29" w14:textId="77777777" w:rsidR="0053192A" w:rsidRDefault="0053192A"/>
    <w:p w14:paraId="6F60B1BE" w14:textId="77777777" w:rsidR="0053192A" w:rsidRDefault="0053192A"/>
    <w:p w14:paraId="6B8FBA89" w14:textId="77777777" w:rsidR="0053192A" w:rsidRDefault="0053192A"/>
    <w:p w14:paraId="03F404FF" w14:textId="77777777" w:rsidR="0053192A" w:rsidRDefault="0053192A"/>
    <w:p w14:paraId="43705B6A" w14:textId="77777777" w:rsidR="0053192A" w:rsidRDefault="0053192A"/>
    <w:p w14:paraId="486FD4DD" w14:textId="77777777" w:rsidR="0053192A" w:rsidRDefault="0053192A"/>
    <w:p w14:paraId="0545F695" w14:textId="77777777" w:rsidR="0053192A" w:rsidRDefault="0053192A"/>
    <w:p w14:paraId="681172DD" w14:textId="77777777" w:rsidR="0053192A" w:rsidRDefault="0053192A"/>
    <w:p w14:paraId="00708618" w14:textId="77777777" w:rsidR="0053192A" w:rsidRDefault="0053192A"/>
    <w:p w14:paraId="77D4F938" w14:textId="77777777" w:rsidR="0053192A" w:rsidRDefault="0053192A"/>
    <w:p w14:paraId="4069C385" w14:textId="77777777" w:rsidR="0053192A" w:rsidRDefault="0053192A"/>
    <w:p w14:paraId="347E932B" w14:textId="77777777" w:rsidR="00BA4481" w:rsidRDefault="00BA4481"/>
    <w:p w14:paraId="76E0A7E4" w14:textId="77777777" w:rsidR="00BA4481" w:rsidRDefault="00BA4481"/>
    <w:p w14:paraId="2395DCC7" w14:textId="77777777" w:rsidR="00BA4481" w:rsidRDefault="00BA4481"/>
    <w:p w14:paraId="47437703" w14:textId="77777777" w:rsidR="00BA4481" w:rsidRDefault="00BA4481"/>
    <w:p w14:paraId="02399B31" w14:textId="77777777" w:rsidR="00BA4481" w:rsidRDefault="00BA4481"/>
    <w:p w14:paraId="770345E5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06AA9801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39D4AA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4456E70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2DA7CD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996259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02E14A2" w14:textId="75D88BCE" w:rsidR="00F85381" w:rsidRPr="000D1E55" w:rsidRDefault="007B4A58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7B4A58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5141C63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2F3426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9475983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7DC9E9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35F063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F7EA068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55BEA5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5BD7E9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01AD6DDA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239AA2D" w14:textId="77777777" w:rsidR="00BA4481" w:rsidRDefault="00BA4481"/>
    <w:p w14:paraId="59427576" w14:textId="77777777" w:rsidR="00BA4481" w:rsidRDefault="00BA4481"/>
    <w:p w14:paraId="65A10608" w14:textId="77777777" w:rsidR="0053192A" w:rsidRDefault="0053192A"/>
    <w:p w14:paraId="6D715CC3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100885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C7B7A32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280BD563" w14:textId="77777777" w:rsidR="0053192A" w:rsidRDefault="0053192A" w:rsidP="0053192A"/>
    <w:p w14:paraId="69060F4E" w14:textId="77777777" w:rsidR="0053192A" w:rsidRDefault="0053192A" w:rsidP="0053192A">
      <w:r>
        <w:br w:type="page"/>
      </w:r>
    </w:p>
    <w:p w14:paraId="28860319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8318EC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E659DD7" w14:textId="77777777" w:rsidTr="00E455C4">
        <w:tc>
          <w:tcPr>
            <w:tcW w:w="1097" w:type="dxa"/>
          </w:tcPr>
          <w:p w14:paraId="60403B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B3A158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E579197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20790947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9097D92" w14:textId="77777777" w:rsidTr="00E455C4">
        <w:tc>
          <w:tcPr>
            <w:tcW w:w="1097" w:type="dxa"/>
          </w:tcPr>
          <w:p w14:paraId="7B65320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43CDF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E60C55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180109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C084944" w14:textId="77777777" w:rsidTr="00E455C4">
        <w:tc>
          <w:tcPr>
            <w:tcW w:w="1097" w:type="dxa"/>
          </w:tcPr>
          <w:p w14:paraId="2C23288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BD6786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DD57AC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1D323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4EF9C82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753E2C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8306F1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522D46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543AF71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328D6E9A" w14:textId="77777777" w:rsidTr="00E455C4">
        <w:tc>
          <w:tcPr>
            <w:tcW w:w="2534" w:type="dxa"/>
          </w:tcPr>
          <w:p w14:paraId="752603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4E5F214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30DC450C" w14:textId="77777777" w:rsidTr="00E455C4">
        <w:tc>
          <w:tcPr>
            <w:tcW w:w="2534" w:type="dxa"/>
          </w:tcPr>
          <w:p w14:paraId="76D8C56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51B3C1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ED75312" w14:textId="77777777" w:rsidTr="00E455C4">
        <w:tc>
          <w:tcPr>
            <w:tcW w:w="2534" w:type="dxa"/>
          </w:tcPr>
          <w:p w14:paraId="0D51B45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280B61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D0DD483" w14:textId="77777777" w:rsidTr="00E455C4">
        <w:tc>
          <w:tcPr>
            <w:tcW w:w="2534" w:type="dxa"/>
          </w:tcPr>
          <w:p w14:paraId="559ABF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CC06C7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69EAA23" w14:textId="77777777" w:rsidR="0053192A" w:rsidRPr="00302F91" w:rsidRDefault="0053192A" w:rsidP="0053192A">
      <w:pPr>
        <w:rPr>
          <w:sz w:val="24"/>
          <w:szCs w:val="24"/>
        </w:rPr>
      </w:pPr>
    </w:p>
    <w:p w14:paraId="4FF1E6F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E3775C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0AEA63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72B7208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7C3F932" w14:textId="77777777" w:rsidTr="00E455C4">
        <w:tc>
          <w:tcPr>
            <w:tcW w:w="1674" w:type="dxa"/>
          </w:tcPr>
          <w:p w14:paraId="68C285E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997006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00F725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478579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B716F26" w14:textId="77777777" w:rsidTr="00E455C4">
        <w:tc>
          <w:tcPr>
            <w:tcW w:w="1674" w:type="dxa"/>
          </w:tcPr>
          <w:p w14:paraId="743BB5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1BDA8F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40814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550093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1214B2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F0845F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9C1CACB" w14:textId="77777777" w:rsidR="0053192A" w:rsidRDefault="0053192A"/>
    <w:p w14:paraId="6A8D73E2" w14:textId="77777777" w:rsidR="0067231D" w:rsidRDefault="0067231D"/>
    <w:p w14:paraId="4FA39066" w14:textId="77777777" w:rsidR="0067231D" w:rsidRDefault="0067231D"/>
    <w:p w14:paraId="50E77717" w14:textId="77777777" w:rsidR="0067231D" w:rsidRDefault="0067231D"/>
    <w:p w14:paraId="5AD0859F" w14:textId="77777777" w:rsidR="0067231D" w:rsidRDefault="0067231D"/>
    <w:p w14:paraId="0CA2FD8E" w14:textId="77777777" w:rsidR="0067231D" w:rsidRDefault="0067231D"/>
    <w:p w14:paraId="63E5ED6D" w14:textId="77777777" w:rsidR="0067231D" w:rsidRDefault="0067231D"/>
    <w:p w14:paraId="06D25B53" w14:textId="77777777" w:rsidR="0067231D" w:rsidRDefault="0067231D"/>
    <w:p w14:paraId="4F0621C5" w14:textId="77777777" w:rsidR="0067231D" w:rsidRDefault="0067231D"/>
    <w:p w14:paraId="394A5942" w14:textId="77777777" w:rsidR="0067231D" w:rsidRDefault="0067231D"/>
    <w:p w14:paraId="744F18E2" w14:textId="77777777" w:rsidR="0067231D" w:rsidRDefault="0067231D"/>
    <w:p w14:paraId="197A8320" w14:textId="77777777" w:rsidR="0067231D" w:rsidRDefault="0067231D"/>
    <w:p w14:paraId="0C052132" w14:textId="77777777" w:rsidR="0067231D" w:rsidRDefault="0067231D"/>
    <w:p w14:paraId="3BD721FA" w14:textId="77777777" w:rsidR="0067231D" w:rsidRDefault="0067231D"/>
    <w:p w14:paraId="473F511B" w14:textId="77777777" w:rsidR="0067231D" w:rsidRDefault="0067231D"/>
    <w:p w14:paraId="6317581E" w14:textId="77777777" w:rsidR="0067231D" w:rsidRDefault="0067231D"/>
    <w:p w14:paraId="119C528A" w14:textId="77777777" w:rsidR="0067231D" w:rsidRDefault="0067231D"/>
    <w:p w14:paraId="3517313B" w14:textId="77777777" w:rsidR="0067231D" w:rsidRDefault="0067231D"/>
    <w:p w14:paraId="55C867A5" w14:textId="77777777" w:rsidR="0067231D" w:rsidRDefault="0067231D"/>
    <w:p w14:paraId="043CFC29" w14:textId="77777777" w:rsidR="0067231D" w:rsidRDefault="0067231D"/>
    <w:p w14:paraId="32A274DB" w14:textId="77777777" w:rsidR="0067231D" w:rsidRDefault="0067231D"/>
    <w:p w14:paraId="57138910" w14:textId="77777777" w:rsidR="00E46CE1" w:rsidRDefault="00E46CE1"/>
    <w:p w14:paraId="45B51C2B" w14:textId="77777777" w:rsidR="00E46CE1" w:rsidRDefault="00E46CE1"/>
    <w:p w14:paraId="24274FC6" w14:textId="77777777" w:rsidR="00E46CE1" w:rsidRDefault="00E46CE1"/>
    <w:p w14:paraId="1E04435C" w14:textId="77777777" w:rsidR="00E46CE1" w:rsidRDefault="00E46CE1"/>
    <w:p w14:paraId="17A0FDBC" w14:textId="77777777" w:rsidR="00E46CE1" w:rsidRDefault="00E46CE1"/>
    <w:p w14:paraId="38E7DC17" w14:textId="77777777" w:rsidR="00E46CE1" w:rsidRDefault="00E46CE1"/>
    <w:p w14:paraId="1D69C5BC" w14:textId="77777777" w:rsidR="0067231D" w:rsidRDefault="0067231D"/>
    <w:p w14:paraId="7DD37E68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75942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E0C90" w14:textId="14F11A59" w:rsidR="00E46CE1" w:rsidRDefault="00E46CE1">
          <w:pPr>
            <w:pStyle w:val="TOCHeading"/>
          </w:pPr>
          <w:r>
            <w:t>Table of Contents</w:t>
          </w:r>
        </w:p>
        <w:p w14:paraId="401F54B7" w14:textId="4E7FD6FD" w:rsidR="00E8021A" w:rsidRDefault="00E46CE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0432" w:history="1">
            <w:r w:rsidR="00E8021A" w:rsidRPr="00D1194A">
              <w:rPr>
                <w:rStyle w:val="Hyperlink"/>
                <w:noProof/>
              </w:rPr>
              <w:t>1.</w:t>
            </w:r>
            <w:r w:rsidR="00E802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E8021A" w:rsidRPr="00D1194A">
              <w:rPr>
                <w:rStyle w:val="Hyperlink"/>
                <w:noProof/>
              </w:rPr>
              <w:t>Introduction</w:t>
            </w:r>
            <w:r w:rsidR="00E8021A">
              <w:rPr>
                <w:noProof/>
                <w:webHidden/>
              </w:rPr>
              <w:tab/>
            </w:r>
            <w:r w:rsidR="00E8021A">
              <w:rPr>
                <w:noProof/>
                <w:webHidden/>
              </w:rPr>
              <w:fldChar w:fldCharType="begin"/>
            </w:r>
            <w:r w:rsidR="00E8021A">
              <w:rPr>
                <w:noProof/>
                <w:webHidden/>
              </w:rPr>
              <w:instrText xml:space="preserve"> PAGEREF _Toc190890432 \h </w:instrText>
            </w:r>
            <w:r w:rsidR="00E8021A">
              <w:rPr>
                <w:noProof/>
                <w:webHidden/>
              </w:rPr>
            </w:r>
            <w:r w:rsidR="00E8021A">
              <w:rPr>
                <w:noProof/>
                <w:webHidden/>
              </w:rPr>
              <w:fldChar w:fldCharType="separate"/>
            </w:r>
            <w:r w:rsidR="00E8021A">
              <w:rPr>
                <w:noProof/>
                <w:webHidden/>
              </w:rPr>
              <w:t>4</w:t>
            </w:r>
            <w:r w:rsidR="00E8021A">
              <w:rPr>
                <w:noProof/>
                <w:webHidden/>
              </w:rPr>
              <w:fldChar w:fldCharType="end"/>
            </w:r>
          </w:hyperlink>
        </w:p>
        <w:p w14:paraId="0D01BD49" w14:textId="4F2F17B6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3" w:history="1">
            <w:r w:rsidRPr="00D119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53F7" w14:textId="4ED802AA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4" w:history="1">
            <w:r w:rsidRPr="00D1194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Information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F847" w14:textId="77497E12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5" w:history="1">
            <w:r w:rsidRPr="00D1194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BBEB" w14:textId="0A057E52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6" w:history="1">
            <w:r w:rsidRPr="00D1194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Information Risk Assessment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1797" w14:textId="7845138C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7" w:history="1">
            <w:r w:rsidRPr="00D1194A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Legislative, Regulatory, and Contractual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C0F0" w14:textId="6D59C18A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8" w:history="1">
            <w:r w:rsidRPr="00D1194A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Access to Information, Assets, and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A32A" w14:textId="60A3EC0C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9" w:history="1">
            <w:r w:rsidRPr="00D1194A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Information Security Management System (ISMS)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2BEB" w14:textId="6975FECA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0" w:history="1">
            <w:r w:rsidRPr="00D119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Supplier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AFE9" w14:textId="0E333B0C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1" w:history="1">
            <w:r w:rsidRPr="00D1194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Contractual Obligations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59CE" w14:textId="2BC6B052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2" w:history="1">
            <w:r w:rsidRPr="00D1194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1DB5" w14:textId="45DCD357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3" w:history="1">
            <w:r w:rsidRPr="00D1194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9BEB" w14:textId="16C56776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4" w:history="1">
            <w:r w:rsidRPr="00D1194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6741" w14:textId="0ABA8E12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5" w:history="1">
            <w:r w:rsidRPr="00D1194A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A630" w14:textId="2D5DFD22" w:rsidR="00E46CE1" w:rsidRDefault="00E46CE1">
          <w:r>
            <w:rPr>
              <w:b/>
              <w:bCs/>
              <w:noProof/>
            </w:rPr>
            <w:fldChar w:fldCharType="end"/>
          </w:r>
        </w:p>
      </w:sdtContent>
    </w:sdt>
    <w:p w14:paraId="35A55611" w14:textId="77777777" w:rsidR="0067231D" w:rsidRDefault="0067231D"/>
    <w:p w14:paraId="22E38E70" w14:textId="77777777" w:rsidR="0067231D" w:rsidRDefault="0067231D"/>
    <w:p w14:paraId="0EDC2460" w14:textId="77777777" w:rsidR="0067231D" w:rsidRDefault="0067231D"/>
    <w:p w14:paraId="2E6C2781" w14:textId="77777777" w:rsidR="0067231D" w:rsidRDefault="0067231D"/>
    <w:p w14:paraId="06345549" w14:textId="77777777" w:rsidR="0067231D" w:rsidRDefault="0067231D"/>
    <w:p w14:paraId="20B887B2" w14:textId="77777777" w:rsidR="0067231D" w:rsidRDefault="0067231D"/>
    <w:p w14:paraId="57E8688E" w14:textId="77777777" w:rsidR="00E46CE1" w:rsidRDefault="00E46CE1"/>
    <w:p w14:paraId="3A9F2147" w14:textId="77777777" w:rsidR="00E46CE1" w:rsidRDefault="00E46CE1"/>
    <w:p w14:paraId="0FB793F8" w14:textId="77777777" w:rsidR="00E46CE1" w:rsidRDefault="00E46CE1"/>
    <w:p w14:paraId="6DBD51F6" w14:textId="77777777" w:rsidR="00E46CE1" w:rsidRDefault="00E46CE1"/>
    <w:p w14:paraId="3CAB60F6" w14:textId="77777777" w:rsidR="00E46CE1" w:rsidRDefault="00E46CE1"/>
    <w:p w14:paraId="25A2BF17" w14:textId="77777777" w:rsidR="00E46CE1" w:rsidRDefault="00E46CE1"/>
    <w:p w14:paraId="0FD0C5D0" w14:textId="77777777" w:rsidR="00E46CE1" w:rsidRDefault="00E46CE1"/>
    <w:p w14:paraId="071A62CA" w14:textId="77777777" w:rsidR="00E46CE1" w:rsidRDefault="00E46CE1"/>
    <w:p w14:paraId="04942BA7" w14:textId="77777777" w:rsidR="00E46CE1" w:rsidRDefault="00E46CE1"/>
    <w:p w14:paraId="2249B42F" w14:textId="77777777" w:rsidR="00E46CE1" w:rsidRDefault="00E46CE1"/>
    <w:p w14:paraId="0554DE15" w14:textId="77777777" w:rsidR="00E46CE1" w:rsidRDefault="00E46CE1"/>
    <w:p w14:paraId="44268541" w14:textId="77777777" w:rsidR="00E46CE1" w:rsidRDefault="00E46CE1"/>
    <w:p w14:paraId="77C9A754" w14:textId="77777777" w:rsidR="00E46CE1" w:rsidRDefault="00E46CE1"/>
    <w:p w14:paraId="45CD07CC" w14:textId="77777777" w:rsidR="00E46CE1" w:rsidRDefault="00E46CE1"/>
    <w:p w14:paraId="52DEA45A" w14:textId="77777777" w:rsidR="00E46CE1" w:rsidRDefault="00E46CE1"/>
    <w:p w14:paraId="28A13836" w14:textId="77777777" w:rsidR="00E46CE1" w:rsidRDefault="00E46CE1"/>
    <w:p w14:paraId="3E6AAD58" w14:textId="77777777" w:rsidR="00E46CE1" w:rsidRDefault="00E46CE1"/>
    <w:p w14:paraId="29633A80" w14:textId="77777777" w:rsidR="00E46CE1" w:rsidRDefault="00E46CE1"/>
    <w:p w14:paraId="3A3A94B9" w14:textId="77777777" w:rsidR="00E46CE1" w:rsidRDefault="00E46CE1"/>
    <w:p w14:paraId="60732974" w14:textId="77777777" w:rsidR="00E46CE1" w:rsidRDefault="00E46CE1"/>
    <w:p w14:paraId="4C4364F4" w14:textId="77777777" w:rsidR="00E46CE1" w:rsidRDefault="00E46CE1"/>
    <w:p w14:paraId="109A7A34" w14:textId="77777777" w:rsidR="00E46CE1" w:rsidRDefault="00E46CE1"/>
    <w:p w14:paraId="16FB7F11" w14:textId="77777777" w:rsidR="00E46CE1" w:rsidRDefault="00E46CE1"/>
    <w:p w14:paraId="2C493215" w14:textId="77777777" w:rsidR="00E46CE1" w:rsidRDefault="00E46CE1"/>
    <w:p w14:paraId="6BDD4144" w14:textId="77777777" w:rsidR="00E46CE1" w:rsidRDefault="00E46CE1"/>
    <w:p w14:paraId="6946737F" w14:textId="77777777" w:rsidR="00E46CE1" w:rsidRDefault="00E46CE1"/>
    <w:p w14:paraId="2C0D91D8" w14:textId="77777777" w:rsidR="00E46CE1" w:rsidRDefault="00E46CE1"/>
    <w:p w14:paraId="3F1D4A3A" w14:textId="77777777" w:rsidR="00E46CE1" w:rsidRDefault="00193766" w:rsidP="00E46CE1">
      <w:pPr>
        <w:tabs>
          <w:tab w:val="left" w:pos="4055"/>
        </w:tabs>
      </w:pPr>
      <w:r>
        <w:tab/>
      </w:r>
    </w:p>
    <w:p w14:paraId="0A5EDE74" w14:textId="77777777" w:rsidR="00E46CE1" w:rsidRDefault="00E46CE1" w:rsidP="00E46CE1">
      <w:pPr>
        <w:tabs>
          <w:tab w:val="left" w:pos="4055"/>
        </w:tabs>
      </w:pPr>
    </w:p>
    <w:p w14:paraId="3EDD03F1" w14:textId="1E02C327" w:rsidR="00E46CE1" w:rsidRPr="00E46CE1" w:rsidRDefault="00E46CE1" w:rsidP="00E46CE1">
      <w:pPr>
        <w:pStyle w:val="Heading1"/>
      </w:pPr>
      <w:bookmarkStart w:id="0" w:name="_Toc190890432"/>
      <w:r w:rsidRPr="00E46CE1">
        <w:lastRenderedPageBreak/>
        <w:t>Introduction</w:t>
      </w:r>
      <w:bookmarkEnd w:id="0"/>
    </w:p>
    <w:p w14:paraId="3FED0D7E" w14:textId="11FC461F" w:rsidR="00E46CE1" w:rsidRPr="00E46CE1" w:rsidRDefault="00E46CE1" w:rsidP="00E46CE1">
      <w:r w:rsidRPr="00E46CE1">
        <w:t>This document outlines the security requirements that suppliers and vendors must adhere to when interacting with the organi</w:t>
      </w:r>
      <w:r w:rsidR="00E8021A">
        <w:t>s</w:t>
      </w:r>
      <w:r w:rsidRPr="00E46CE1">
        <w:t>ation's IoT ecosystem. It aims to ensure the confidentiality, integrity, and availability of information and assets associated with IoT devices, systems, and data.</w:t>
      </w:r>
      <w:r>
        <w:br/>
      </w:r>
    </w:p>
    <w:p w14:paraId="042B658E" w14:textId="7D3A074F" w:rsidR="00E46CE1" w:rsidRPr="00E46CE1" w:rsidRDefault="00E46CE1" w:rsidP="00E46CE1">
      <w:pPr>
        <w:pStyle w:val="Heading1"/>
      </w:pPr>
      <w:bookmarkStart w:id="1" w:name="_Toc190890433"/>
      <w:r w:rsidRPr="00E46CE1">
        <w:t>Policy Statement</w:t>
      </w:r>
      <w:bookmarkEnd w:id="1"/>
    </w:p>
    <w:p w14:paraId="0FE3B6B4" w14:textId="678FCC9B" w:rsidR="00E46CE1" w:rsidRPr="00E46CE1" w:rsidRDefault="00E46CE1" w:rsidP="00E46CE1">
      <w:pPr>
        <w:pStyle w:val="Heading2"/>
      </w:pPr>
      <w:bookmarkStart w:id="2" w:name="_Toc190890434"/>
      <w:r w:rsidRPr="00E46CE1">
        <w:t>Information Security</w:t>
      </w:r>
      <w:bookmarkEnd w:id="2"/>
    </w:p>
    <w:p w14:paraId="2DE4E11F" w14:textId="3C2E95B7" w:rsidR="00E46CE1" w:rsidRPr="00E46CE1" w:rsidRDefault="00E46CE1" w:rsidP="00E46CE1">
      <w:r w:rsidRPr="00E46CE1">
        <w:t>Information security encompasses the preservation of confidentiality, integrity, and availability of all information related to the organi</w:t>
      </w:r>
      <w:r w:rsidR="00E8021A">
        <w:t>s</w:t>
      </w:r>
      <w:r w:rsidRPr="00E46CE1">
        <w:t>ation's IoT ecosystem. This includes data generated, collected, processed, stored, and transmitted by IoT devices, as well as any associated metadata or supporting information.</w:t>
      </w:r>
      <w:r>
        <w:br/>
      </w:r>
    </w:p>
    <w:p w14:paraId="409D31E9" w14:textId="5427E2E7" w:rsidR="00E46CE1" w:rsidRPr="00E46CE1" w:rsidRDefault="00E46CE1" w:rsidP="00E46CE1">
      <w:pPr>
        <w:pStyle w:val="Heading2"/>
      </w:pPr>
      <w:bookmarkStart w:id="3" w:name="_Toc190890435"/>
      <w:r w:rsidRPr="00E46CE1">
        <w:t>Objectives</w:t>
      </w:r>
      <w:bookmarkEnd w:id="3"/>
    </w:p>
    <w:p w14:paraId="699094B4" w14:textId="42454B60" w:rsidR="00E46CE1" w:rsidRPr="00E46CE1" w:rsidRDefault="00E46CE1" w:rsidP="00E46CE1">
      <w:pPr>
        <w:numPr>
          <w:ilvl w:val="0"/>
          <w:numId w:val="3"/>
        </w:numPr>
      </w:pPr>
      <w:r w:rsidRPr="00E46CE1">
        <w:t>Ensure that suppliers maintain the security of the organi</w:t>
      </w:r>
      <w:r w:rsidR="00E8021A">
        <w:t>s</w:t>
      </w:r>
      <w:r w:rsidRPr="00E46CE1">
        <w:t>ation's IoT-related information to support business needs and meet legal, regulatory, and contractual obligations.</w:t>
      </w:r>
    </w:p>
    <w:p w14:paraId="6AA5AE28" w14:textId="77777777" w:rsidR="00E46CE1" w:rsidRPr="00E46CE1" w:rsidRDefault="00E46CE1" w:rsidP="00E46CE1">
      <w:pPr>
        <w:numPr>
          <w:ilvl w:val="0"/>
          <w:numId w:val="3"/>
        </w:numPr>
      </w:pPr>
      <w:r w:rsidRPr="00E46CE1">
        <w:t>Establish a framework for assessing and managing information security risks associated with supplier relationships.</w:t>
      </w:r>
    </w:p>
    <w:p w14:paraId="71171C87" w14:textId="25236880" w:rsidR="00E46CE1" w:rsidRPr="00E46CE1" w:rsidRDefault="00E46CE1" w:rsidP="00E46CE1">
      <w:pPr>
        <w:numPr>
          <w:ilvl w:val="0"/>
          <w:numId w:val="3"/>
        </w:numPr>
      </w:pPr>
      <w:r w:rsidRPr="00E46CE1">
        <w:t>Define the security controls and requirements that suppliers must implement to protect the organi</w:t>
      </w:r>
      <w:r w:rsidR="00E8021A">
        <w:t>s</w:t>
      </w:r>
      <w:r w:rsidRPr="00E46CE1">
        <w:t>ation's IoT ecosystem.</w:t>
      </w:r>
      <w:r>
        <w:br/>
      </w:r>
    </w:p>
    <w:p w14:paraId="1EAE6BBE" w14:textId="49FBEBC3" w:rsidR="00E46CE1" w:rsidRPr="00E46CE1" w:rsidRDefault="00E46CE1" w:rsidP="00E46CE1">
      <w:pPr>
        <w:pStyle w:val="Heading2"/>
      </w:pPr>
      <w:bookmarkStart w:id="4" w:name="_Toc190890436"/>
      <w:r w:rsidRPr="00E46CE1">
        <w:t>Information Risk Assessment and Management</w:t>
      </w:r>
      <w:bookmarkEnd w:id="4"/>
    </w:p>
    <w:p w14:paraId="246825E0" w14:textId="1679A538" w:rsidR="00E46CE1" w:rsidRPr="00E46CE1" w:rsidRDefault="00E46CE1" w:rsidP="00E46CE1">
      <w:pPr>
        <w:numPr>
          <w:ilvl w:val="0"/>
          <w:numId w:val="4"/>
        </w:numPr>
      </w:pPr>
      <w:r w:rsidRPr="00E46CE1">
        <w:t>The organi</w:t>
      </w:r>
      <w:r w:rsidR="00E8021A">
        <w:t>s</w:t>
      </w:r>
      <w:r w:rsidRPr="00E46CE1">
        <w:t>ation employs a risk-based approach to assess and manage information security risks associated with suppliers.</w:t>
      </w:r>
    </w:p>
    <w:p w14:paraId="4A81D1A6" w14:textId="77777777" w:rsidR="00E46CE1" w:rsidRPr="00E46CE1" w:rsidRDefault="00E46CE1" w:rsidP="00E46CE1">
      <w:pPr>
        <w:numPr>
          <w:ilvl w:val="0"/>
          <w:numId w:val="4"/>
        </w:numPr>
      </w:pPr>
      <w:r w:rsidRPr="00E46CE1">
        <w:t>Suppliers are expected to cooperate in risk assessments and implement appropriate risk mitigation measures.</w:t>
      </w:r>
    </w:p>
    <w:p w14:paraId="7154ADE2" w14:textId="647239EE" w:rsidR="00E46CE1" w:rsidRPr="00E46CE1" w:rsidRDefault="00E46CE1" w:rsidP="00E46CE1">
      <w:pPr>
        <w:numPr>
          <w:ilvl w:val="0"/>
          <w:numId w:val="4"/>
        </w:numPr>
      </w:pPr>
      <w:r w:rsidRPr="00E46CE1">
        <w:t>Residual risks will be evaluated and accepted only up to a defined tolerance level.</w:t>
      </w:r>
      <w:r>
        <w:br/>
      </w:r>
    </w:p>
    <w:p w14:paraId="589FBC79" w14:textId="091CC542" w:rsidR="00E46CE1" w:rsidRPr="00E46CE1" w:rsidRDefault="00E46CE1" w:rsidP="00E46CE1">
      <w:pPr>
        <w:pStyle w:val="Heading2"/>
      </w:pPr>
      <w:bookmarkStart w:id="5" w:name="_Toc190890437"/>
      <w:r w:rsidRPr="00E46CE1">
        <w:t>Legislative, Regulatory, and Contractual Requirements</w:t>
      </w:r>
      <w:bookmarkEnd w:id="5"/>
    </w:p>
    <w:p w14:paraId="030E5417" w14:textId="77777777" w:rsidR="00E46CE1" w:rsidRPr="00E46CE1" w:rsidRDefault="00E46CE1" w:rsidP="00E46CE1">
      <w:pPr>
        <w:numPr>
          <w:ilvl w:val="0"/>
          <w:numId w:val="5"/>
        </w:numPr>
      </w:pPr>
      <w:r w:rsidRPr="00E46CE1">
        <w:t>Suppliers must comply with all applicable laws, regulations, and contractual obligations related to data protection, privacy, and information security.</w:t>
      </w:r>
    </w:p>
    <w:p w14:paraId="57BC9992" w14:textId="77777777" w:rsidR="00E46CE1" w:rsidRPr="00E46CE1" w:rsidRDefault="00E46CE1" w:rsidP="00E46CE1">
      <w:pPr>
        <w:numPr>
          <w:ilvl w:val="0"/>
          <w:numId w:val="5"/>
        </w:numPr>
      </w:pPr>
      <w:r w:rsidRPr="00E46CE1">
        <w:t>Any processing of personal data must adhere to relevant data protection regulations and obtain necessary consents.</w:t>
      </w:r>
    </w:p>
    <w:p w14:paraId="795C5E1D" w14:textId="6E2A364E" w:rsidR="00E46CE1" w:rsidRPr="00E46CE1" w:rsidRDefault="00E46CE1" w:rsidP="00E46CE1">
      <w:pPr>
        <w:numPr>
          <w:ilvl w:val="0"/>
          <w:numId w:val="5"/>
        </w:numPr>
      </w:pPr>
      <w:r w:rsidRPr="00E46CE1">
        <w:t>Suppliers handling sensitive or confidential information may be subject to additional security requirements.</w:t>
      </w:r>
      <w:r>
        <w:br/>
      </w:r>
    </w:p>
    <w:p w14:paraId="67937AD7" w14:textId="23E8FA12" w:rsidR="00E46CE1" w:rsidRPr="00E46CE1" w:rsidRDefault="00E46CE1" w:rsidP="00E46CE1">
      <w:pPr>
        <w:pStyle w:val="Heading2"/>
      </w:pPr>
      <w:bookmarkStart w:id="6" w:name="_Toc190890438"/>
      <w:r w:rsidRPr="00E46CE1">
        <w:t>Access to Information, Assets, and Systems</w:t>
      </w:r>
      <w:bookmarkEnd w:id="6"/>
    </w:p>
    <w:p w14:paraId="1FDC7122" w14:textId="7C45A375" w:rsidR="00E46CE1" w:rsidRPr="00E46CE1" w:rsidRDefault="00E46CE1" w:rsidP="00E46CE1">
      <w:pPr>
        <w:numPr>
          <w:ilvl w:val="0"/>
          <w:numId w:val="6"/>
        </w:numPr>
      </w:pPr>
      <w:r w:rsidRPr="00E46CE1">
        <w:t>Supplier access to the organi</w:t>
      </w:r>
      <w:r w:rsidR="00E8021A">
        <w:t>s</w:t>
      </w:r>
      <w:r w:rsidRPr="00E46CE1">
        <w:t>ation's IoT information, assets, and systems will be granted on a need-to-know basis and subject to appropriate authori</w:t>
      </w:r>
      <w:r w:rsidR="00E8021A">
        <w:t>s</w:t>
      </w:r>
      <w:r w:rsidRPr="00E46CE1">
        <w:t>ation and authentication.</w:t>
      </w:r>
    </w:p>
    <w:p w14:paraId="66ECF5D3" w14:textId="4B33EA7F" w:rsidR="00E46CE1" w:rsidRPr="00E46CE1" w:rsidRDefault="00E46CE1" w:rsidP="00E46CE1">
      <w:pPr>
        <w:numPr>
          <w:ilvl w:val="0"/>
          <w:numId w:val="6"/>
        </w:numPr>
      </w:pPr>
      <w:r w:rsidRPr="00E46CE1">
        <w:t>Suppliers must implement access controls to restrict access to authori</w:t>
      </w:r>
      <w:r w:rsidR="00E8021A">
        <w:t>s</w:t>
      </w:r>
      <w:r w:rsidRPr="00E46CE1">
        <w:t>ed personnel only.</w:t>
      </w:r>
    </w:p>
    <w:p w14:paraId="2B9F7CA4" w14:textId="183F3FD0" w:rsidR="00E46CE1" w:rsidRPr="00E46CE1" w:rsidRDefault="00E46CE1" w:rsidP="00E46CE1">
      <w:pPr>
        <w:numPr>
          <w:ilvl w:val="0"/>
          <w:numId w:val="6"/>
        </w:numPr>
      </w:pPr>
      <w:r w:rsidRPr="00E46CE1">
        <w:t>Upon termination of the contract, suppliers must return all organi</w:t>
      </w:r>
      <w:r w:rsidR="00E8021A">
        <w:t>s</w:t>
      </w:r>
      <w:r w:rsidRPr="00E46CE1">
        <w:t>ation-owned equipment and cease access to information and systems.</w:t>
      </w:r>
    </w:p>
    <w:p w14:paraId="207D6304" w14:textId="3929EC78" w:rsidR="00E46CE1" w:rsidRPr="00E46CE1" w:rsidRDefault="00E46CE1" w:rsidP="00E46CE1">
      <w:pPr>
        <w:numPr>
          <w:ilvl w:val="0"/>
          <w:numId w:val="6"/>
        </w:numPr>
      </w:pPr>
      <w:r w:rsidRPr="00E46CE1">
        <w:t>The organi</w:t>
      </w:r>
      <w:r w:rsidR="00E8021A">
        <w:t>s</w:t>
      </w:r>
      <w:r w:rsidRPr="00E46CE1">
        <w:t>ation reserves the right to monitor supplier activities within its IoT ecosystem for security and compliance purposes.</w:t>
      </w:r>
      <w:r>
        <w:br/>
      </w:r>
    </w:p>
    <w:p w14:paraId="054C5637" w14:textId="029D639C" w:rsidR="00E46CE1" w:rsidRPr="00E46CE1" w:rsidRDefault="00E46CE1" w:rsidP="00E46CE1">
      <w:pPr>
        <w:pStyle w:val="Heading2"/>
      </w:pPr>
      <w:bookmarkStart w:id="7" w:name="_Toc190890439"/>
      <w:r w:rsidRPr="00E46CE1">
        <w:lastRenderedPageBreak/>
        <w:t>Information Security Management System (ISMS) Controls</w:t>
      </w:r>
      <w:bookmarkEnd w:id="7"/>
    </w:p>
    <w:p w14:paraId="5C943393" w14:textId="250852A2" w:rsidR="00E46CE1" w:rsidRPr="00E46CE1" w:rsidRDefault="00E46CE1" w:rsidP="00E46CE1">
      <w:pPr>
        <w:numPr>
          <w:ilvl w:val="0"/>
          <w:numId w:val="7"/>
        </w:numPr>
      </w:pPr>
      <w:r w:rsidRPr="00E46CE1">
        <w:t>Suppliers handling sensitive IoT data or providing critical services must have an ISMS in place that aligns with recogni</w:t>
      </w:r>
      <w:r w:rsidR="00E8021A">
        <w:t>s</w:t>
      </w:r>
      <w:r w:rsidRPr="00E46CE1">
        <w:t>ed security standards (e.g., ISO/IEC 27001).</w:t>
      </w:r>
    </w:p>
    <w:p w14:paraId="3C8B8610" w14:textId="5FCFA179" w:rsidR="00E46CE1" w:rsidRPr="00E46CE1" w:rsidRDefault="00E46CE1" w:rsidP="00E46CE1">
      <w:pPr>
        <w:numPr>
          <w:ilvl w:val="0"/>
          <w:numId w:val="7"/>
        </w:numPr>
      </w:pPr>
      <w:r w:rsidRPr="00E46CE1">
        <w:t>Suppliers must agree to periodic audits of their ISMS by the organi</w:t>
      </w:r>
      <w:r w:rsidR="00E8021A">
        <w:t>s</w:t>
      </w:r>
      <w:r w:rsidRPr="00E46CE1">
        <w:t>ation or its authori</w:t>
      </w:r>
      <w:r w:rsidR="00E8021A">
        <w:t>s</w:t>
      </w:r>
      <w:r w:rsidRPr="00E46CE1">
        <w:t>ed representatives.</w:t>
      </w:r>
    </w:p>
    <w:p w14:paraId="4FA2F0B9" w14:textId="50559641" w:rsidR="00E46CE1" w:rsidRPr="00E46CE1" w:rsidRDefault="00E46CE1" w:rsidP="00E46CE1">
      <w:pPr>
        <w:numPr>
          <w:ilvl w:val="0"/>
          <w:numId w:val="7"/>
        </w:numPr>
      </w:pPr>
      <w:r w:rsidRPr="00E46CE1">
        <w:t>Communication between the organi</w:t>
      </w:r>
      <w:r w:rsidR="00E8021A">
        <w:t>s</w:t>
      </w:r>
      <w:r w:rsidRPr="00E46CE1">
        <w:t>ation and suppliers must be secured using appropriate encryption and security protocols.</w:t>
      </w:r>
    </w:p>
    <w:p w14:paraId="38F9CC0A" w14:textId="7F500E4A" w:rsidR="00E46CE1" w:rsidRPr="00E46CE1" w:rsidRDefault="00E46CE1" w:rsidP="00E46CE1">
      <w:pPr>
        <w:numPr>
          <w:ilvl w:val="0"/>
          <w:numId w:val="7"/>
        </w:numPr>
      </w:pPr>
      <w:r w:rsidRPr="00E46CE1">
        <w:t>Live or production data must not be used for testing or development purposes. Suppliers must use saniti</w:t>
      </w:r>
      <w:r w:rsidR="00E8021A">
        <w:t>s</w:t>
      </w:r>
      <w:r w:rsidRPr="00E46CE1">
        <w:t>ed or anonymi</w:t>
      </w:r>
      <w:r w:rsidR="00E8021A">
        <w:t>s</w:t>
      </w:r>
      <w:r w:rsidRPr="00E46CE1">
        <w:t>ed data for such activities.</w:t>
      </w:r>
      <w:r>
        <w:br/>
      </w:r>
    </w:p>
    <w:p w14:paraId="62156583" w14:textId="19B174BC" w:rsidR="00E46CE1" w:rsidRPr="00E46CE1" w:rsidRDefault="00E46CE1" w:rsidP="00E46CE1">
      <w:pPr>
        <w:pStyle w:val="Heading1"/>
      </w:pPr>
      <w:bookmarkStart w:id="8" w:name="_Toc190890440"/>
      <w:r w:rsidRPr="00E46CE1">
        <w:t>Supplier Responsibilities</w:t>
      </w:r>
      <w:bookmarkEnd w:id="8"/>
    </w:p>
    <w:p w14:paraId="69E4302C" w14:textId="7A4BEDB2" w:rsidR="00E46CE1" w:rsidRPr="00E46CE1" w:rsidRDefault="00E46CE1" w:rsidP="00E46CE1">
      <w:pPr>
        <w:numPr>
          <w:ilvl w:val="0"/>
          <w:numId w:val="8"/>
        </w:numPr>
      </w:pPr>
      <w:r w:rsidRPr="00E46CE1">
        <w:t>Implement and maintain appropriate security controls to protect the confidentiality, integrity, and availability of the organi</w:t>
      </w:r>
      <w:r w:rsidR="00E8021A">
        <w:t>s</w:t>
      </w:r>
      <w:r w:rsidRPr="00E46CE1">
        <w:t>ation's IoT-related information.</w:t>
      </w:r>
    </w:p>
    <w:p w14:paraId="7219032A" w14:textId="432E61F7" w:rsidR="00E46CE1" w:rsidRPr="00E46CE1" w:rsidRDefault="00E46CE1" w:rsidP="00E46CE1">
      <w:pPr>
        <w:numPr>
          <w:ilvl w:val="0"/>
          <w:numId w:val="8"/>
        </w:numPr>
      </w:pPr>
      <w:r w:rsidRPr="00E46CE1">
        <w:t>Promptly report any security incidents or breaches involving the organi</w:t>
      </w:r>
      <w:r w:rsidR="00E8021A">
        <w:t>s</w:t>
      </w:r>
      <w:r w:rsidRPr="00E46CE1">
        <w:t>ation's data or systems.</w:t>
      </w:r>
    </w:p>
    <w:p w14:paraId="449B53C6" w14:textId="3D1E1B58" w:rsidR="00E46CE1" w:rsidRPr="00E46CE1" w:rsidRDefault="00E46CE1" w:rsidP="00E46CE1">
      <w:pPr>
        <w:numPr>
          <w:ilvl w:val="0"/>
          <w:numId w:val="8"/>
        </w:numPr>
      </w:pPr>
      <w:r w:rsidRPr="00E46CE1">
        <w:t>Cooperate with the organi</w:t>
      </w:r>
      <w:r w:rsidR="00E8021A">
        <w:t>s</w:t>
      </w:r>
      <w:r w:rsidRPr="00E46CE1">
        <w:t>ation in conducting risk assessments and implementing necessary security measures.</w:t>
      </w:r>
    </w:p>
    <w:p w14:paraId="15E9B3F7" w14:textId="2B4FFCF8" w:rsidR="00E46CE1" w:rsidRPr="00E46CE1" w:rsidRDefault="00E46CE1" w:rsidP="00E46CE1">
      <w:pPr>
        <w:numPr>
          <w:ilvl w:val="0"/>
          <w:numId w:val="8"/>
        </w:numPr>
      </w:pPr>
      <w:r w:rsidRPr="00E46CE1">
        <w:t>Ensure that their personnel handling the organi</w:t>
      </w:r>
      <w:r w:rsidR="00E8021A">
        <w:t>s</w:t>
      </w:r>
      <w:r w:rsidRPr="00E46CE1">
        <w:t>ation's IoT data receive adequate security awareness training.</w:t>
      </w:r>
    </w:p>
    <w:p w14:paraId="41A9C6D3" w14:textId="4D8F2A00" w:rsidR="00E46CE1" w:rsidRPr="00E46CE1" w:rsidRDefault="00E46CE1" w:rsidP="00E46CE1">
      <w:pPr>
        <w:numPr>
          <w:ilvl w:val="0"/>
          <w:numId w:val="8"/>
        </w:numPr>
      </w:pPr>
      <w:r w:rsidRPr="00E46CE1">
        <w:t>Maintain appropriate insurance coverage to address potential liabilities arising from security incidents.</w:t>
      </w:r>
      <w:r>
        <w:br/>
      </w:r>
    </w:p>
    <w:p w14:paraId="293D5A0E" w14:textId="5BCEAA4F" w:rsidR="00E46CE1" w:rsidRPr="00E46CE1" w:rsidRDefault="00E46CE1" w:rsidP="00E46CE1">
      <w:pPr>
        <w:pStyle w:val="Heading1"/>
      </w:pPr>
      <w:bookmarkStart w:id="9" w:name="_Toc190890441"/>
      <w:r w:rsidRPr="00E46CE1">
        <w:t>Contractual Obligations</w:t>
      </w:r>
      <w:bookmarkEnd w:id="9"/>
    </w:p>
    <w:p w14:paraId="31B496EA" w14:textId="77777777" w:rsidR="00E46CE1" w:rsidRPr="00E46CE1" w:rsidRDefault="00E46CE1" w:rsidP="00E46CE1">
      <w:pPr>
        <w:numPr>
          <w:ilvl w:val="0"/>
          <w:numId w:val="9"/>
        </w:numPr>
      </w:pPr>
      <w:r w:rsidRPr="00E46CE1">
        <w:t>Security requirements and obligations will be incorporated into supplier contracts and agreements.</w:t>
      </w:r>
    </w:p>
    <w:p w14:paraId="09D3409A" w14:textId="79E9098A" w:rsidR="00E46CE1" w:rsidRDefault="00E46CE1" w:rsidP="00E46CE1">
      <w:pPr>
        <w:numPr>
          <w:ilvl w:val="0"/>
          <w:numId w:val="9"/>
        </w:numPr>
      </w:pPr>
      <w:r w:rsidRPr="00E46CE1">
        <w:t>The organi</w:t>
      </w:r>
      <w:r w:rsidR="00E8021A">
        <w:t>s</w:t>
      </w:r>
      <w:r w:rsidRPr="00E46CE1">
        <w:t>ation reserves the right to terminate contracts with suppliers who fail to comply with the security policy or demonstrate inadequate security practices.</w:t>
      </w:r>
      <w:r>
        <w:br/>
      </w:r>
    </w:p>
    <w:p w14:paraId="487B0B38" w14:textId="77777777" w:rsidR="00E46CE1" w:rsidRPr="00501492" w:rsidRDefault="00E46CE1" w:rsidP="00E46CE1">
      <w:pPr>
        <w:pStyle w:val="Heading1"/>
      </w:pPr>
      <w:bookmarkStart w:id="10" w:name="_Toc176333776"/>
      <w:bookmarkStart w:id="11" w:name="_Toc190890442"/>
      <w:r w:rsidRPr="00501492">
        <w:t>Responsibilities</w:t>
      </w:r>
      <w:bookmarkEnd w:id="10"/>
      <w:bookmarkEnd w:id="11"/>
    </w:p>
    <w:p w14:paraId="336A2FB2" w14:textId="77777777" w:rsidR="00E46CE1" w:rsidRPr="00501492" w:rsidRDefault="00E46CE1" w:rsidP="00E46CE1">
      <w:pPr>
        <w:numPr>
          <w:ilvl w:val="0"/>
          <w:numId w:val="10"/>
        </w:numPr>
      </w:pPr>
      <w:r w:rsidRPr="00501492">
        <w:rPr>
          <w:b/>
          <w:bCs/>
        </w:rPr>
        <w:t>Information Security Officer:</w:t>
      </w:r>
      <w:r w:rsidRPr="00501492">
        <w:t xml:space="preserve"> Responsible for overseeing the certification process and ensuring compliance with this policy.</w:t>
      </w:r>
    </w:p>
    <w:p w14:paraId="0BB49D07" w14:textId="77777777" w:rsidR="00E46CE1" w:rsidRPr="00501492" w:rsidRDefault="00E46CE1" w:rsidP="00E46CE1">
      <w:pPr>
        <w:numPr>
          <w:ilvl w:val="0"/>
          <w:numId w:val="10"/>
        </w:numPr>
      </w:pPr>
      <w:r w:rsidRPr="00501492">
        <w:rPr>
          <w:b/>
          <w:bCs/>
        </w:rPr>
        <w:t>IT Department:</w:t>
      </w:r>
      <w:r w:rsidRPr="00501492">
        <w:t xml:space="preserve"> Responsible for conducting technical evaluations and security testing.</w:t>
      </w:r>
    </w:p>
    <w:p w14:paraId="2AF8D575" w14:textId="77777777" w:rsidR="00E46CE1" w:rsidRPr="00501492" w:rsidRDefault="00E46CE1" w:rsidP="00E46CE1">
      <w:pPr>
        <w:numPr>
          <w:ilvl w:val="0"/>
          <w:numId w:val="10"/>
        </w:numPr>
      </w:pPr>
      <w:r w:rsidRPr="00501492">
        <w:rPr>
          <w:b/>
          <w:bCs/>
        </w:rPr>
        <w:t>Data Protection Officer (if applicable):</w:t>
      </w:r>
      <w:r w:rsidRPr="00501492">
        <w:t xml:space="preserve"> Responsible for conducting privacy impact assessments.</w:t>
      </w:r>
    </w:p>
    <w:p w14:paraId="2721C106" w14:textId="77777777" w:rsidR="00E46CE1" w:rsidRPr="00501492" w:rsidRDefault="00E46CE1" w:rsidP="00E46CE1">
      <w:pPr>
        <w:numPr>
          <w:ilvl w:val="0"/>
          <w:numId w:val="10"/>
        </w:numPr>
      </w:pPr>
      <w:r w:rsidRPr="00501492">
        <w:rPr>
          <w:b/>
          <w:bCs/>
        </w:rPr>
        <w:t>Department Heads:</w:t>
      </w:r>
      <w:r w:rsidRPr="00501492">
        <w:t xml:space="preserve"> Responsible for submitting certification requests and ensuring that their departments adhere to the requirements of this policy.</w:t>
      </w:r>
      <w:r>
        <w:br/>
      </w:r>
    </w:p>
    <w:p w14:paraId="54F6BCA6" w14:textId="77777777" w:rsidR="00E46CE1" w:rsidRPr="00501492" w:rsidRDefault="00E46CE1" w:rsidP="00E46CE1">
      <w:pPr>
        <w:pStyle w:val="Heading1"/>
      </w:pPr>
      <w:bookmarkStart w:id="12" w:name="_Toc176333777"/>
      <w:bookmarkStart w:id="13" w:name="_Toc190890443"/>
      <w:r w:rsidRPr="00501492">
        <w:t>Breaches of Policy</w:t>
      </w:r>
      <w:bookmarkEnd w:id="12"/>
      <w:bookmarkEnd w:id="13"/>
    </w:p>
    <w:p w14:paraId="18B0125C" w14:textId="77777777" w:rsidR="00E46CE1" w:rsidRDefault="00E46CE1" w:rsidP="00E46CE1">
      <w:r w:rsidRPr="00501492">
        <w:t xml:space="preserve">Non-compliance with this policy may result in disciplinary action, up to and including termination of employment or contractual relationships.   </w:t>
      </w:r>
    </w:p>
    <w:p w14:paraId="780E61F3" w14:textId="26699C6D" w:rsidR="00E46CE1" w:rsidRPr="00E46CE1" w:rsidRDefault="00E46CE1" w:rsidP="00E46CE1"/>
    <w:p w14:paraId="5AD0AA67" w14:textId="0F325509" w:rsidR="00E46CE1" w:rsidRPr="00E46CE1" w:rsidRDefault="00E46CE1" w:rsidP="00E46CE1">
      <w:pPr>
        <w:pStyle w:val="Heading1"/>
      </w:pPr>
      <w:bookmarkStart w:id="14" w:name="_Toc190890444"/>
      <w:r w:rsidRPr="00E46CE1">
        <w:t>Conclusion</w:t>
      </w:r>
      <w:bookmarkEnd w:id="14"/>
    </w:p>
    <w:p w14:paraId="12260677" w14:textId="6EB333FD" w:rsidR="00E46CE1" w:rsidRDefault="00E46CE1" w:rsidP="00E46CE1">
      <w:r w:rsidRPr="00E46CE1">
        <w:t>This Supplier Security Policy establishes a framework for ensuring that suppliers and vendors maintain the security and integrity of the organi</w:t>
      </w:r>
      <w:r w:rsidR="00E8021A">
        <w:t>s</w:t>
      </w:r>
      <w:r w:rsidRPr="00E46CE1">
        <w:t>ation's IoT ecosystem. By adhering to these requirements, suppliers contribute to the overall protection of sensitive data and critical infrastructure.</w:t>
      </w:r>
    </w:p>
    <w:p w14:paraId="3F780CB4" w14:textId="77777777" w:rsidR="00E46CE1" w:rsidRPr="00E46CE1" w:rsidRDefault="00E46CE1" w:rsidP="00E46CE1"/>
    <w:p w14:paraId="57D2BCED" w14:textId="77777777" w:rsidR="00E46CE1" w:rsidRPr="00E46CE1" w:rsidRDefault="00E46CE1" w:rsidP="00E46CE1">
      <w:r w:rsidRPr="00E46CE1">
        <w:rPr>
          <w:b/>
          <w:bCs/>
        </w:rPr>
        <w:lastRenderedPageBreak/>
        <w:t>Note:</w:t>
      </w:r>
      <w:r w:rsidRPr="00E46CE1">
        <w:t xml:space="preserve"> This policy is subject to periodic review and updates to reflect changes in the threat landscape, technology advancements, and regulatory requirements.</w:t>
      </w:r>
    </w:p>
    <w:p w14:paraId="21FF31E7" w14:textId="77777777" w:rsidR="00193766" w:rsidRDefault="00193766"/>
    <w:p w14:paraId="316DBFC0" w14:textId="77777777" w:rsidR="00193766" w:rsidRPr="00E3781C" w:rsidRDefault="00193766" w:rsidP="00E46CE1">
      <w:pPr>
        <w:pStyle w:val="Heading1"/>
        <w:rPr>
          <w:lang w:val="en-US"/>
        </w:rPr>
      </w:pPr>
      <w:bookmarkStart w:id="15" w:name="_Toc491088520"/>
      <w:bookmarkStart w:id="16" w:name="_Toc491255835"/>
      <w:bookmarkStart w:id="17" w:name="_Toc190890445"/>
      <w:r w:rsidRPr="00E3781C">
        <w:rPr>
          <w:lang w:val="en-US"/>
        </w:rPr>
        <w:t>Document Management</w:t>
      </w:r>
      <w:bookmarkEnd w:id="15"/>
      <w:bookmarkEnd w:id="16"/>
      <w:bookmarkEnd w:id="17"/>
    </w:p>
    <w:p w14:paraId="5A62019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7CE4CE3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0C7AFD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7B22DE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9983D41" w14:textId="57F57CF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4E2D8B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7072B8E2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7C2BA0D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0C7851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148D95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2C66AE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0FFA4F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A676B8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C95A3F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3C006DC" w14:textId="77777777" w:rsidR="00193766" w:rsidRDefault="00193766" w:rsidP="00193766"/>
    <w:p w14:paraId="48D3EE61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35BEE" w14:textId="77777777" w:rsidR="003141CF" w:rsidRDefault="003141CF" w:rsidP="00F27AE8">
      <w:r>
        <w:separator/>
      </w:r>
    </w:p>
  </w:endnote>
  <w:endnote w:type="continuationSeparator" w:id="0">
    <w:p w14:paraId="0897FEC5" w14:textId="77777777" w:rsidR="003141CF" w:rsidRDefault="003141CF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07D62EDC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C34A77E" wp14:editId="2B0A4E9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8D326C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34A77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D8D326C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7A88E" w14:textId="77777777" w:rsidR="003141CF" w:rsidRDefault="003141CF" w:rsidP="00F27AE8">
      <w:r>
        <w:separator/>
      </w:r>
    </w:p>
  </w:footnote>
  <w:footnote w:type="continuationSeparator" w:id="0">
    <w:p w14:paraId="0D7E0010" w14:textId="77777777" w:rsidR="003141CF" w:rsidRDefault="003141CF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FAD8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65373767" wp14:editId="1255527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E4A9113" wp14:editId="3DAC75EC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849F" w14:textId="77777777" w:rsidR="00BC1C52" w:rsidRDefault="00BC1C52" w:rsidP="00BC1C52">
    <w:pPr>
      <w:pStyle w:val="Header"/>
      <w:ind w:hanging="1276"/>
    </w:pPr>
  </w:p>
  <w:p w14:paraId="63A19490" w14:textId="77777777" w:rsidR="00BC1C52" w:rsidRDefault="00BC1C52">
    <w:pPr>
      <w:pStyle w:val="Header"/>
    </w:pPr>
  </w:p>
  <w:p w14:paraId="48CD391F" w14:textId="77777777" w:rsidR="00BC1C52" w:rsidRDefault="00BC1C52">
    <w:pPr>
      <w:pStyle w:val="Header"/>
    </w:pPr>
  </w:p>
  <w:p w14:paraId="041527D1" w14:textId="77777777" w:rsidR="00BC1C52" w:rsidRDefault="00BC1C52">
    <w:pPr>
      <w:pStyle w:val="Header"/>
    </w:pPr>
  </w:p>
  <w:p w14:paraId="3AA53054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6C6B" w14:textId="77777777" w:rsidR="00140B26" w:rsidRDefault="00140B26" w:rsidP="00F85381">
    <w:pPr>
      <w:pStyle w:val="Header"/>
    </w:pPr>
  </w:p>
  <w:p w14:paraId="3C712574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C31031"/>
    <w:multiLevelType w:val="multilevel"/>
    <w:tmpl w:val="A45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91885"/>
    <w:multiLevelType w:val="multilevel"/>
    <w:tmpl w:val="DBC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B1D8F"/>
    <w:multiLevelType w:val="multilevel"/>
    <w:tmpl w:val="6B3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E2204"/>
    <w:multiLevelType w:val="multilevel"/>
    <w:tmpl w:val="63C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63BE"/>
    <w:multiLevelType w:val="multilevel"/>
    <w:tmpl w:val="8CAA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85B69"/>
    <w:multiLevelType w:val="multilevel"/>
    <w:tmpl w:val="1A1A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80345"/>
    <w:multiLevelType w:val="multilevel"/>
    <w:tmpl w:val="49D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75361"/>
    <w:multiLevelType w:val="multilevel"/>
    <w:tmpl w:val="F3F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2055234799">
    <w:abstractNumId w:val="1"/>
  </w:num>
  <w:num w:numId="4" w16cid:durableId="164903940">
    <w:abstractNumId w:val="9"/>
  </w:num>
  <w:num w:numId="5" w16cid:durableId="1920214120">
    <w:abstractNumId w:val="4"/>
  </w:num>
  <w:num w:numId="6" w16cid:durableId="293604913">
    <w:abstractNumId w:val="8"/>
  </w:num>
  <w:num w:numId="7" w16cid:durableId="728068371">
    <w:abstractNumId w:val="2"/>
  </w:num>
  <w:num w:numId="8" w16cid:durableId="770012064">
    <w:abstractNumId w:val="5"/>
  </w:num>
  <w:num w:numId="9" w16cid:durableId="663047323">
    <w:abstractNumId w:val="3"/>
  </w:num>
  <w:num w:numId="10" w16cid:durableId="913779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E1"/>
    <w:rsid w:val="000D1E55"/>
    <w:rsid w:val="000E777D"/>
    <w:rsid w:val="000F36F9"/>
    <w:rsid w:val="00127A02"/>
    <w:rsid w:val="00140B26"/>
    <w:rsid w:val="001812D8"/>
    <w:rsid w:val="00193766"/>
    <w:rsid w:val="00194CB7"/>
    <w:rsid w:val="00251FC0"/>
    <w:rsid w:val="00257026"/>
    <w:rsid w:val="002577AC"/>
    <w:rsid w:val="002D4124"/>
    <w:rsid w:val="002E2049"/>
    <w:rsid w:val="003103A4"/>
    <w:rsid w:val="0031068B"/>
    <w:rsid w:val="003122F7"/>
    <w:rsid w:val="003141CF"/>
    <w:rsid w:val="0034583A"/>
    <w:rsid w:val="00354C4F"/>
    <w:rsid w:val="004E2799"/>
    <w:rsid w:val="004E2D8B"/>
    <w:rsid w:val="0053192A"/>
    <w:rsid w:val="00591B19"/>
    <w:rsid w:val="005D5120"/>
    <w:rsid w:val="0067231D"/>
    <w:rsid w:val="006A53FE"/>
    <w:rsid w:val="006B43C6"/>
    <w:rsid w:val="00743E6D"/>
    <w:rsid w:val="007718D8"/>
    <w:rsid w:val="007805A7"/>
    <w:rsid w:val="007B4A58"/>
    <w:rsid w:val="007F5985"/>
    <w:rsid w:val="00810261"/>
    <w:rsid w:val="00926696"/>
    <w:rsid w:val="00961ADB"/>
    <w:rsid w:val="009A16F7"/>
    <w:rsid w:val="009B57D2"/>
    <w:rsid w:val="009D22A0"/>
    <w:rsid w:val="00A55CF3"/>
    <w:rsid w:val="00B31625"/>
    <w:rsid w:val="00B33CF5"/>
    <w:rsid w:val="00BA4481"/>
    <w:rsid w:val="00BA6691"/>
    <w:rsid w:val="00BC1C52"/>
    <w:rsid w:val="00BF5909"/>
    <w:rsid w:val="00CD7DA2"/>
    <w:rsid w:val="00D52311"/>
    <w:rsid w:val="00DB40A2"/>
    <w:rsid w:val="00E455C4"/>
    <w:rsid w:val="00E46CE1"/>
    <w:rsid w:val="00E8021A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909F3"/>
  <w15:docId w15:val="{63A51B93-610A-4DF3-8404-5B693149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46CE1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6C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C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6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2024-09-17T11:30:00Z</dcterms:created>
  <dcterms:modified xsi:type="dcterms:W3CDTF">2025-05-29T11:48:00Z</dcterms:modified>
</cp:coreProperties>
</file>