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860B70" w14:textId="77777777" w:rsidR="0031068B" w:rsidRDefault="0031068B" w:rsidP="00BC1C52">
      <w:pPr>
        <w:ind w:hanging="1134"/>
      </w:pPr>
    </w:p>
    <w:p w14:paraId="1071BE61" w14:textId="77777777" w:rsidR="0053192A" w:rsidRDefault="0053192A"/>
    <w:p w14:paraId="76A137EC" w14:textId="77777777" w:rsidR="0053192A" w:rsidRDefault="0053192A"/>
    <w:p w14:paraId="21EB4AC7" w14:textId="77777777" w:rsidR="0053192A" w:rsidRDefault="00E455C4">
      <w:r>
        <w:rPr>
          <w:noProof/>
        </w:rPr>
        <mc:AlternateContent>
          <mc:Choice Requires="wps">
            <w:drawing>
              <wp:anchor distT="0" distB="0" distL="114300" distR="114300" simplePos="0" relativeHeight="251659264" behindDoc="0" locked="0" layoutInCell="1" allowOverlap="1" wp14:anchorId="73647C36" wp14:editId="70FE23BE">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644AC4D3" w14:textId="034CD883" w:rsidR="00BA4481" w:rsidRPr="00E455C4" w:rsidRDefault="00CB18C1" w:rsidP="00E455C4">
                            <w:pPr>
                              <w:pStyle w:val="IntenseQuote"/>
                              <w:rPr>
                                <w:rStyle w:val="SubtleReference"/>
                              </w:rPr>
                            </w:pPr>
                            <w:proofErr w:type="spellStart"/>
                            <w:r w:rsidRPr="00CB18C1">
                              <w:rPr>
                                <w:rStyle w:val="SubtleReference"/>
                              </w:rPr>
                              <w:t>TrustIoT</w:t>
                            </w:r>
                            <w:proofErr w:type="spellEnd"/>
                            <w:r>
                              <w:rPr>
                                <w:rStyle w:val="SubtleReference"/>
                              </w:rPr>
                              <w:t xml:space="preserve"> </w:t>
                            </w:r>
                            <w:r w:rsidR="00E455C4" w:rsidRPr="00E455C4">
                              <w:rPr>
                                <w:rStyle w:val="SubtleReference"/>
                              </w:rPr>
                              <w:t>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73647C36"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644AC4D3" w14:textId="034CD883" w:rsidR="00BA4481" w:rsidRPr="00E455C4" w:rsidRDefault="00CB18C1" w:rsidP="00E455C4">
                      <w:pPr>
                        <w:pStyle w:val="IntenseQuote"/>
                        <w:rPr>
                          <w:rStyle w:val="SubtleReference"/>
                        </w:rPr>
                      </w:pPr>
                      <w:proofErr w:type="spellStart"/>
                      <w:r w:rsidRPr="00CB18C1">
                        <w:rPr>
                          <w:rStyle w:val="SubtleReference"/>
                        </w:rPr>
                        <w:t>TrustIoT</w:t>
                      </w:r>
                      <w:proofErr w:type="spellEnd"/>
                      <w:r>
                        <w:rPr>
                          <w:rStyle w:val="SubtleReference"/>
                        </w:rPr>
                        <w:t xml:space="preserve"> </w:t>
                      </w:r>
                      <w:r w:rsidR="00E455C4" w:rsidRPr="00E455C4">
                        <w:rPr>
                          <w:rStyle w:val="SubtleReference"/>
                        </w:rPr>
                        <w:t>Framework for Industry 4.0</w:t>
                      </w:r>
                    </w:p>
                  </w:txbxContent>
                </v:textbox>
                <w10:wrap anchorx="margin"/>
              </v:shape>
            </w:pict>
          </mc:Fallback>
        </mc:AlternateContent>
      </w:r>
    </w:p>
    <w:p w14:paraId="5AA07973" w14:textId="77777777" w:rsidR="0053192A" w:rsidRDefault="0053192A"/>
    <w:p w14:paraId="596023B7" w14:textId="77777777" w:rsidR="0053192A" w:rsidRDefault="0053192A"/>
    <w:p w14:paraId="584715BF" w14:textId="77777777" w:rsidR="0053192A" w:rsidRDefault="0053192A"/>
    <w:p w14:paraId="3A1A1A4D" w14:textId="77777777" w:rsidR="0053192A" w:rsidRDefault="0053192A"/>
    <w:p w14:paraId="166FD49E" w14:textId="77777777" w:rsidR="0053192A" w:rsidRDefault="0053192A"/>
    <w:p w14:paraId="5B3C604D" w14:textId="77777777" w:rsidR="0053192A" w:rsidRDefault="0053192A"/>
    <w:p w14:paraId="36475EF0" w14:textId="77777777" w:rsidR="0067231D" w:rsidRDefault="0067231D"/>
    <w:p w14:paraId="6B11E56B" w14:textId="77777777" w:rsidR="0067231D" w:rsidRDefault="0067231D"/>
    <w:p w14:paraId="289B179C" w14:textId="77777777" w:rsidR="00BA4481" w:rsidRDefault="00BA4481"/>
    <w:p w14:paraId="60E57823" w14:textId="77777777" w:rsidR="00BA4481" w:rsidRDefault="00BA4481"/>
    <w:p w14:paraId="5E3EC6F5" w14:textId="77777777" w:rsidR="00BA4481" w:rsidRDefault="00BA4481"/>
    <w:p w14:paraId="29638297" w14:textId="77777777" w:rsidR="00BA4481" w:rsidRDefault="00BA4481"/>
    <w:p w14:paraId="6995AFAC" w14:textId="77777777" w:rsidR="00BA4481" w:rsidRDefault="00BA4481"/>
    <w:p w14:paraId="2E814B01" w14:textId="77777777" w:rsidR="00BA4481" w:rsidRDefault="00BA4481"/>
    <w:p w14:paraId="31271FF5" w14:textId="77777777" w:rsidR="0067231D" w:rsidRDefault="0067231D"/>
    <w:p w14:paraId="4501D57E" w14:textId="3769A905" w:rsidR="0067231D" w:rsidRPr="0067231D" w:rsidRDefault="0067231D" w:rsidP="0067231D">
      <w:pPr>
        <w:jc w:val="center"/>
        <w:rPr>
          <w:sz w:val="56"/>
          <w:szCs w:val="56"/>
        </w:rPr>
      </w:pPr>
      <w:r w:rsidRPr="0067231D">
        <w:rPr>
          <w:sz w:val="56"/>
          <w:szCs w:val="56"/>
        </w:rPr>
        <w:t>"</w:t>
      </w:r>
      <w:r w:rsidR="00D152E8" w:rsidRPr="00D152E8">
        <w:rPr>
          <w:sz w:val="56"/>
          <w:szCs w:val="56"/>
        </w:rPr>
        <w:t>Regulatory Adherence: Documentation</w:t>
      </w:r>
      <w:r w:rsidR="00D152E8">
        <w:rPr>
          <w:sz w:val="56"/>
          <w:szCs w:val="56"/>
        </w:rPr>
        <w:t xml:space="preserve"> &amp;</w:t>
      </w:r>
      <w:r w:rsidR="00D152E8" w:rsidRPr="00D152E8">
        <w:rPr>
          <w:sz w:val="56"/>
          <w:szCs w:val="56"/>
        </w:rPr>
        <w:t xml:space="preserve"> </w:t>
      </w:r>
      <w:r w:rsidR="00D152E8">
        <w:rPr>
          <w:sz w:val="56"/>
          <w:szCs w:val="56"/>
        </w:rPr>
        <w:t>A</w:t>
      </w:r>
      <w:r w:rsidR="00D152E8" w:rsidRPr="00D152E8">
        <w:rPr>
          <w:sz w:val="56"/>
          <w:szCs w:val="56"/>
        </w:rPr>
        <w:t>udits</w:t>
      </w:r>
      <w:r w:rsidRPr="0067231D">
        <w:rPr>
          <w:sz w:val="56"/>
          <w:szCs w:val="56"/>
        </w:rPr>
        <w:t>"</w:t>
      </w:r>
    </w:p>
    <w:p w14:paraId="7268144B" w14:textId="77777777" w:rsidR="0053192A" w:rsidRDefault="0053192A"/>
    <w:p w14:paraId="1DDF7311" w14:textId="77777777" w:rsidR="0053192A" w:rsidRDefault="0053192A"/>
    <w:p w14:paraId="204E035B" w14:textId="77777777" w:rsidR="0053192A" w:rsidRDefault="0053192A"/>
    <w:p w14:paraId="6BE38C07" w14:textId="77777777" w:rsidR="0053192A" w:rsidRDefault="0053192A"/>
    <w:p w14:paraId="137FDDCF" w14:textId="77777777" w:rsidR="0053192A" w:rsidRDefault="0053192A"/>
    <w:p w14:paraId="2B6D0C04" w14:textId="77777777" w:rsidR="0053192A" w:rsidRDefault="0053192A"/>
    <w:p w14:paraId="1172C9AD" w14:textId="77777777" w:rsidR="0053192A" w:rsidRDefault="0053192A"/>
    <w:p w14:paraId="7BAFAB9D" w14:textId="77777777" w:rsidR="0053192A" w:rsidRDefault="0053192A"/>
    <w:p w14:paraId="1D57A7F7" w14:textId="77777777" w:rsidR="0053192A" w:rsidRDefault="0053192A"/>
    <w:p w14:paraId="46D36102" w14:textId="77777777" w:rsidR="0053192A" w:rsidRDefault="0053192A"/>
    <w:p w14:paraId="363D5EFF" w14:textId="77777777" w:rsidR="0053192A" w:rsidRDefault="0053192A"/>
    <w:p w14:paraId="6B722B3C" w14:textId="77777777" w:rsidR="0053192A" w:rsidRDefault="0053192A"/>
    <w:p w14:paraId="15F18B65" w14:textId="77777777" w:rsidR="0053192A" w:rsidRDefault="0053192A"/>
    <w:p w14:paraId="6E7D5910" w14:textId="77777777" w:rsidR="00BA4481" w:rsidRDefault="00BA4481"/>
    <w:p w14:paraId="59CE9D91" w14:textId="77777777" w:rsidR="00BA4481" w:rsidRDefault="00BA4481"/>
    <w:p w14:paraId="667FAD19" w14:textId="77777777" w:rsidR="00BA4481" w:rsidRDefault="00BA4481"/>
    <w:p w14:paraId="4B2087BA" w14:textId="77777777" w:rsidR="00BA4481" w:rsidRDefault="00BA4481"/>
    <w:p w14:paraId="3A03B6C6" w14:textId="77777777" w:rsidR="00BA4481" w:rsidRDefault="00BA4481"/>
    <w:p w14:paraId="3B87995B"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64B4CA43"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5C130037"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5FFC14BF"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6E36C103"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06C0553E"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1B92EA64" w14:textId="5EB9766E" w:rsidR="00F85381" w:rsidRPr="000D1E55" w:rsidRDefault="00CB18C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roofErr w:type="spellStart"/>
            <w:r w:rsidRPr="00CB18C1">
              <w:rPr>
                <w:rFonts w:cs="Arial"/>
                <w:bCs/>
                <w:i/>
                <w:iCs/>
                <w:sz w:val="24"/>
                <w:szCs w:val="28"/>
              </w:rPr>
              <w:t>TrustIoT</w:t>
            </w:r>
            <w:proofErr w:type="spellEnd"/>
            <w:r>
              <w:rPr>
                <w:rFonts w:cs="Arial"/>
                <w:bCs/>
                <w:i/>
                <w:iCs/>
                <w:sz w:val="24"/>
                <w:szCs w:val="28"/>
              </w:rPr>
              <w:t xml:space="preserve"> </w:t>
            </w:r>
            <w:r w:rsidR="00E455C4" w:rsidRPr="000D1E55">
              <w:rPr>
                <w:rFonts w:cs="Arial"/>
                <w:bCs/>
                <w:i/>
                <w:iCs/>
                <w:sz w:val="24"/>
                <w:szCs w:val="28"/>
              </w:rPr>
              <w:t>Framework for Industry 4.0</w:t>
            </w:r>
          </w:p>
        </w:tc>
      </w:tr>
      <w:tr w:rsidR="00F85381" w:rsidRPr="00302F91" w14:paraId="0A781DA9"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45978341"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6093357E"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07BCFC17"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3D168BAD"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24F936EE"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0F1A47C5"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781FB799"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73D36017"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7E401C51" w14:textId="77777777" w:rsidR="00BA4481" w:rsidRDefault="00BA4481"/>
    <w:p w14:paraId="7C8B41C3" w14:textId="77777777" w:rsidR="00BA4481" w:rsidRDefault="00BA4481"/>
    <w:p w14:paraId="0566DD3D" w14:textId="77777777" w:rsidR="0053192A" w:rsidRDefault="0053192A"/>
    <w:p w14:paraId="56422954" w14:textId="77777777" w:rsidR="0053192A" w:rsidRPr="00302F91" w:rsidRDefault="0053192A" w:rsidP="0053192A">
      <w:pPr>
        <w:rPr>
          <w:rFonts w:cs="Arial"/>
          <w:b/>
          <w:color w:val="000000" w:themeColor="text1"/>
          <w:sz w:val="28"/>
          <w:szCs w:val="28"/>
        </w:rPr>
      </w:pPr>
    </w:p>
    <w:p w14:paraId="43384FE3" w14:textId="77777777" w:rsidR="0053192A" w:rsidRPr="00302F91" w:rsidRDefault="0053192A" w:rsidP="0053192A">
      <w:pPr>
        <w:ind w:left="2880"/>
        <w:jc w:val="right"/>
        <w:rPr>
          <w:rFonts w:cs="Arial"/>
          <w:b/>
          <w:color w:val="000000" w:themeColor="text1"/>
          <w:sz w:val="24"/>
          <w:szCs w:val="24"/>
        </w:rPr>
      </w:pPr>
    </w:p>
    <w:p w14:paraId="625D7F2B" w14:textId="77777777" w:rsidR="0053192A" w:rsidRPr="00030919" w:rsidRDefault="0053192A" w:rsidP="0053192A">
      <w:pPr>
        <w:jc w:val="right"/>
        <w:rPr>
          <w:rFonts w:cs="Arial"/>
          <w:b/>
          <w:sz w:val="28"/>
          <w:szCs w:val="28"/>
          <w:lang w:val="en-US" w:eastAsia="en-GB"/>
        </w:rPr>
      </w:pPr>
    </w:p>
    <w:p w14:paraId="37E48E4E" w14:textId="77777777" w:rsidR="0053192A" w:rsidRDefault="0053192A" w:rsidP="0053192A"/>
    <w:p w14:paraId="56341F93" w14:textId="77777777" w:rsidR="0053192A" w:rsidRDefault="0053192A" w:rsidP="0053192A">
      <w:r>
        <w:br w:type="page"/>
      </w:r>
    </w:p>
    <w:p w14:paraId="28AC310E"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70E2BA14"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75274CC9" w14:textId="77777777" w:rsidTr="00E455C4">
        <w:tc>
          <w:tcPr>
            <w:tcW w:w="1097" w:type="dxa"/>
          </w:tcPr>
          <w:p w14:paraId="450982DB"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18EDF37D"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7BA2B369"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2BC9BB68"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0A91885D" w14:textId="77777777" w:rsidTr="00E455C4">
        <w:tc>
          <w:tcPr>
            <w:tcW w:w="1097" w:type="dxa"/>
          </w:tcPr>
          <w:p w14:paraId="7FB9AA36" w14:textId="77777777" w:rsidR="0053192A" w:rsidRPr="00302F91" w:rsidRDefault="0053192A" w:rsidP="00053CD8">
            <w:pPr>
              <w:autoSpaceDE w:val="0"/>
              <w:autoSpaceDN w:val="0"/>
              <w:rPr>
                <w:rFonts w:cs="Arial"/>
                <w:sz w:val="24"/>
                <w:szCs w:val="24"/>
              </w:rPr>
            </w:pPr>
          </w:p>
        </w:tc>
        <w:tc>
          <w:tcPr>
            <w:tcW w:w="1547" w:type="dxa"/>
          </w:tcPr>
          <w:p w14:paraId="10C3C8BD" w14:textId="77777777" w:rsidR="0053192A" w:rsidRPr="00302F91" w:rsidRDefault="0053192A" w:rsidP="00053CD8">
            <w:pPr>
              <w:autoSpaceDE w:val="0"/>
              <w:autoSpaceDN w:val="0"/>
              <w:rPr>
                <w:rFonts w:cs="Arial"/>
                <w:sz w:val="24"/>
                <w:szCs w:val="24"/>
              </w:rPr>
            </w:pPr>
          </w:p>
        </w:tc>
        <w:tc>
          <w:tcPr>
            <w:tcW w:w="1802" w:type="dxa"/>
          </w:tcPr>
          <w:p w14:paraId="41F8BC86" w14:textId="77777777" w:rsidR="0053192A" w:rsidRPr="00302F91" w:rsidRDefault="0053192A" w:rsidP="00053CD8">
            <w:pPr>
              <w:autoSpaceDE w:val="0"/>
              <w:autoSpaceDN w:val="0"/>
              <w:rPr>
                <w:rFonts w:cs="Arial"/>
                <w:sz w:val="24"/>
                <w:szCs w:val="24"/>
              </w:rPr>
            </w:pPr>
          </w:p>
        </w:tc>
        <w:tc>
          <w:tcPr>
            <w:tcW w:w="4626" w:type="dxa"/>
          </w:tcPr>
          <w:p w14:paraId="7E652D8D" w14:textId="77777777" w:rsidR="0053192A" w:rsidRPr="00302F91" w:rsidRDefault="0053192A" w:rsidP="00053CD8">
            <w:pPr>
              <w:autoSpaceDE w:val="0"/>
              <w:autoSpaceDN w:val="0"/>
              <w:rPr>
                <w:rFonts w:cs="Arial"/>
                <w:sz w:val="24"/>
                <w:szCs w:val="24"/>
              </w:rPr>
            </w:pPr>
          </w:p>
        </w:tc>
      </w:tr>
      <w:tr w:rsidR="0053192A" w:rsidRPr="00302F91" w14:paraId="7FF5CBE1" w14:textId="77777777" w:rsidTr="00E455C4">
        <w:tc>
          <w:tcPr>
            <w:tcW w:w="1097" w:type="dxa"/>
          </w:tcPr>
          <w:p w14:paraId="0C29214B" w14:textId="77777777" w:rsidR="0053192A" w:rsidRPr="00302F91" w:rsidRDefault="0053192A" w:rsidP="00053CD8">
            <w:pPr>
              <w:autoSpaceDE w:val="0"/>
              <w:autoSpaceDN w:val="0"/>
              <w:rPr>
                <w:rFonts w:cs="Arial"/>
                <w:sz w:val="24"/>
                <w:szCs w:val="24"/>
              </w:rPr>
            </w:pPr>
          </w:p>
        </w:tc>
        <w:tc>
          <w:tcPr>
            <w:tcW w:w="1547" w:type="dxa"/>
          </w:tcPr>
          <w:p w14:paraId="20EEF4FE" w14:textId="77777777" w:rsidR="0053192A" w:rsidRPr="00302F91" w:rsidRDefault="0053192A" w:rsidP="00053CD8">
            <w:pPr>
              <w:autoSpaceDE w:val="0"/>
              <w:autoSpaceDN w:val="0"/>
              <w:rPr>
                <w:rFonts w:cs="Arial"/>
                <w:sz w:val="24"/>
                <w:szCs w:val="24"/>
              </w:rPr>
            </w:pPr>
          </w:p>
        </w:tc>
        <w:tc>
          <w:tcPr>
            <w:tcW w:w="1802" w:type="dxa"/>
          </w:tcPr>
          <w:p w14:paraId="0A397756" w14:textId="77777777" w:rsidR="0053192A" w:rsidRPr="00302F91" w:rsidRDefault="0053192A" w:rsidP="00053CD8">
            <w:pPr>
              <w:autoSpaceDE w:val="0"/>
              <w:autoSpaceDN w:val="0"/>
              <w:rPr>
                <w:rFonts w:cs="Arial"/>
                <w:sz w:val="24"/>
                <w:szCs w:val="24"/>
              </w:rPr>
            </w:pPr>
          </w:p>
        </w:tc>
        <w:tc>
          <w:tcPr>
            <w:tcW w:w="4626" w:type="dxa"/>
          </w:tcPr>
          <w:p w14:paraId="59A3E785" w14:textId="77777777" w:rsidR="0053192A" w:rsidRPr="00302F91" w:rsidRDefault="0053192A" w:rsidP="00053CD8">
            <w:pPr>
              <w:autoSpaceDE w:val="0"/>
              <w:autoSpaceDN w:val="0"/>
              <w:rPr>
                <w:rFonts w:cs="Arial"/>
                <w:sz w:val="24"/>
                <w:szCs w:val="24"/>
              </w:rPr>
            </w:pPr>
          </w:p>
        </w:tc>
      </w:tr>
    </w:tbl>
    <w:p w14:paraId="139B6C87" w14:textId="77777777" w:rsidR="0053192A" w:rsidRPr="00302F91" w:rsidRDefault="0053192A" w:rsidP="0053192A">
      <w:pPr>
        <w:rPr>
          <w:rFonts w:cs="Arial"/>
          <w:sz w:val="24"/>
          <w:szCs w:val="24"/>
        </w:rPr>
      </w:pPr>
    </w:p>
    <w:p w14:paraId="4C9F3F33" w14:textId="77777777" w:rsidR="0067231D" w:rsidRDefault="0067231D" w:rsidP="0053192A">
      <w:pPr>
        <w:rPr>
          <w:rFonts w:cs="Arial"/>
          <w:b/>
          <w:sz w:val="24"/>
          <w:szCs w:val="24"/>
        </w:rPr>
      </w:pPr>
    </w:p>
    <w:p w14:paraId="14485E4C" w14:textId="77777777" w:rsidR="0067231D" w:rsidRDefault="0067231D" w:rsidP="0053192A">
      <w:pPr>
        <w:rPr>
          <w:rFonts w:cs="Arial"/>
          <w:b/>
          <w:sz w:val="24"/>
          <w:szCs w:val="24"/>
        </w:rPr>
      </w:pPr>
    </w:p>
    <w:p w14:paraId="37564A20" w14:textId="77777777" w:rsidR="0053192A" w:rsidRPr="00302F91" w:rsidRDefault="0053192A" w:rsidP="0053192A">
      <w:pPr>
        <w:rPr>
          <w:rFonts w:cs="Arial"/>
          <w:b/>
          <w:sz w:val="24"/>
          <w:szCs w:val="24"/>
        </w:rPr>
      </w:pPr>
      <w:r w:rsidRPr="00302F91">
        <w:rPr>
          <w:rFonts w:cs="Arial"/>
          <w:b/>
          <w:sz w:val="24"/>
          <w:szCs w:val="24"/>
        </w:rPr>
        <w:t>Distribution</w:t>
      </w:r>
    </w:p>
    <w:p w14:paraId="0466702A"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3F6269DD" w14:textId="77777777" w:rsidTr="00E455C4">
        <w:tc>
          <w:tcPr>
            <w:tcW w:w="2534" w:type="dxa"/>
          </w:tcPr>
          <w:p w14:paraId="68E9BA1F"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6996204F"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168482D5" w14:textId="77777777" w:rsidTr="00E455C4">
        <w:tc>
          <w:tcPr>
            <w:tcW w:w="2534" w:type="dxa"/>
          </w:tcPr>
          <w:p w14:paraId="3D842418" w14:textId="77777777" w:rsidR="0053192A" w:rsidRPr="00302F91" w:rsidRDefault="0053192A" w:rsidP="00053CD8">
            <w:pPr>
              <w:autoSpaceDE w:val="0"/>
              <w:autoSpaceDN w:val="0"/>
              <w:rPr>
                <w:rFonts w:cs="Arial"/>
                <w:sz w:val="24"/>
                <w:szCs w:val="24"/>
              </w:rPr>
            </w:pPr>
          </w:p>
        </w:tc>
        <w:tc>
          <w:tcPr>
            <w:tcW w:w="6538" w:type="dxa"/>
          </w:tcPr>
          <w:p w14:paraId="11697A46" w14:textId="77777777" w:rsidR="0053192A" w:rsidRPr="00302F91" w:rsidRDefault="0053192A" w:rsidP="00053CD8">
            <w:pPr>
              <w:autoSpaceDE w:val="0"/>
              <w:autoSpaceDN w:val="0"/>
              <w:rPr>
                <w:rFonts w:cs="Arial"/>
                <w:sz w:val="24"/>
                <w:szCs w:val="24"/>
              </w:rPr>
            </w:pPr>
          </w:p>
        </w:tc>
      </w:tr>
      <w:tr w:rsidR="0053192A" w:rsidRPr="00302F91" w14:paraId="0EF4B9EF" w14:textId="77777777" w:rsidTr="00E455C4">
        <w:tc>
          <w:tcPr>
            <w:tcW w:w="2534" w:type="dxa"/>
          </w:tcPr>
          <w:p w14:paraId="749BF014" w14:textId="77777777" w:rsidR="0053192A" w:rsidRPr="00302F91" w:rsidRDefault="0053192A" w:rsidP="00053CD8">
            <w:pPr>
              <w:autoSpaceDE w:val="0"/>
              <w:autoSpaceDN w:val="0"/>
              <w:rPr>
                <w:rFonts w:cs="Arial"/>
                <w:sz w:val="24"/>
                <w:szCs w:val="24"/>
              </w:rPr>
            </w:pPr>
          </w:p>
        </w:tc>
        <w:tc>
          <w:tcPr>
            <w:tcW w:w="6538" w:type="dxa"/>
          </w:tcPr>
          <w:p w14:paraId="1D563324" w14:textId="77777777" w:rsidR="0053192A" w:rsidRPr="00302F91" w:rsidRDefault="0053192A" w:rsidP="00053CD8">
            <w:pPr>
              <w:autoSpaceDE w:val="0"/>
              <w:autoSpaceDN w:val="0"/>
              <w:rPr>
                <w:rFonts w:cs="Arial"/>
                <w:sz w:val="24"/>
                <w:szCs w:val="24"/>
              </w:rPr>
            </w:pPr>
          </w:p>
        </w:tc>
      </w:tr>
      <w:tr w:rsidR="0053192A" w:rsidRPr="00302F91" w14:paraId="709390BF" w14:textId="77777777" w:rsidTr="00E455C4">
        <w:tc>
          <w:tcPr>
            <w:tcW w:w="2534" w:type="dxa"/>
          </w:tcPr>
          <w:p w14:paraId="5D8DAEBC" w14:textId="77777777" w:rsidR="0053192A" w:rsidRPr="00302F91" w:rsidRDefault="0053192A" w:rsidP="00053CD8">
            <w:pPr>
              <w:autoSpaceDE w:val="0"/>
              <w:autoSpaceDN w:val="0"/>
              <w:rPr>
                <w:rFonts w:cs="Arial"/>
                <w:sz w:val="24"/>
                <w:szCs w:val="24"/>
              </w:rPr>
            </w:pPr>
          </w:p>
        </w:tc>
        <w:tc>
          <w:tcPr>
            <w:tcW w:w="6538" w:type="dxa"/>
          </w:tcPr>
          <w:p w14:paraId="1F7542E2" w14:textId="77777777" w:rsidR="0053192A" w:rsidRPr="00302F91" w:rsidRDefault="0053192A" w:rsidP="00053CD8">
            <w:pPr>
              <w:autoSpaceDE w:val="0"/>
              <w:autoSpaceDN w:val="0"/>
              <w:rPr>
                <w:rFonts w:cs="Arial"/>
                <w:sz w:val="24"/>
                <w:szCs w:val="24"/>
              </w:rPr>
            </w:pPr>
          </w:p>
        </w:tc>
      </w:tr>
    </w:tbl>
    <w:p w14:paraId="6824D583" w14:textId="77777777" w:rsidR="0053192A" w:rsidRPr="00302F91" w:rsidRDefault="0053192A" w:rsidP="0053192A">
      <w:pPr>
        <w:rPr>
          <w:sz w:val="24"/>
          <w:szCs w:val="24"/>
        </w:rPr>
      </w:pPr>
    </w:p>
    <w:p w14:paraId="681FF29B" w14:textId="77777777" w:rsidR="0067231D" w:rsidRDefault="0067231D" w:rsidP="0053192A">
      <w:pPr>
        <w:rPr>
          <w:rFonts w:cs="Arial"/>
          <w:b/>
          <w:sz w:val="24"/>
          <w:szCs w:val="24"/>
        </w:rPr>
      </w:pPr>
    </w:p>
    <w:p w14:paraId="2CAB135B" w14:textId="77777777" w:rsidR="0067231D" w:rsidRDefault="0067231D" w:rsidP="0053192A">
      <w:pPr>
        <w:rPr>
          <w:rFonts w:cs="Arial"/>
          <w:b/>
          <w:sz w:val="24"/>
          <w:szCs w:val="24"/>
        </w:rPr>
      </w:pPr>
    </w:p>
    <w:p w14:paraId="3A1244E1" w14:textId="77777777" w:rsidR="0053192A" w:rsidRPr="00302F91" w:rsidRDefault="0053192A" w:rsidP="0053192A">
      <w:pPr>
        <w:rPr>
          <w:rFonts w:cs="Arial"/>
          <w:b/>
          <w:sz w:val="24"/>
          <w:szCs w:val="24"/>
        </w:rPr>
      </w:pPr>
      <w:r w:rsidRPr="00302F91">
        <w:rPr>
          <w:rFonts w:cs="Arial"/>
          <w:b/>
          <w:sz w:val="24"/>
          <w:szCs w:val="24"/>
        </w:rPr>
        <w:t>Approval</w:t>
      </w:r>
    </w:p>
    <w:p w14:paraId="69E935C4"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6BB8E9C2" w14:textId="77777777" w:rsidTr="00E455C4">
        <w:tc>
          <w:tcPr>
            <w:tcW w:w="1674" w:type="dxa"/>
          </w:tcPr>
          <w:p w14:paraId="32C08BBA"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1FBD2B26"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372D1CB5"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58B325AB"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016F14A2" w14:textId="77777777" w:rsidTr="00E455C4">
        <w:tc>
          <w:tcPr>
            <w:tcW w:w="1674" w:type="dxa"/>
          </w:tcPr>
          <w:p w14:paraId="2FECB31C" w14:textId="77777777" w:rsidR="0053192A" w:rsidRPr="00302F91" w:rsidRDefault="0053192A" w:rsidP="00053CD8">
            <w:pPr>
              <w:autoSpaceDE w:val="0"/>
              <w:autoSpaceDN w:val="0"/>
              <w:rPr>
                <w:rFonts w:cs="Arial"/>
                <w:sz w:val="24"/>
                <w:szCs w:val="24"/>
              </w:rPr>
            </w:pPr>
          </w:p>
          <w:p w14:paraId="26A007EC" w14:textId="77777777" w:rsidR="0053192A" w:rsidRPr="00302F91" w:rsidRDefault="0053192A" w:rsidP="00053CD8">
            <w:pPr>
              <w:autoSpaceDE w:val="0"/>
              <w:autoSpaceDN w:val="0"/>
              <w:rPr>
                <w:rFonts w:cs="Arial"/>
                <w:sz w:val="24"/>
                <w:szCs w:val="24"/>
              </w:rPr>
            </w:pPr>
          </w:p>
          <w:p w14:paraId="645CBEE6" w14:textId="77777777" w:rsidR="0053192A" w:rsidRPr="00302F91" w:rsidRDefault="0053192A" w:rsidP="00053CD8">
            <w:pPr>
              <w:autoSpaceDE w:val="0"/>
              <w:autoSpaceDN w:val="0"/>
              <w:rPr>
                <w:rFonts w:cs="Arial"/>
                <w:sz w:val="24"/>
                <w:szCs w:val="24"/>
              </w:rPr>
            </w:pPr>
          </w:p>
        </w:tc>
        <w:tc>
          <w:tcPr>
            <w:tcW w:w="2579" w:type="dxa"/>
          </w:tcPr>
          <w:p w14:paraId="55147969" w14:textId="77777777" w:rsidR="0053192A" w:rsidRPr="00302F91" w:rsidRDefault="0053192A" w:rsidP="00053CD8">
            <w:pPr>
              <w:autoSpaceDE w:val="0"/>
              <w:autoSpaceDN w:val="0"/>
              <w:rPr>
                <w:rFonts w:cs="Arial"/>
                <w:sz w:val="24"/>
                <w:szCs w:val="24"/>
              </w:rPr>
            </w:pPr>
          </w:p>
        </w:tc>
        <w:tc>
          <w:tcPr>
            <w:tcW w:w="2597" w:type="dxa"/>
          </w:tcPr>
          <w:p w14:paraId="0D8294A7" w14:textId="77777777" w:rsidR="0053192A" w:rsidRPr="00302F91" w:rsidRDefault="0053192A" w:rsidP="00053CD8">
            <w:pPr>
              <w:autoSpaceDE w:val="0"/>
              <w:autoSpaceDN w:val="0"/>
              <w:rPr>
                <w:rFonts w:cs="Arial"/>
                <w:sz w:val="24"/>
                <w:szCs w:val="24"/>
              </w:rPr>
            </w:pPr>
          </w:p>
        </w:tc>
        <w:tc>
          <w:tcPr>
            <w:tcW w:w="2222" w:type="dxa"/>
          </w:tcPr>
          <w:p w14:paraId="658D8689" w14:textId="77777777" w:rsidR="0053192A" w:rsidRPr="00302F91" w:rsidRDefault="0053192A" w:rsidP="00053CD8">
            <w:pPr>
              <w:autoSpaceDE w:val="0"/>
              <w:autoSpaceDN w:val="0"/>
              <w:rPr>
                <w:rFonts w:cs="Arial"/>
                <w:sz w:val="24"/>
                <w:szCs w:val="24"/>
              </w:rPr>
            </w:pPr>
          </w:p>
        </w:tc>
      </w:tr>
    </w:tbl>
    <w:p w14:paraId="1D773CAE" w14:textId="77777777" w:rsidR="0053192A" w:rsidRDefault="0053192A"/>
    <w:p w14:paraId="025FB10A" w14:textId="77777777" w:rsidR="0067231D" w:rsidRDefault="0067231D"/>
    <w:p w14:paraId="2C1772BC" w14:textId="77777777" w:rsidR="0067231D" w:rsidRDefault="0067231D"/>
    <w:p w14:paraId="1A996AEF" w14:textId="77777777" w:rsidR="0067231D" w:rsidRDefault="0067231D"/>
    <w:p w14:paraId="0AA81062" w14:textId="77777777" w:rsidR="0067231D" w:rsidRDefault="0067231D"/>
    <w:p w14:paraId="6C89283F" w14:textId="77777777" w:rsidR="0067231D" w:rsidRDefault="0067231D"/>
    <w:p w14:paraId="64D9FAA0" w14:textId="77777777" w:rsidR="0067231D" w:rsidRDefault="0067231D"/>
    <w:p w14:paraId="1970A66B" w14:textId="77777777" w:rsidR="0067231D" w:rsidRDefault="0067231D"/>
    <w:p w14:paraId="11AD05A1" w14:textId="77777777" w:rsidR="0067231D" w:rsidRDefault="0067231D"/>
    <w:p w14:paraId="35BDB227" w14:textId="77777777" w:rsidR="0067231D" w:rsidRDefault="0067231D"/>
    <w:p w14:paraId="496852A4" w14:textId="77777777" w:rsidR="0067231D" w:rsidRDefault="0067231D"/>
    <w:p w14:paraId="42373A90" w14:textId="77777777" w:rsidR="0067231D" w:rsidRDefault="0067231D"/>
    <w:p w14:paraId="5BCE901C" w14:textId="77777777" w:rsidR="0067231D" w:rsidRDefault="0067231D"/>
    <w:p w14:paraId="1E7B6E4C" w14:textId="77777777" w:rsidR="0067231D" w:rsidRDefault="0067231D"/>
    <w:p w14:paraId="00431136" w14:textId="77777777" w:rsidR="0067231D" w:rsidRDefault="0067231D"/>
    <w:p w14:paraId="27F7EF8E" w14:textId="77777777" w:rsidR="0067231D" w:rsidRDefault="0067231D"/>
    <w:p w14:paraId="6DADD122" w14:textId="77777777" w:rsidR="0067231D" w:rsidRDefault="0067231D"/>
    <w:p w14:paraId="403CF692" w14:textId="77777777" w:rsidR="0067231D" w:rsidRDefault="0067231D"/>
    <w:p w14:paraId="7DCC0432" w14:textId="77777777" w:rsidR="0067231D" w:rsidRDefault="0067231D"/>
    <w:p w14:paraId="16C9E51B" w14:textId="77777777" w:rsidR="0067231D" w:rsidRDefault="0067231D"/>
    <w:p w14:paraId="5A6708DC" w14:textId="77777777" w:rsidR="0067231D" w:rsidRDefault="0067231D"/>
    <w:p w14:paraId="3DCBC7C6" w14:textId="77777777" w:rsidR="0067231D" w:rsidRDefault="0067231D"/>
    <w:p w14:paraId="4DBBC754" w14:textId="77777777" w:rsidR="0067231D" w:rsidRDefault="0067231D"/>
    <w:p w14:paraId="37DAB789" w14:textId="77777777" w:rsidR="0067231D" w:rsidRDefault="0067231D"/>
    <w:p w14:paraId="5CBFCA53" w14:textId="77777777" w:rsidR="0067231D" w:rsidRDefault="0067231D"/>
    <w:p w14:paraId="44C1BDE6" w14:textId="77777777" w:rsidR="0067231D" w:rsidRDefault="0067231D"/>
    <w:p w14:paraId="579F0209" w14:textId="77777777" w:rsidR="0067231D" w:rsidRDefault="0067231D"/>
    <w:p w14:paraId="0A1DF92D" w14:textId="77777777" w:rsidR="0067231D" w:rsidRDefault="0067231D"/>
    <w:p w14:paraId="3AECE806" w14:textId="77777777" w:rsidR="0067231D" w:rsidRDefault="0067231D"/>
    <w:p w14:paraId="2D8DFC42" w14:textId="77777777" w:rsidR="0067231D" w:rsidRDefault="00193766" w:rsidP="00193766">
      <w:pPr>
        <w:tabs>
          <w:tab w:val="left" w:pos="4055"/>
        </w:tabs>
      </w:pPr>
      <w:r>
        <w:tab/>
      </w:r>
    </w:p>
    <w:sdt>
      <w:sdtPr>
        <w:rPr>
          <w:rFonts w:ascii="Arial" w:eastAsia="Times New Roman" w:hAnsi="Arial" w:cs="Times New Roman"/>
          <w:color w:val="auto"/>
          <w:sz w:val="22"/>
          <w:szCs w:val="22"/>
          <w:lang w:val="en-GB"/>
        </w:rPr>
        <w:id w:val="749240328"/>
        <w:docPartObj>
          <w:docPartGallery w:val="Table of Contents"/>
          <w:docPartUnique/>
        </w:docPartObj>
      </w:sdtPr>
      <w:sdtEndPr>
        <w:rPr>
          <w:b/>
          <w:bCs/>
          <w:noProof/>
        </w:rPr>
      </w:sdtEndPr>
      <w:sdtContent>
        <w:p w14:paraId="0A7BA68D" w14:textId="28307938" w:rsidR="00D152E8" w:rsidRDefault="00D152E8">
          <w:pPr>
            <w:pStyle w:val="TOCHeading"/>
          </w:pPr>
          <w:r>
            <w:t>Table of Contents</w:t>
          </w:r>
        </w:p>
        <w:p w14:paraId="19E74E69" w14:textId="18162B64" w:rsidR="00B26915" w:rsidRDefault="00D152E8">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r>
            <w:fldChar w:fldCharType="begin"/>
          </w:r>
          <w:r>
            <w:instrText xml:space="preserve"> TOC \o "1-3" \h \z \u </w:instrText>
          </w:r>
          <w:r>
            <w:fldChar w:fldCharType="separate"/>
          </w:r>
          <w:hyperlink w:anchor="_Toc190890918" w:history="1">
            <w:r w:rsidR="00B26915" w:rsidRPr="00B1674E">
              <w:rPr>
                <w:rStyle w:val="Hyperlink"/>
                <w:noProof/>
              </w:rPr>
              <w:t>1.</w:t>
            </w:r>
            <w:r w:rsidR="00B26915">
              <w:rPr>
                <w:rFonts w:asciiTheme="minorHAnsi" w:eastAsiaTheme="minorEastAsia" w:hAnsiTheme="minorHAnsi" w:cstheme="minorBidi"/>
                <w:noProof/>
                <w:kern w:val="2"/>
                <w:sz w:val="24"/>
                <w:szCs w:val="24"/>
                <w:lang w:eastAsia="en-GB"/>
                <w14:ligatures w14:val="standardContextual"/>
              </w:rPr>
              <w:tab/>
            </w:r>
            <w:r w:rsidR="00B26915" w:rsidRPr="00B1674E">
              <w:rPr>
                <w:rStyle w:val="Hyperlink"/>
                <w:noProof/>
              </w:rPr>
              <w:t>Introduction</w:t>
            </w:r>
            <w:r w:rsidR="00B26915">
              <w:rPr>
                <w:noProof/>
                <w:webHidden/>
              </w:rPr>
              <w:tab/>
            </w:r>
            <w:r w:rsidR="00B26915">
              <w:rPr>
                <w:noProof/>
                <w:webHidden/>
              </w:rPr>
              <w:fldChar w:fldCharType="begin"/>
            </w:r>
            <w:r w:rsidR="00B26915">
              <w:rPr>
                <w:noProof/>
                <w:webHidden/>
              </w:rPr>
              <w:instrText xml:space="preserve"> PAGEREF _Toc190890918 \h </w:instrText>
            </w:r>
            <w:r w:rsidR="00B26915">
              <w:rPr>
                <w:noProof/>
                <w:webHidden/>
              </w:rPr>
            </w:r>
            <w:r w:rsidR="00B26915">
              <w:rPr>
                <w:noProof/>
                <w:webHidden/>
              </w:rPr>
              <w:fldChar w:fldCharType="separate"/>
            </w:r>
            <w:r w:rsidR="00B26915">
              <w:rPr>
                <w:noProof/>
                <w:webHidden/>
              </w:rPr>
              <w:t>4</w:t>
            </w:r>
            <w:r w:rsidR="00B26915">
              <w:rPr>
                <w:noProof/>
                <w:webHidden/>
              </w:rPr>
              <w:fldChar w:fldCharType="end"/>
            </w:r>
          </w:hyperlink>
        </w:p>
        <w:p w14:paraId="59B7DBDF" w14:textId="63690619" w:rsidR="00B26915" w:rsidRDefault="00B26915">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0919" w:history="1">
            <w:r w:rsidRPr="00B1674E">
              <w:rPr>
                <w:rStyle w:val="Hyperlink"/>
                <w:noProof/>
              </w:rPr>
              <w:t>2.</w:t>
            </w:r>
            <w:r>
              <w:rPr>
                <w:rFonts w:asciiTheme="minorHAnsi" w:eastAsiaTheme="minorEastAsia" w:hAnsiTheme="minorHAnsi" w:cstheme="minorBidi"/>
                <w:noProof/>
                <w:kern w:val="2"/>
                <w:sz w:val="24"/>
                <w:szCs w:val="24"/>
                <w:lang w:eastAsia="en-GB"/>
                <w14:ligatures w14:val="standardContextual"/>
              </w:rPr>
              <w:tab/>
            </w:r>
            <w:r w:rsidRPr="00B1674E">
              <w:rPr>
                <w:rStyle w:val="Hyperlink"/>
                <w:noProof/>
              </w:rPr>
              <w:t>Purpose</w:t>
            </w:r>
            <w:r>
              <w:rPr>
                <w:noProof/>
                <w:webHidden/>
              </w:rPr>
              <w:tab/>
            </w:r>
            <w:r>
              <w:rPr>
                <w:noProof/>
                <w:webHidden/>
              </w:rPr>
              <w:fldChar w:fldCharType="begin"/>
            </w:r>
            <w:r>
              <w:rPr>
                <w:noProof/>
                <w:webHidden/>
              </w:rPr>
              <w:instrText xml:space="preserve"> PAGEREF _Toc190890919 \h </w:instrText>
            </w:r>
            <w:r>
              <w:rPr>
                <w:noProof/>
                <w:webHidden/>
              </w:rPr>
            </w:r>
            <w:r>
              <w:rPr>
                <w:noProof/>
                <w:webHidden/>
              </w:rPr>
              <w:fldChar w:fldCharType="separate"/>
            </w:r>
            <w:r>
              <w:rPr>
                <w:noProof/>
                <w:webHidden/>
              </w:rPr>
              <w:t>4</w:t>
            </w:r>
            <w:r>
              <w:rPr>
                <w:noProof/>
                <w:webHidden/>
              </w:rPr>
              <w:fldChar w:fldCharType="end"/>
            </w:r>
          </w:hyperlink>
        </w:p>
        <w:p w14:paraId="7D7AF005" w14:textId="4C673490" w:rsidR="00B26915" w:rsidRDefault="00B26915">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0920" w:history="1">
            <w:r w:rsidRPr="00B1674E">
              <w:rPr>
                <w:rStyle w:val="Hyperlink"/>
                <w:noProof/>
              </w:rPr>
              <w:t>3.</w:t>
            </w:r>
            <w:r>
              <w:rPr>
                <w:rFonts w:asciiTheme="minorHAnsi" w:eastAsiaTheme="minorEastAsia" w:hAnsiTheme="minorHAnsi" w:cstheme="minorBidi"/>
                <w:noProof/>
                <w:kern w:val="2"/>
                <w:sz w:val="24"/>
                <w:szCs w:val="24"/>
                <w:lang w:eastAsia="en-GB"/>
                <w14:ligatures w14:val="standardContextual"/>
              </w:rPr>
              <w:tab/>
            </w:r>
            <w:r w:rsidRPr="00B1674E">
              <w:rPr>
                <w:rStyle w:val="Hyperlink"/>
                <w:noProof/>
              </w:rPr>
              <w:t>Scope</w:t>
            </w:r>
            <w:r>
              <w:rPr>
                <w:noProof/>
                <w:webHidden/>
              </w:rPr>
              <w:tab/>
            </w:r>
            <w:r>
              <w:rPr>
                <w:noProof/>
                <w:webHidden/>
              </w:rPr>
              <w:fldChar w:fldCharType="begin"/>
            </w:r>
            <w:r>
              <w:rPr>
                <w:noProof/>
                <w:webHidden/>
              </w:rPr>
              <w:instrText xml:space="preserve"> PAGEREF _Toc190890920 \h </w:instrText>
            </w:r>
            <w:r>
              <w:rPr>
                <w:noProof/>
                <w:webHidden/>
              </w:rPr>
            </w:r>
            <w:r>
              <w:rPr>
                <w:noProof/>
                <w:webHidden/>
              </w:rPr>
              <w:fldChar w:fldCharType="separate"/>
            </w:r>
            <w:r>
              <w:rPr>
                <w:noProof/>
                <w:webHidden/>
              </w:rPr>
              <w:t>4</w:t>
            </w:r>
            <w:r>
              <w:rPr>
                <w:noProof/>
                <w:webHidden/>
              </w:rPr>
              <w:fldChar w:fldCharType="end"/>
            </w:r>
          </w:hyperlink>
        </w:p>
        <w:p w14:paraId="7056F33D" w14:textId="0B623339" w:rsidR="00B26915" w:rsidRDefault="00B26915">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0921" w:history="1">
            <w:r w:rsidRPr="00B1674E">
              <w:rPr>
                <w:rStyle w:val="Hyperlink"/>
                <w:noProof/>
              </w:rPr>
              <w:t>4.</w:t>
            </w:r>
            <w:r>
              <w:rPr>
                <w:rFonts w:asciiTheme="minorHAnsi" w:eastAsiaTheme="minorEastAsia" w:hAnsiTheme="minorHAnsi" w:cstheme="minorBidi"/>
                <w:noProof/>
                <w:kern w:val="2"/>
                <w:sz w:val="24"/>
                <w:szCs w:val="24"/>
                <w:lang w:eastAsia="en-GB"/>
                <w14:ligatures w14:val="standardContextual"/>
              </w:rPr>
              <w:tab/>
            </w:r>
            <w:r w:rsidRPr="00B1674E">
              <w:rPr>
                <w:rStyle w:val="Hyperlink"/>
                <w:noProof/>
              </w:rPr>
              <w:t>Policy Statement</w:t>
            </w:r>
            <w:r>
              <w:rPr>
                <w:noProof/>
                <w:webHidden/>
              </w:rPr>
              <w:tab/>
            </w:r>
            <w:r>
              <w:rPr>
                <w:noProof/>
                <w:webHidden/>
              </w:rPr>
              <w:fldChar w:fldCharType="begin"/>
            </w:r>
            <w:r>
              <w:rPr>
                <w:noProof/>
                <w:webHidden/>
              </w:rPr>
              <w:instrText xml:space="preserve"> PAGEREF _Toc190890921 \h </w:instrText>
            </w:r>
            <w:r>
              <w:rPr>
                <w:noProof/>
                <w:webHidden/>
              </w:rPr>
            </w:r>
            <w:r>
              <w:rPr>
                <w:noProof/>
                <w:webHidden/>
              </w:rPr>
              <w:fldChar w:fldCharType="separate"/>
            </w:r>
            <w:r>
              <w:rPr>
                <w:noProof/>
                <w:webHidden/>
              </w:rPr>
              <w:t>4</w:t>
            </w:r>
            <w:r>
              <w:rPr>
                <w:noProof/>
                <w:webHidden/>
              </w:rPr>
              <w:fldChar w:fldCharType="end"/>
            </w:r>
          </w:hyperlink>
        </w:p>
        <w:p w14:paraId="52BE5C14" w14:textId="0E13F255" w:rsidR="00B26915" w:rsidRDefault="00B26915">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0922" w:history="1">
            <w:r w:rsidRPr="00B1674E">
              <w:rPr>
                <w:rStyle w:val="Hyperlink"/>
                <w:noProof/>
              </w:rPr>
              <w:t>4.1.</w:t>
            </w:r>
            <w:r>
              <w:rPr>
                <w:rFonts w:asciiTheme="minorHAnsi" w:eastAsiaTheme="minorEastAsia" w:hAnsiTheme="minorHAnsi" w:cstheme="minorBidi"/>
                <w:noProof/>
                <w:kern w:val="2"/>
                <w:sz w:val="24"/>
                <w:szCs w:val="24"/>
                <w:lang w:eastAsia="en-GB"/>
                <w14:ligatures w14:val="standardContextual"/>
              </w:rPr>
              <w:tab/>
            </w:r>
            <w:r w:rsidRPr="00B1674E">
              <w:rPr>
                <w:rStyle w:val="Hyperlink"/>
                <w:noProof/>
              </w:rPr>
              <w:t>Identification of Applicable Regulations</w:t>
            </w:r>
            <w:r>
              <w:rPr>
                <w:noProof/>
                <w:webHidden/>
              </w:rPr>
              <w:tab/>
            </w:r>
            <w:r>
              <w:rPr>
                <w:noProof/>
                <w:webHidden/>
              </w:rPr>
              <w:fldChar w:fldCharType="begin"/>
            </w:r>
            <w:r>
              <w:rPr>
                <w:noProof/>
                <w:webHidden/>
              </w:rPr>
              <w:instrText xml:space="preserve"> PAGEREF _Toc190890922 \h </w:instrText>
            </w:r>
            <w:r>
              <w:rPr>
                <w:noProof/>
                <w:webHidden/>
              </w:rPr>
            </w:r>
            <w:r>
              <w:rPr>
                <w:noProof/>
                <w:webHidden/>
              </w:rPr>
              <w:fldChar w:fldCharType="separate"/>
            </w:r>
            <w:r>
              <w:rPr>
                <w:noProof/>
                <w:webHidden/>
              </w:rPr>
              <w:t>4</w:t>
            </w:r>
            <w:r>
              <w:rPr>
                <w:noProof/>
                <w:webHidden/>
              </w:rPr>
              <w:fldChar w:fldCharType="end"/>
            </w:r>
          </w:hyperlink>
        </w:p>
        <w:p w14:paraId="6BDF3AE9" w14:textId="6ACC2B02" w:rsidR="00B26915" w:rsidRDefault="00B26915">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0923" w:history="1">
            <w:r w:rsidRPr="00B1674E">
              <w:rPr>
                <w:rStyle w:val="Hyperlink"/>
                <w:noProof/>
              </w:rPr>
              <w:t>4.2.</w:t>
            </w:r>
            <w:r>
              <w:rPr>
                <w:rFonts w:asciiTheme="minorHAnsi" w:eastAsiaTheme="minorEastAsia" w:hAnsiTheme="minorHAnsi" w:cstheme="minorBidi"/>
                <w:noProof/>
                <w:kern w:val="2"/>
                <w:sz w:val="24"/>
                <w:szCs w:val="24"/>
                <w:lang w:eastAsia="en-GB"/>
                <w14:ligatures w14:val="standardContextual"/>
              </w:rPr>
              <w:tab/>
            </w:r>
            <w:r w:rsidRPr="00B1674E">
              <w:rPr>
                <w:rStyle w:val="Hyperlink"/>
                <w:noProof/>
              </w:rPr>
              <w:t>Documentation and Record-Keeping</w:t>
            </w:r>
            <w:r>
              <w:rPr>
                <w:noProof/>
                <w:webHidden/>
              </w:rPr>
              <w:tab/>
            </w:r>
            <w:r>
              <w:rPr>
                <w:noProof/>
                <w:webHidden/>
              </w:rPr>
              <w:fldChar w:fldCharType="begin"/>
            </w:r>
            <w:r>
              <w:rPr>
                <w:noProof/>
                <w:webHidden/>
              </w:rPr>
              <w:instrText xml:space="preserve"> PAGEREF _Toc190890923 \h </w:instrText>
            </w:r>
            <w:r>
              <w:rPr>
                <w:noProof/>
                <w:webHidden/>
              </w:rPr>
            </w:r>
            <w:r>
              <w:rPr>
                <w:noProof/>
                <w:webHidden/>
              </w:rPr>
              <w:fldChar w:fldCharType="separate"/>
            </w:r>
            <w:r>
              <w:rPr>
                <w:noProof/>
                <w:webHidden/>
              </w:rPr>
              <w:t>4</w:t>
            </w:r>
            <w:r>
              <w:rPr>
                <w:noProof/>
                <w:webHidden/>
              </w:rPr>
              <w:fldChar w:fldCharType="end"/>
            </w:r>
          </w:hyperlink>
        </w:p>
        <w:p w14:paraId="6DE40011" w14:textId="3512D81E" w:rsidR="00B26915" w:rsidRDefault="00B26915">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0924" w:history="1">
            <w:r w:rsidRPr="00B1674E">
              <w:rPr>
                <w:rStyle w:val="Hyperlink"/>
                <w:noProof/>
              </w:rPr>
              <w:t>4.3.</w:t>
            </w:r>
            <w:r>
              <w:rPr>
                <w:rFonts w:asciiTheme="minorHAnsi" w:eastAsiaTheme="minorEastAsia" w:hAnsiTheme="minorHAnsi" w:cstheme="minorBidi"/>
                <w:noProof/>
                <w:kern w:val="2"/>
                <w:sz w:val="24"/>
                <w:szCs w:val="24"/>
                <w:lang w:eastAsia="en-GB"/>
                <w14:ligatures w14:val="standardContextual"/>
              </w:rPr>
              <w:tab/>
            </w:r>
            <w:r w:rsidRPr="00B1674E">
              <w:rPr>
                <w:rStyle w:val="Hyperlink"/>
                <w:noProof/>
              </w:rPr>
              <w:t>Internal Audits</w:t>
            </w:r>
            <w:r>
              <w:rPr>
                <w:noProof/>
                <w:webHidden/>
              </w:rPr>
              <w:tab/>
            </w:r>
            <w:r>
              <w:rPr>
                <w:noProof/>
                <w:webHidden/>
              </w:rPr>
              <w:fldChar w:fldCharType="begin"/>
            </w:r>
            <w:r>
              <w:rPr>
                <w:noProof/>
                <w:webHidden/>
              </w:rPr>
              <w:instrText xml:space="preserve"> PAGEREF _Toc190890924 \h </w:instrText>
            </w:r>
            <w:r>
              <w:rPr>
                <w:noProof/>
                <w:webHidden/>
              </w:rPr>
            </w:r>
            <w:r>
              <w:rPr>
                <w:noProof/>
                <w:webHidden/>
              </w:rPr>
              <w:fldChar w:fldCharType="separate"/>
            </w:r>
            <w:r>
              <w:rPr>
                <w:noProof/>
                <w:webHidden/>
              </w:rPr>
              <w:t>4</w:t>
            </w:r>
            <w:r>
              <w:rPr>
                <w:noProof/>
                <w:webHidden/>
              </w:rPr>
              <w:fldChar w:fldCharType="end"/>
            </w:r>
          </w:hyperlink>
        </w:p>
        <w:p w14:paraId="5EE37D17" w14:textId="2F08B22B" w:rsidR="00B26915" w:rsidRDefault="00B26915">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0925" w:history="1">
            <w:r w:rsidRPr="00B1674E">
              <w:rPr>
                <w:rStyle w:val="Hyperlink"/>
                <w:noProof/>
              </w:rPr>
              <w:t>4.4.</w:t>
            </w:r>
            <w:r>
              <w:rPr>
                <w:rFonts w:asciiTheme="minorHAnsi" w:eastAsiaTheme="minorEastAsia" w:hAnsiTheme="minorHAnsi" w:cstheme="minorBidi"/>
                <w:noProof/>
                <w:kern w:val="2"/>
                <w:sz w:val="24"/>
                <w:szCs w:val="24"/>
                <w:lang w:eastAsia="en-GB"/>
                <w14:ligatures w14:val="standardContextual"/>
              </w:rPr>
              <w:tab/>
            </w:r>
            <w:r w:rsidRPr="00B1674E">
              <w:rPr>
                <w:rStyle w:val="Hyperlink"/>
                <w:noProof/>
              </w:rPr>
              <w:t>External Audits and Assessments</w:t>
            </w:r>
            <w:r>
              <w:rPr>
                <w:noProof/>
                <w:webHidden/>
              </w:rPr>
              <w:tab/>
            </w:r>
            <w:r>
              <w:rPr>
                <w:noProof/>
                <w:webHidden/>
              </w:rPr>
              <w:fldChar w:fldCharType="begin"/>
            </w:r>
            <w:r>
              <w:rPr>
                <w:noProof/>
                <w:webHidden/>
              </w:rPr>
              <w:instrText xml:space="preserve"> PAGEREF _Toc190890925 \h </w:instrText>
            </w:r>
            <w:r>
              <w:rPr>
                <w:noProof/>
                <w:webHidden/>
              </w:rPr>
            </w:r>
            <w:r>
              <w:rPr>
                <w:noProof/>
                <w:webHidden/>
              </w:rPr>
              <w:fldChar w:fldCharType="separate"/>
            </w:r>
            <w:r>
              <w:rPr>
                <w:noProof/>
                <w:webHidden/>
              </w:rPr>
              <w:t>5</w:t>
            </w:r>
            <w:r>
              <w:rPr>
                <w:noProof/>
                <w:webHidden/>
              </w:rPr>
              <w:fldChar w:fldCharType="end"/>
            </w:r>
          </w:hyperlink>
        </w:p>
        <w:p w14:paraId="5842D15E" w14:textId="34AF6F15" w:rsidR="00B26915" w:rsidRDefault="00B26915">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0926" w:history="1">
            <w:r w:rsidRPr="00B1674E">
              <w:rPr>
                <w:rStyle w:val="Hyperlink"/>
                <w:noProof/>
              </w:rPr>
              <w:t>5.</w:t>
            </w:r>
            <w:r>
              <w:rPr>
                <w:rFonts w:asciiTheme="minorHAnsi" w:eastAsiaTheme="minorEastAsia" w:hAnsiTheme="minorHAnsi" w:cstheme="minorBidi"/>
                <w:noProof/>
                <w:kern w:val="2"/>
                <w:sz w:val="24"/>
                <w:szCs w:val="24"/>
                <w:lang w:eastAsia="en-GB"/>
                <w14:ligatures w14:val="standardContextual"/>
              </w:rPr>
              <w:tab/>
            </w:r>
            <w:r w:rsidRPr="00B1674E">
              <w:rPr>
                <w:rStyle w:val="Hyperlink"/>
                <w:noProof/>
              </w:rPr>
              <w:t>Responsibilities</w:t>
            </w:r>
            <w:r>
              <w:rPr>
                <w:noProof/>
                <w:webHidden/>
              </w:rPr>
              <w:tab/>
            </w:r>
            <w:r>
              <w:rPr>
                <w:noProof/>
                <w:webHidden/>
              </w:rPr>
              <w:fldChar w:fldCharType="begin"/>
            </w:r>
            <w:r>
              <w:rPr>
                <w:noProof/>
                <w:webHidden/>
              </w:rPr>
              <w:instrText xml:space="preserve"> PAGEREF _Toc190890926 \h </w:instrText>
            </w:r>
            <w:r>
              <w:rPr>
                <w:noProof/>
                <w:webHidden/>
              </w:rPr>
            </w:r>
            <w:r>
              <w:rPr>
                <w:noProof/>
                <w:webHidden/>
              </w:rPr>
              <w:fldChar w:fldCharType="separate"/>
            </w:r>
            <w:r>
              <w:rPr>
                <w:noProof/>
                <w:webHidden/>
              </w:rPr>
              <w:t>5</w:t>
            </w:r>
            <w:r>
              <w:rPr>
                <w:noProof/>
                <w:webHidden/>
              </w:rPr>
              <w:fldChar w:fldCharType="end"/>
            </w:r>
          </w:hyperlink>
        </w:p>
        <w:p w14:paraId="1666E036" w14:textId="5582DE2D" w:rsidR="00B26915" w:rsidRDefault="00B26915">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0927" w:history="1">
            <w:r w:rsidRPr="00B1674E">
              <w:rPr>
                <w:rStyle w:val="Hyperlink"/>
                <w:noProof/>
              </w:rPr>
              <w:t>6.</w:t>
            </w:r>
            <w:r>
              <w:rPr>
                <w:rFonts w:asciiTheme="minorHAnsi" w:eastAsiaTheme="minorEastAsia" w:hAnsiTheme="minorHAnsi" w:cstheme="minorBidi"/>
                <w:noProof/>
                <w:kern w:val="2"/>
                <w:sz w:val="24"/>
                <w:szCs w:val="24"/>
                <w:lang w:eastAsia="en-GB"/>
                <w14:ligatures w14:val="standardContextual"/>
              </w:rPr>
              <w:tab/>
            </w:r>
            <w:r w:rsidRPr="00B1674E">
              <w:rPr>
                <w:rStyle w:val="Hyperlink"/>
                <w:noProof/>
              </w:rPr>
              <w:t>Breaches of Policy</w:t>
            </w:r>
            <w:r>
              <w:rPr>
                <w:noProof/>
                <w:webHidden/>
              </w:rPr>
              <w:tab/>
            </w:r>
            <w:r>
              <w:rPr>
                <w:noProof/>
                <w:webHidden/>
              </w:rPr>
              <w:fldChar w:fldCharType="begin"/>
            </w:r>
            <w:r>
              <w:rPr>
                <w:noProof/>
                <w:webHidden/>
              </w:rPr>
              <w:instrText xml:space="preserve"> PAGEREF _Toc190890927 \h </w:instrText>
            </w:r>
            <w:r>
              <w:rPr>
                <w:noProof/>
                <w:webHidden/>
              </w:rPr>
            </w:r>
            <w:r>
              <w:rPr>
                <w:noProof/>
                <w:webHidden/>
              </w:rPr>
              <w:fldChar w:fldCharType="separate"/>
            </w:r>
            <w:r>
              <w:rPr>
                <w:noProof/>
                <w:webHidden/>
              </w:rPr>
              <w:t>5</w:t>
            </w:r>
            <w:r>
              <w:rPr>
                <w:noProof/>
                <w:webHidden/>
              </w:rPr>
              <w:fldChar w:fldCharType="end"/>
            </w:r>
          </w:hyperlink>
        </w:p>
        <w:p w14:paraId="03B44206" w14:textId="681FB532" w:rsidR="00B26915" w:rsidRDefault="00B26915">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0928" w:history="1">
            <w:r w:rsidRPr="00B1674E">
              <w:rPr>
                <w:rStyle w:val="Hyperlink"/>
                <w:noProof/>
                <w:lang w:val="en-US"/>
              </w:rPr>
              <w:t>7.</w:t>
            </w:r>
            <w:r>
              <w:rPr>
                <w:rFonts w:asciiTheme="minorHAnsi" w:eastAsiaTheme="minorEastAsia" w:hAnsiTheme="minorHAnsi" w:cstheme="minorBidi"/>
                <w:noProof/>
                <w:kern w:val="2"/>
                <w:sz w:val="24"/>
                <w:szCs w:val="24"/>
                <w:lang w:eastAsia="en-GB"/>
                <w14:ligatures w14:val="standardContextual"/>
              </w:rPr>
              <w:tab/>
            </w:r>
            <w:r w:rsidRPr="00B1674E">
              <w:rPr>
                <w:rStyle w:val="Hyperlink"/>
                <w:noProof/>
                <w:lang w:val="en-US"/>
              </w:rPr>
              <w:t>Document Management</w:t>
            </w:r>
            <w:r>
              <w:rPr>
                <w:noProof/>
                <w:webHidden/>
              </w:rPr>
              <w:tab/>
            </w:r>
            <w:r>
              <w:rPr>
                <w:noProof/>
                <w:webHidden/>
              </w:rPr>
              <w:fldChar w:fldCharType="begin"/>
            </w:r>
            <w:r>
              <w:rPr>
                <w:noProof/>
                <w:webHidden/>
              </w:rPr>
              <w:instrText xml:space="preserve"> PAGEREF _Toc190890928 \h </w:instrText>
            </w:r>
            <w:r>
              <w:rPr>
                <w:noProof/>
                <w:webHidden/>
              </w:rPr>
            </w:r>
            <w:r>
              <w:rPr>
                <w:noProof/>
                <w:webHidden/>
              </w:rPr>
              <w:fldChar w:fldCharType="separate"/>
            </w:r>
            <w:r>
              <w:rPr>
                <w:noProof/>
                <w:webHidden/>
              </w:rPr>
              <w:t>5</w:t>
            </w:r>
            <w:r>
              <w:rPr>
                <w:noProof/>
                <w:webHidden/>
              </w:rPr>
              <w:fldChar w:fldCharType="end"/>
            </w:r>
          </w:hyperlink>
        </w:p>
        <w:p w14:paraId="44B134D5" w14:textId="3555A1D1" w:rsidR="00D152E8" w:rsidRDefault="00D152E8">
          <w:r>
            <w:rPr>
              <w:b/>
              <w:bCs/>
              <w:noProof/>
            </w:rPr>
            <w:fldChar w:fldCharType="end"/>
          </w:r>
        </w:p>
      </w:sdtContent>
    </w:sdt>
    <w:p w14:paraId="3B132DCB" w14:textId="77777777" w:rsidR="0067231D" w:rsidRDefault="0067231D"/>
    <w:p w14:paraId="69D098F7" w14:textId="77777777" w:rsidR="0067231D" w:rsidRDefault="0067231D"/>
    <w:p w14:paraId="02891BDE" w14:textId="77777777" w:rsidR="0067231D" w:rsidRDefault="0067231D"/>
    <w:p w14:paraId="60FEC8D9" w14:textId="77777777" w:rsidR="00193766" w:rsidRDefault="00193766"/>
    <w:p w14:paraId="296C0554" w14:textId="77777777" w:rsidR="00193766" w:rsidRDefault="00193766"/>
    <w:p w14:paraId="30151F7D" w14:textId="77777777" w:rsidR="00193766" w:rsidRDefault="00193766"/>
    <w:p w14:paraId="3565CC30" w14:textId="77777777" w:rsidR="00193766" w:rsidRDefault="00193766"/>
    <w:p w14:paraId="273AB3F9" w14:textId="77777777" w:rsidR="00D152E8" w:rsidRDefault="00D152E8" w:rsidP="00D152E8">
      <w:r w:rsidRPr="00D152E8">
        <w:t xml:space="preserve">  </w:t>
      </w:r>
    </w:p>
    <w:p w14:paraId="5D5D1016" w14:textId="77777777" w:rsidR="00D152E8" w:rsidRDefault="00D152E8" w:rsidP="00D152E8"/>
    <w:p w14:paraId="63E51B86" w14:textId="77777777" w:rsidR="00D152E8" w:rsidRDefault="00D152E8" w:rsidP="00D152E8"/>
    <w:p w14:paraId="39149939" w14:textId="77777777" w:rsidR="00D152E8" w:rsidRDefault="00D152E8" w:rsidP="00D152E8"/>
    <w:p w14:paraId="51ABDF20" w14:textId="77777777" w:rsidR="00D152E8" w:rsidRDefault="00D152E8" w:rsidP="00D152E8"/>
    <w:p w14:paraId="1981586F" w14:textId="77777777" w:rsidR="00D152E8" w:rsidRDefault="00D152E8" w:rsidP="00D152E8"/>
    <w:p w14:paraId="1B5B6403" w14:textId="77777777" w:rsidR="00D152E8" w:rsidRDefault="00D152E8" w:rsidP="00D152E8"/>
    <w:p w14:paraId="4F5E4201" w14:textId="77777777" w:rsidR="00D152E8" w:rsidRDefault="00D152E8" w:rsidP="00D152E8"/>
    <w:p w14:paraId="2B11122B" w14:textId="77777777" w:rsidR="00D152E8" w:rsidRDefault="00D152E8" w:rsidP="00D152E8"/>
    <w:p w14:paraId="5C83E46A" w14:textId="77777777" w:rsidR="00D152E8" w:rsidRDefault="00D152E8" w:rsidP="00D152E8"/>
    <w:p w14:paraId="5D7F23F7" w14:textId="77777777" w:rsidR="00D152E8" w:rsidRDefault="00D152E8" w:rsidP="00D152E8"/>
    <w:p w14:paraId="178A6052" w14:textId="77777777" w:rsidR="00D152E8" w:rsidRDefault="00D152E8" w:rsidP="00D152E8"/>
    <w:p w14:paraId="7A1B3804" w14:textId="77777777" w:rsidR="00D152E8" w:rsidRDefault="00D152E8" w:rsidP="00D152E8"/>
    <w:p w14:paraId="2FAC4F48" w14:textId="77777777" w:rsidR="00D152E8" w:rsidRDefault="00D152E8" w:rsidP="00D152E8"/>
    <w:p w14:paraId="35E1E002" w14:textId="77777777" w:rsidR="00D152E8" w:rsidRDefault="00D152E8" w:rsidP="00D152E8"/>
    <w:p w14:paraId="534FE008" w14:textId="77777777" w:rsidR="00D152E8" w:rsidRDefault="00D152E8" w:rsidP="00D152E8"/>
    <w:p w14:paraId="7024346E" w14:textId="77777777" w:rsidR="00D152E8" w:rsidRDefault="00D152E8" w:rsidP="00D152E8"/>
    <w:p w14:paraId="6CBA7062" w14:textId="77777777" w:rsidR="00D152E8" w:rsidRDefault="00D152E8" w:rsidP="00D152E8"/>
    <w:p w14:paraId="54D0C809" w14:textId="77777777" w:rsidR="00D152E8" w:rsidRDefault="00D152E8" w:rsidP="00D152E8"/>
    <w:p w14:paraId="2543A965" w14:textId="77777777" w:rsidR="00D152E8" w:rsidRDefault="00D152E8" w:rsidP="00D152E8"/>
    <w:p w14:paraId="679C1768" w14:textId="77777777" w:rsidR="00D152E8" w:rsidRDefault="00D152E8" w:rsidP="00D152E8"/>
    <w:p w14:paraId="32550F0B" w14:textId="77777777" w:rsidR="00D152E8" w:rsidRDefault="00D152E8" w:rsidP="00D152E8"/>
    <w:p w14:paraId="2216DDC3" w14:textId="77777777" w:rsidR="00D152E8" w:rsidRDefault="00D152E8" w:rsidP="00D152E8"/>
    <w:p w14:paraId="5C0851A4" w14:textId="77777777" w:rsidR="00D152E8" w:rsidRDefault="00D152E8" w:rsidP="00D152E8"/>
    <w:p w14:paraId="4B617DAD" w14:textId="77777777" w:rsidR="00D152E8" w:rsidRDefault="00D152E8" w:rsidP="00D152E8"/>
    <w:p w14:paraId="18131A97" w14:textId="77777777" w:rsidR="00D152E8" w:rsidRDefault="00D152E8" w:rsidP="00D152E8"/>
    <w:p w14:paraId="03BD3046" w14:textId="77777777" w:rsidR="00D152E8" w:rsidRDefault="00D152E8" w:rsidP="00D152E8"/>
    <w:p w14:paraId="45B0FFDE" w14:textId="77777777" w:rsidR="00D152E8" w:rsidRDefault="00D152E8" w:rsidP="00D152E8"/>
    <w:p w14:paraId="10D4810B" w14:textId="77777777" w:rsidR="00D152E8" w:rsidRDefault="00D152E8" w:rsidP="00D152E8"/>
    <w:p w14:paraId="4FDA0CCB" w14:textId="77777777" w:rsidR="00D152E8" w:rsidRDefault="00D152E8" w:rsidP="00D152E8"/>
    <w:p w14:paraId="0A7F32E6" w14:textId="77777777" w:rsidR="00D152E8" w:rsidRDefault="00D152E8" w:rsidP="00D152E8"/>
    <w:p w14:paraId="6485ECDB" w14:textId="77777777" w:rsidR="00D152E8" w:rsidRPr="00D152E8" w:rsidRDefault="00D152E8" w:rsidP="00D152E8"/>
    <w:p w14:paraId="12173139" w14:textId="7CCE963A" w:rsidR="00D152E8" w:rsidRPr="00D152E8" w:rsidRDefault="00D152E8" w:rsidP="00D152E8">
      <w:pPr>
        <w:pStyle w:val="Heading1"/>
      </w:pPr>
      <w:bookmarkStart w:id="0" w:name="_Toc190890918"/>
      <w:r w:rsidRPr="00D152E8">
        <w:lastRenderedPageBreak/>
        <w:t>Introduction</w:t>
      </w:r>
      <w:bookmarkEnd w:id="0"/>
    </w:p>
    <w:p w14:paraId="1EC8226A" w14:textId="18DCFB17" w:rsidR="00D152E8" w:rsidRPr="00D152E8" w:rsidRDefault="00D152E8" w:rsidP="00D152E8">
      <w:r w:rsidRPr="00D152E8">
        <w:t>The Internet of Things (IoT) ecosystem operates within a complex landscape of legal and regulatory requirements. Ensuring adherence to these regulations is paramount to avoid legal repercussions, financial penalties, and reputational damage. This policy outlines the organi</w:t>
      </w:r>
      <w:r w:rsidR="00B26915">
        <w:t>s</w:t>
      </w:r>
      <w:r w:rsidRPr="00D152E8">
        <w:t>ation's commitment to maintaining comprehensive documentation and undergoing regular audits to demonstrate compliance with all applicable laws and regulations pertaining to IoT devices and systems.</w:t>
      </w:r>
      <w:r>
        <w:br/>
      </w:r>
    </w:p>
    <w:p w14:paraId="7EDCF3A7" w14:textId="3C645953" w:rsidR="00D152E8" w:rsidRPr="00D152E8" w:rsidRDefault="00D152E8" w:rsidP="00D152E8">
      <w:pPr>
        <w:pStyle w:val="Heading1"/>
      </w:pPr>
      <w:bookmarkStart w:id="1" w:name="_Toc190890919"/>
      <w:r w:rsidRPr="00D152E8">
        <w:t>Purpose</w:t>
      </w:r>
      <w:bookmarkEnd w:id="1"/>
    </w:p>
    <w:p w14:paraId="7D7C41E1" w14:textId="77777777" w:rsidR="00D152E8" w:rsidRPr="00D152E8" w:rsidRDefault="00D152E8" w:rsidP="00D152E8">
      <w:r w:rsidRPr="00D152E8">
        <w:t>The purpose of this policy is to establish a framework for documenting IoT-related activities and processes, and for conducting regular audits to ensure compliance with relevant regulations. This policy aims to:</w:t>
      </w:r>
    </w:p>
    <w:p w14:paraId="22F84A74" w14:textId="77777777" w:rsidR="00D152E8" w:rsidRPr="00D152E8" w:rsidRDefault="00D152E8" w:rsidP="00D152E8">
      <w:pPr>
        <w:numPr>
          <w:ilvl w:val="0"/>
          <w:numId w:val="4"/>
        </w:numPr>
      </w:pPr>
      <w:r w:rsidRPr="00D152E8">
        <w:t>Maintain accurate and up-to-date records of IoT device inventory, configurations, and data flows.</w:t>
      </w:r>
    </w:p>
    <w:p w14:paraId="2A4D0568" w14:textId="77777777" w:rsidR="00D152E8" w:rsidRPr="00D152E8" w:rsidRDefault="00D152E8" w:rsidP="00D152E8">
      <w:pPr>
        <w:numPr>
          <w:ilvl w:val="0"/>
          <w:numId w:val="4"/>
        </w:numPr>
      </w:pPr>
      <w:r w:rsidRPr="00D152E8">
        <w:t>Demonstrate compliance with applicable laws and regulations through documentation and audit trails</w:t>
      </w:r>
    </w:p>
    <w:p w14:paraId="67D52246" w14:textId="466674E5" w:rsidR="00D152E8" w:rsidRPr="00D152E8" w:rsidRDefault="00D152E8" w:rsidP="00D152E8">
      <w:pPr>
        <w:numPr>
          <w:ilvl w:val="0"/>
          <w:numId w:val="4"/>
        </w:numPr>
      </w:pPr>
      <w:r w:rsidRPr="00D152E8">
        <w:t>Identify and address any gaps or non-conformities in the organi</w:t>
      </w:r>
      <w:r w:rsidR="00B26915">
        <w:t>s</w:t>
      </w:r>
      <w:r w:rsidRPr="00D152E8">
        <w:t>ation's IoT security and privacy practices</w:t>
      </w:r>
    </w:p>
    <w:p w14:paraId="7690B9CF" w14:textId="0FE65FB0" w:rsidR="00D152E8" w:rsidRPr="00D152E8" w:rsidRDefault="00D152E8" w:rsidP="00D152E8">
      <w:pPr>
        <w:numPr>
          <w:ilvl w:val="0"/>
          <w:numId w:val="4"/>
        </w:numPr>
      </w:pPr>
      <w:r w:rsidRPr="00D152E8">
        <w:t>Facilitate continuous improvement of the IoT security posture</w:t>
      </w:r>
      <w:r>
        <w:br/>
      </w:r>
    </w:p>
    <w:p w14:paraId="293526FF" w14:textId="242A3E67" w:rsidR="00D152E8" w:rsidRPr="00D152E8" w:rsidRDefault="00D152E8" w:rsidP="00D152E8">
      <w:pPr>
        <w:pStyle w:val="Heading1"/>
      </w:pPr>
      <w:bookmarkStart w:id="2" w:name="_Toc190890920"/>
      <w:r w:rsidRPr="00D152E8">
        <w:t>Scope</w:t>
      </w:r>
      <w:bookmarkEnd w:id="2"/>
    </w:p>
    <w:p w14:paraId="7725D495" w14:textId="7106BED1" w:rsidR="00D152E8" w:rsidRPr="00D152E8" w:rsidRDefault="00D152E8" w:rsidP="00D152E8">
      <w:r w:rsidRPr="00D152E8">
        <w:t>This policy applies to all IoT devices, systems, and data within the organi</w:t>
      </w:r>
      <w:r w:rsidR="00B26915">
        <w:t>s</w:t>
      </w:r>
      <w:r w:rsidRPr="00D152E8">
        <w:t>ation's network, regardless of their location or function.</w:t>
      </w:r>
      <w:r>
        <w:br/>
      </w:r>
    </w:p>
    <w:p w14:paraId="01595111" w14:textId="68A99D6D" w:rsidR="00D152E8" w:rsidRPr="00D152E8" w:rsidRDefault="00D152E8" w:rsidP="00D152E8">
      <w:pPr>
        <w:pStyle w:val="Heading1"/>
      </w:pPr>
      <w:bookmarkStart w:id="3" w:name="_Toc190890921"/>
      <w:r w:rsidRPr="00D152E8">
        <w:t>Policy Statement</w:t>
      </w:r>
      <w:bookmarkEnd w:id="3"/>
    </w:p>
    <w:p w14:paraId="5A87B33E" w14:textId="110A77EE" w:rsidR="00D152E8" w:rsidRPr="00D152E8" w:rsidRDefault="00D152E8" w:rsidP="00D152E8">
      <w:pPr>
        <w:pStyle w:val="Heading2"/>
      </w:pPr>
      <w:bookmarkStart w:id="4" w:name="_Toc190890922"/>
      <w:r w:rsidRPr="00D152E8">
        <w:t>Identification of Applicable Regulations</w:t>
      </w:r>
      <w:bookmarkEnd w:id="4"/>
    </w:p>
    <w:p w14:paraId="22F448F6" w14:textId="08EE7B7B" w:rsidR="00D152E8" w:rsidRPr="00D152E8" w:rsidRDefault="00D152E8" w:rsidP="00D152E8">
      <w:pPr>
        <w:numPr>
          <w:ilvl w:val="0"/>
          <w:numId w:val="5"/>
        </w:numPr>
      </w:pPr>
      <w:r w:rsidRPr="00D152E8">
        <w:rPr>
          <w:b/>
          <w:bCs/>
        </w:rPr>
        <w:t>Regulatory Landscape:</w:t>
      </w:r>
      <w:r w:rsidRPr="00D152E8">
        <w:t xml:space="preserve"> The organi</w:t>
      </w:r>
      <w:r w:rsidR="00B26915">
        <w:t>s</w:t>
      </w:r>
      <w:r w:rsidRPr="00D152E8">
        <w:t xml:space="preserve">ation shall maintain an up-to-date understanding of the legal and regulatory requirements applicable to its IoT operations. This includes, but is not limited to: </w:t>
      </w:r>
    </w:p>
    <w:p w14:paraId="109FD8D7" w14:textId="77777777" w:rsidR="00D152E8" w:rsidRPr="00D152E8" w:rsidRDefault="00D152E8" w:rsidP="00D152E8">
      <w:pPr>
        <w:numPr>
          <w:ilvl w:val="1"/>
          <w:numId w:val="5"/>
        </w:numPr>
      </w:pPr>
      <w:r w:rsidRPr="00D152E8">
        <w:t>Data protection and privacy regulations (e.g., GDPR, CCPA)</w:t>
      </w:r>
    </w:p>
    <w:p w14:paraId="5F4E70EB" w14:textId="77777777" w:rsidR="00D152E8" w:rsidRPr="00D152E8" w:rsidRDefault="00D152E8" w:rsidP="00D152E8">
      <w:pPr>
        <w:numPr>
          <w:ilvl w:val="1"/>
          <w:numId w:val="5"/>
        </w:numPr>
      </w:pPr>
      <w:r w:rsidRPr="00D152E8">
        <w:t>Industry-specific regulations</w:t>
      </w:r>
    </w:p>
    <w:p w14:paraId="5F4EC5C7" w14:textId="77777777" w:rsidR="00D152E8" w:rsidRPr="00D152E8" w:rsidRDefault="00D152E8" w:rsidP="00D152E8">
      <w:pPr>
        <w:numPr>
          <w:ilvl w:val="1"/>
          <w:numId w:val="5"/>
        </w:numPr>
      </w:pPr>
      <w:r w:rsidRPr="00D152E8">
        <w:t>Consumer protection laws</w:t>
      </w:r>
    </w:p>
    <w:p w14:paraId="6C065E66" w14:textId="18727765" w:rsidR="00D152E8" w:rsidRPr="00D152E8" w:rsidRDefault="00D152E8" w:rsidP="00D152E8">
      <w:pPr>
        <w:numPr>
          <w:ilvl w:val="1"/>
          <w:numId w:val="5"/>
        </w:numPr>
      </w:pPr>
      <w:r w:rsidRPr="00D152E8">
        <w:t>Any other relevant laws or regulations</w:t>
      </w:r>
      <w:r>
        <w:br/>
      </w:r>
    </w:p>
    <w:p w14:paraId="4B60599A" w14:textId="2ABF4D61" w:rsidR="00D152E8" w:rsidRPr="00D152E8" w:rsidRDefault="00D152E8" w:rsidP="00D152E8">
      <w:pPr>
        <w:pStyle w:val="Heading2"/>
      </w:pPr>
      <w:bookmarkStart w:id="5" w:name="_Toc190890923"/>
      <w:r w:rsidRPr="00D152E8">
        <w:t>Documentation and Record-Keeping</w:t>
      </w:r>
      <w:bookmarkEnd w:id="5"/>
    </w:p>
    <w:p w14:paraId="4A5A4E2C" w14:textId="77777777" w:rsidR="00D152E8" w:rsidRPr="00D152E8" w:rsidRDefault="00D152E8" w:rsidP="00D152E8">
      <w:pPr>
        <w:numPr>
          <w:ilvl w:val="0"/>
          <w:numId w:val="6"/>
        </w:numPr>
      </w:pPr>
      <w:r w:rsidRPr="00D152E8">
        <w:rPr>
          <w:b/>
          <w:bCs/>
        </w:rPr>
        <w:t>IoT Device Inventory:</w:t>
      </w:r>
      <w:r w:rsidRPr="00D152E8">
        <w:t xml:space="preserve"> A comprehensive inventory of all IoT devices shall be maintained, including details such as device type, manufacturer, model, serial number, location, and assigned owner.</w:t>
      </w:r>
    </w:p>
    <w:p w14:paraId="0575D70A" w14:textId="77777777" w:rsidR="00D152E8" w:rsidRPr="00D152E8" w:rsidRDefault="00D152E8" w:rsidP="00D152E8">
      <w:pPr>
        <w:numPr>
          <w:ilvl w:val="0"/>
          <w:numId w:val="6"/>
        </w:numPr>
      </w:pPr>
      <w:r w:rsidRPr="00D152E8">
        <w:rPr>
          <w:b/>
          <w:bCs/>
        </w:rPr>
        <w:t>Configuration Management:</w:t>
      </w:r>
      <w:r w:rsidRPr="00D152E8">
        <w:t xml:space="preserve"> Configuration settings for IoT devices and systems shall be documented and maintained, including any changes made over time.</w:t>
      </w:r>
    </w:p>
    <w:p w14:paraId="14C74113" w14:textId="77777777" w:rsidR="00D152E8" w:rsidRPr="00D152E8" w:rsidRDefault="00D152E8" w:rsidP="00D152E8">
      <w:pPr>
        <w:numPr>
          <w:ilvl w:val="0"/>
          <w:numId w:val="6"/>
        </w:numPr>
      </w:pPr>
      <w:r w:rsidRPr="00D152E8">
        <w:rPr>
          <w:b/>
          <w:bCs/>
        </w:rPr>
        <w:t>Data Flow Mapping:</w:t>
      </w:r>
      <w:r w:rsidRPr="00D152E8">
        <w:t xml:space="preserve"> Data flows between IoT devices, systems, and external entities shall be documented, including the types of data collected, processed, and shared.</w:t>
      </w:r>
    </w:p>
    <w:p w14:paraId="3B183059" w14:textId="77777777" w:rsidR="00D152E8" w:rsidRPr="00D152E8" w:rsidRDefault="00D152E8" w:rsidP="00D152E8">
      <w:pPr>
        <w:numPr>
          <w:ilvl w:val="0"/>
          <w:numId w:val="6"/>
        </w:numPr>
      </w:pPr>
      <w:r w:rsidRPr="00D152E8">
        <w:rPr>
          <w:b/>
          <w:bCs/>
        </w:rPr>
        <w:t>Consent Records:</w:t>
      </w:r>
      <w:r w:rsidRPr="00D152E8">
        <w:t xml:space="preserve"> Where applicable, records of user consent for data collection and processing shall be maintained.</w:t>
      </w:r>
    </w:p>
    <w:p w14:paraId="2A0393E2" w14:textId="7A5B1416" w:rsidR="00D152E8" w:rsidRPr="00D152E8" w:rsidRDefault="00D152E8" w:rsidP="00D152E8">
      <w:pPr>
        <w:numPr>
          <w:ilvl w:val="0"/>
          <w:numId w:val="6"/>
        </w:numPr>
      </w:pPr>
      <w:r w:rsidRPr="00D152E8">
        <w:rPr>
          <w:b/>
          <w:bCs/>
        </w:rPr>
        <w:t>Incident Logs:</w:t>
      </w:r>
      <w:r w:rsidRPr="00D152E8">
        <w:t xml:space="preserve"> Detailed logs of security incidents and breaches shall be maintained, including the actions taken to address them.</w:t>
      </w:r>
      <w:r>
        <w:br/>
      </w:r>
    </w:p>
    <w:p w14:paraId="664D1EDD" w14:textId="53400918" w:rsidR="00D152E8" w:rsidRPr="00D152E8" w:rsidRDefault="00D152E8" w:rsidP="00D152E8">
      <w:pPr>
        <w:pStyle w:val="Heading2"/>
      </w:pPr>
      <w:bookmarkStart w:id="6" w:name="_Toc190890924"/>
      <w:r w:rsidRPr="00D152E8">
        <w:t>Internal Audits</w:t>
      </w:r>
      <w:bookmarkEnd w:id="6"/>
    </w:p>
    <w:p w14:paraId="37A5F55A" w14:textId="6D39C68A" w:rsidR="00D152E8" w:rsidRPr="00D152E8" w:rsidRDefault="00D152E8" w:rsidP="00D152E8">
      <w:pPr>
        <w:numPr>
          <w:ilvl w:val="0"/>
          <w:numId w:val="7"/>
        </w:numPr>
      </w:pPr>
      <w:r w:rsidRPr="00D152E8">
        <w:rPr>
          <w:b/>
          <w:bCs/>
        </w:rPr>
        <w:lastRenderedPageBreak/>
        <w:t>Regular Audits:</w:t>
      </w:r>
      <w:r w:rsidRPr="00D152E8">
        <w:t xml:space="preserve"> Internal audits shall be conducted periodically to assess the organi</w:t>
      </w:r>
      <w:r w:rsidR="00B26915">
        <w:t>s</w:t>
      </w:r>
      <w:r w:rsidRPr="00D152E8">
        <w:t>ation's compliance with this policy and relevant regulations.</w:t>
      </w:r>
    </w:p>
    <w:p w14:paraId="74C25B34" w14:textId="77777777" w:rsidR="00D152E8" w:rsidRPr="00D152E8" w:rsidRDefault="00D152E8" w:rsidP="00D152E8">
      <w:pPr>
        <w:numPr>
          <w:ilvl w:val="0"/>
          <w:numId w:val="7"/>
        </w:numPr>
      </w:pPr>
      <w:r w:rsidRPr="00D152E8">
        <w:rPr>
          <w:b/>
          <w:bCs/>
        </w:rPr>
        <w:t>Audit Scope:</w:t>
      </w:r>
      <w:r w:rsidRPr="00D152E8">
        <w:t xml:space="preserve"> Audits shall cover all aspects of IoT security and privacy, including device management, data handling, access controls, and incident response.</w:t>
      </w:r>
    </w:p>
    <w:p w14:paraId="5F31CE1A" w14:textId="77777777" w:rsidR="00D152E8" w:rsidRPr="00D152E8" w:rsidRDefault="00D152E8" w:rsidP="00D152E8">
      <w:pPr>
        <w:numPr>
          <w:ilvl w:val="0"/>
          <w:numId w:val="7"/>
        </w:numPr>
      </w:pPr>
      <w:r w:rsidRPr="00D152E8">
        <w:rPr>
          <w:b/>
          <w:bCs/>
        </w:rPr>
        <w:t>Audit Findings:</w:t>
      </w:r>
      <w:r w:rsidRPr="00D152E8">
        <w:t xml:space="preserve"> Audit findings and recommendations shall be documented and reported to management.</w:t>
      </w:r>
    </w:p>
    <w:p w14:paraId="14BCB129" w14:textId="131E8B41" w:rsidR="00D152E8" w:rsidRPr="00D152E8" w:rsidRDefault="00D152E8" w:rsidP="00D152E8">
      <w:pPr>
        <w:numPr>
          <w:ilvl w:val="0"/>
          <w:numId w:val="7"/>
        </w:numPr>
      </w:pPr>
      <w:r w:rsidRPr="00D152E8">
        <w:rPr>
          <w:b/>
          <w:bCs/>
        </w:rPr>
        <w:t>Corrective Actions:</w:t>
      </w:r>
      <w:r w:rsidRPr="00D152E8">
        <w:t xml:space="preserve"> Identified non-conformities shall be addressed through appropriate corrective actions.</w:t>
      </w:r>
      <w:r>
        <w:br/>
      </w:r>
    </w:p>
    <w:p w14:paraId="25E53316" w14:textId="1C61C709" w:rsidR="00D152E8" w:rsidRPr="00D152E8" w:rsidRDefault="00D152E8" w:rsidP="00D152E8">
      <w:pPr>
        <w:pStyle w:val="Heading2"/>
      </w:pPr>
      <w:bookmarkStart w:id="7" w:name="_Toc190890925"/>
      <w:r w:rsidRPr="00D152E8">
        <w:t>External Audits and Assessments</w:t>
      </w:r>
      <w:bookmarkEnd w:id="7"/>
    </w:p>
    <w:p w14:paraId="64E58784" w14:textId="169824E4" w:rsidR="00D152E8" w:rsidRPr="00D152E8" w:rsidRDefault="00D152E8" w:rsidP="00D152E8">
      <w:pPr>
        <w:numPr>
          <w:ilvl w:val="0"/>
          <w:numId w:val="8"/>
        </w:numPr>
      </w:pPr>
      <w:r w:rsidRPr="00D152E8">
        <w:rPr>
          <w:b/>
          <w:bCs/>
        </w:rPr>
        <w:t>Third-Party Audits:</w:t>
      </w:r>
      <w:r w:rsidRPr="00D152E8">
        <w:t xml:space="preserve"> External audits or assessments may be conducted by independent third parties to provide an objective evaluation of the organi</w:t>
      </w:r>
      <w:r w:rsidR="00B26915">
        <w:t>s</w:t>
      </w:r>
      <w:r w:rsidRPr="00D152E8">
        <w:t>ation's IoT security and privacy posture.</w:t>
      </w:r>
    </w:p>
    <w:p w14:paraId="548CB974" w14:textId="5CB984E5" w:rsidR="00D152E8" w:rsidRPr="00D152E8" w:rsidRDefault="00D152E8" w:rsidP="00D152E8">
      <w:pPr>
        <w:numPr>
          <w:ilvl w:val="0"/>
          <w:numId w:val="8"/>
        </w:numPr>
      </w:pPr>
      <w:r w:rsidRPr="00D152E8">
        <w:rPr>
          <w:b/>
          <w:bCs/>
        </w:rPr>
        <w:t>Certifications:</w:t>
      </w:r>
      <w:r w:rsidRPr="00D152E8">
        <w:t xml:space="preserve"> The organi</w:t>
      </w:r>
      <w:r w:rsidR="00B26915">
        <w:t>s</w:t>
      </w:r>
      <w:r w:rsidRPr="00D152E8">
        <w:t>ation may pursue relevant certifications or attestations to demonstrate its commitment to IoT security and privacy compliance.</w:t>
      </w:r>
      <w:r>
        <w:br/>
      </w:r>
    </w:p>
    <w:p w14:paraId="35B38390" w14:textId="2560EF5E" w:rsidR="00D152E8" w:rsidRPr="00D152E8" w:rsidRDefault="00D152E8" w:rsidP="00D152E8">
      <w:pPr>
        <w:pStyle w:val="Heading1"/>
      </w:pPr>
      <w:bookmarkStart w:id="8" w:name="_Toc190890926"/>
      <w:r w:rsidRPr="00D152E8">
        <w:t>Responsibilities</w:t>
      </w:r>
      <w:bookmarkEnd w:id="8"/>
    </w:p>
    <w:p w14:paraId="42CAFEC8" w14:textId="6E18EF11" w:rsidR="00D152E8" w:rsidRPr="00D152E8" w:rsidRDefault="00D152E8" w:rsidP="00D152E8">
      <w:pPr>
        <w:numPr>
          <w:ilvl w:val="0"/>
          <w:numId w:val="9"/>
        </w:numPr>
      </w:pPr>
      <w:r w:rsidRPr="00D152E8">
        <w:rPr>
          <w:b/>
          <w:bCs/>
        </w:rPr>
        <w:t>Information Security Officer:</w:t>
      </w:r>
      <w:r w:rsidRPr="00D152E8">
        <w:t xml:space="preserve"> Responsible for overseeing the organi</w:t>
      </w:r>
      <w:r w:rsidR="00B26915">
        <w:t>s</w:t>
      </w:r>
      <w:r w:rsidRPr="00D152E8">
        <w:t>ation's compliance with this policy and relevant regulations.</w:t>
      </w:r>
    </w:p>
    <w:p w14:paraId="009D25D6" w14:textId="77777777" w:rsidR="00D152E8" w:rsidRPr="00D152E8" w:rsidRDefault="00D152E8" w:rsidP="00D152E8">
      <w:pPr>
        <w:numPr>
          <w:ilvl w:val="0"/>
          <w:numId w:val="9"/>
        </w:numPr>
      </w:pPr>
      <w:r w:rsidRPr="00D152E8">
        <w:rPr>
          <w:b/>
          <w:bCs/>
        </w:rPr>
        <w:t>IT Department:</w:t>
      </w:r>
      <w:r w:rsidRPr="00D152E8">
        <w:t xml:space="preserve"> Responsible for maintaining documentation and facilitating internal and external audits.</w:t>
      </w:r>
    </w:p>
    <w:p w14:paraId="27C13ACA" w14:textId="77777777" w:rsidR="00D152E8" w:rsidRPr="00D152E8" w:rsidRDefault="00D152E8" w:rsidP="00D152E8">
      <w:pPr>
        <w:numPr>
          <w:ilvl w:val="0"/>
          <w:numId w:val="9"/>
        </w:numPr>
      </w:pPr>
      <w:r w:rsidRPr="00D152E8">
        <w:rPr>
          <w:b/>
          <w:bCs/>
        </w:rPr>
        <w:t>Internal Audit Department:</w:t>
      </w:r>
      <w:r w:rsidRPr="00D152E8">
        <w:t xml:space="preserve"> Responsible for conducting internal audits and reporting findings to management.</w:t>
      </w:r>
    </w:p>
    <w:p w14:paraId="3AF92C21" w14:textId="106BBAB5" w:rsidR="00D152E8" w:rsidRPr="00D152E8" w:rsidRDefault="00D152E8" w:rsidP="00D152E8">
      <w:pPr>
        <w:numPr>
          <w:ilvl w:val="0"/>
          <w:numId w:val="9"/>
        </w:numPr>
      </w:pPr>
      <w:r w:rsidRPr="00D152E8">
        <w:rPr>
          <w:b/>
          <w:bCs/>
        </w:rPr>
        <w:t>Department Heads:</w:t>
      </w:r>
      <w:r w:rsidRPr="00D152E8">
        <w:t xml:space="preserve"> Responsible for ensuring that their departments comply with this policy and maintain appropriate documentation.</w:t>
      </w:r>
      <w:r>
        <w:br/>
      </w:r>
    </w:p>
    <w:p w14:paraId="041EBDAE" w14:textId="15FB9ABD" w:rsidR="00D152E8" w:rsidRPr="00D152E8" w:rsidRDefault="00D152E8" w:rsidP="00D152E8">
      <w:pPr>
        <w:pStyle w:val="Heading1"/>
      </w:pPr>
      <w:bookmarkStart w:id="9" w:name="_Toc190890927"/>
      <w:r w:rsidRPr="00D152E8">
        <w:t>Breaches of Policy</w:t>
      </w:r>
      <w:bookmarkEnd w:id="9"/>
    </w:p>
    <w:p w14:paraId="2A5F632D" w14:textId="362E06C5" w:rsidR="00D152E8" w:rsidRPr="00D152E8" w:rsidRDefault="00D152E8" w:rsidP="00D152E8">
      <w:r w:rsidRPr="00D152E8">
        <w:t>Non-compliance with this policy may result in disciplinary action, up to and including termination of employment or contractual relationships. Additionally, breaches of regulatory requirements may result in legal and financial penalties for the organi</w:t>
      </w:r>
      <w:r w:rsidR="00B26915">
        <w:t>s</w:t>
      </w:r>
      <w:r w:rsidRPr="00D152E8">
        <w:t xml:space="preserve">ation.   </w:t>
      </w:r>
    </w:p>
    <w:p w14:paraId="6A8244CF" w14:textId="77777777" w:rsidR="00193766" w:rsidRDefault="00193766"/>
    <w:p w14:paraId="2296B9EE" w14:textId="77777777" w:rsidR="00193766" w:rsidRPr="00E3781C" w:rsidRDefault="00193766" w:rsidP="00D152E8">
      <w:pPr>
        <w:pStyle w:val="Heading1"/>
        <w:rPr>
          <w:lang w:val="en-US"/>
        </w:rPr>
      </w:pPr>
      <w:bookmarkStart w:id="10" w:name="_Toc491088520"/>
      <w:bookmarkStart w:id="11" w:name="_Toc491255835"/>
      <w:bookmarkStart w:id="12" w:name="_Toc190890928"/>
      <w:r w:rsidRPr="00E3781C">
        <w:rPr>
          <w:lang w:val="en-US"/>
        </w:rPr>
        <w:t>Document Management</w:t>
      </w:r>
      <w:bookmarkEnd w:id="10"/>
      <w:bookmarkEnd w:id="11"/>
      <w:bookmarkEnd w:id="12"/>
    </w:p>
    <w:p w14:paraId="0B679530"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1FD30EFB" w14:textId="77777777" w:rsidR="00193766" w:rsidRPr="00E3781C" w:rsidRDefault="00193766" w:rsidP="00193766">
      <w:pPr>
        <w:contextualSpacing/>
        <w:rPr>
          <w:rFonts w:cs="Arial"/>
          <w:lang w:val="en-US"/>
        </w:rPr>
      </w:pPr>
    </w:p>
    <w:p w14:paraId="7EF28407"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38C0005F" w14:textId="77777777" w:rsidR="00193766" w:rsidRPr="00E3781C" w:rsidRDefault="00193766" w:rsidP="00193766">
      <w:pPr>
        <w:contextualSpacing/>
        <w:rPr>
          <w:rFonts w:cs="Arial"/>
          <w:lang w:val="en-US"/>
        </w:rPr>
      </w:pPr>
    </w:p>
    <w:p w14:paraId="38DB11DB" w14:textId="3F955B8D"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8F7782">
        <w:rPr>
          <w:rFonts w:cs="Arial"/>
          <w:lang w:val="en-US"/>
        </w:rPr>
        <w:t>Security</w:t>
      </w:r>
      <w:r w:rsidR="00E455C4" w:rsidRPr="00E455C4">
        <w:rPr>
          <w:rFonts w:cs="Arial"/>
          <w:lang w:val="en-US"/>
        </w:rPr>
        <w:t xml:space="preserve"> Framework for Industry 4.0</w:t>
      </w:r>
      <w:r>
        <w:rPr>
          <w:rFonts w:cs="Arial"/>
          <w:lang w:val="en-US"/>
        </w:rPr>
        <w:t>.</w:t>
      </w:r>
    </w:p>
    <w:p w14:paraId="4748D420"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4FFEBA19" w14:textId="77777777" w:rsidR="00193766" w:rsidRPr="00E3781C" w:rsidRDefault="00193766" w:rsidP="00193766">
      <w:pPr>
        <w:contextualSpacing/>
        <w:rPr>
          <w:rFonts w:cs="Arial"/>
          <w:lang w:val="en-US"/>
        </w:rPr>
      </w:pPr>
    </w:p>
    <w:p w14:paraId="7A362F30" w14:textId="77777777" w:rsidR="00193766" w:rsidRPr="00E3781C" w:rsidRDefault="00193766" w:rsidP="00193766">
      <w:pPr>
        <w:contextualSpacing/>
        <w:rPr>
          <w:rFonts w:cs="Arial"/>
          <w:lang w:val="en-US"/>
        </w:rPr>
      </w:pPr>
    </w:p>
    <w:p w14:paraId="0BBD4A0A" w14:textId="77777777" w:rsidR="00193766" w:rsidRPr="00E3781C" w:rsidRDefault="00193766" w:rsidP="00193766">
      <w:pPr>
        <w:contextualSpacing/>
        <w:rPr>
          <w:rFonts w:cs="Arial"/>
          <w:lang w:val="en-US"/>
        </w:rPr>
      </w:pPr>
    </w:p>
    <w:p w14:paraId="77CE1003" w14:textId="77777777" w:rsidR="00193766" w:rsidRPr="00E3781C" w:rsidRDefault="00193766" w:rsidP="00193766">
      <w:pPr>
        <w:contextualSpacing/>
        <w:rPr>
          <w:rFonts w:cs="Arial"/>
          <w:lang w:val="en-US"/>
        </w:rPr>
      </w:pPr>
      <w:r w:rsidRPr="00E3781C">
        <w:rPr>
          <w:rFonts w:cs="Arial"/>
          <w:lang w:val="en-US"/>
        </w:rPr>
        <w:t>_______________</w:t>
      </w:r>
    </w:p>
    <w:p w14:paraId="37492DA4" w14:textId="77777777" w:rsidR="00193766" w:rsidRPr="00E3781C" w:rsidRDefault="00193766" w:rsidP="00193766">
      <w:pPr>
        <w:contextualSpacing/>
        <w:rPr>
          <w:rFonts w:cs="Arial"/>
          <w:lang w:val="en-US"/>
        </w:rPr>
      </w:pPr>
      <w:r w:rsidRPr="00E3781C">
        <w:rPr>
          <w:rFonts w:cs="Arial"/>
          <w:lang w:val="en-US"/>
        </w:rPr>
        <w:t>[Name 1]</w:t>
      </w:r>
    </w:p>
    <w:p w14:paraId="0D68AB72" w14:textId="77777777" w:rsidR="00193766" w:rsidRPr="00E3781C" w:rsidRDefault="00193766" w:rsidP="00193766">
      <w:pPr>
        <w:contextualSpacing/>
        <w:rPr>
          <w:rFonts w:cs="Arial"/>
          <w:lang w:val="en-US"/>
        </w:rPr>
      </w:pPr>
      <w:r w:rsidRPr="00E3781C">
        <w:rPr>
          <w:rFonts w:cs="Arial"/>
          <w:lang w:val="en-US"/>
        </w:rPr>
        <w:t>Manager</w:t>
      </w:r>
    </w:p>
    <w:p w14:paraId="0385F71B" w14:textId="77777777" w:rsidR="00193766" w:rsidRPr="00E3781C" w:rsidRDefault="00193766" w:rsidP="00193766">
      <w:pPr>
        <w:contextualSpacing/>
        <w:rPr>
          <w:rFonts w:cs="Arial"/>
          <w:lang w:val="en-US"/>
        </w:rPr>
      </w:pPr>
    </w:p>
    <w:p w14:paraId="45656D3F" w14:textId="77777777" w:rsidR="00193766" w:rsidRDefault="00193766" w:rsidP="00193766"/>
    <w:p w14:paraId="5F1CEAB1"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443854" w14:textId="77777777" w:rsidR="00832AFB" w:rsidRDefault="00832AFB" w:rsidP="00F27AE8">
      <w:r>
        <w:separator/>
      </w:r>
    </w:p>
  </w:endnote>
  <w:endnote w:type="continuationSeparator" w:id="0">
    <w:p w14:paraId="22287C08" w14:textId="77777777" w:rsidR="00832AFB" w:rsidRDefault="00832AFB"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490AE342"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4F932E47" wp14:editId="5C63308F">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9525D3"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F932E47"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5C9525D3"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1DCA48" w14:textId="77777777" w:rsidR="00832AFB" w:rsidRDefault="00832AFB" w:rsidP="00F27AE8">
      <w:r>
        <w:separator/>
      </w:r>
    </w:p>
  </w:footnote>
  <w:footnote w:type="continuationSeparator" w:id="0">
    <w:p w14:paraId="5CC9E6A5" w14:textId="77777777" w:rsidR="00832AFB" w:rsidRDefault="00832AFB"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7177B7" w14:textId="77777777" w:rsidR="00BC1C52" w:rsidRDefault="00BC1C52">
    <w:pPr>
      <w:pStyle w:val="Header"/>
    </w:pPr>
    <w:r>
      <w:rPr>
        <w:noProof/>
        <w:lang w:val="en-US"/>
      </w:rPr>
      <w:drawing>
        <wp:inline distT="0" distB="0" distL="0" distR="0" wp14:anchorId="2CDD6D48" wp14:editId="45B61D13">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76864B66" wp14:editId="19077EAB">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A64B49" w14:textId="77777777" w:rsidR="00BC1C52" w:rsidRDefault="00BC1C52" w:rsidP="00BC1C52">
    <w:pPr>
      <w:pStyle w:val="Header"/>
      <w:ind w:hanging="1276"/>
    </w:pPr>
  </w:p>
  <w:p w14:paraId="23A3114E" w14:textId="77777777" w:rsidR="00BC1C52" w:rsidRDefault="00BC1C52">
    <w:pPr>
      <w:pStyle w:val="Header"/>
    </w:pPr>
  </w:p>
  <w:p w14:paraId="41DB9263" w14:textId="77777777" w:rsidR="00BC1C52" w:rsidRDefault="00BC1C52">
    <w:pPr>
      <w:pStyle w:val="Header"/>
    </w:pPr>
  </w:p>
  <w:p w14:paraId="1F8BAA85" w14:textId="77777777" w:rsidR="00BC1C52" w:rsidRDefault="00BC1C52">
    <w:pPr>
      <w:pStyle w:val="Header"/>
    </w:pPr>
  </w:p>
  <w:p w14:paraId="4C197FE4"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B0EFCE" w14:textId="77777777" w:rsidR="00140B26" w:rsidRDefault="00140B26" w:rsidP="00F85381">
    <w:pPr>
      <w:pStyle w:val="Header"/>
    </w:pPr>
  </w:p>
  <w:p w14:paraId="62EC6DDA"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65859D1"/>
    <w:multiLevelType w:val="multilevel"/>
    <w:tmpl w:val="F328C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3" w15:restartNumberingAfterBreak="0">
    <w:nsid w:val="33F45966"/>
    <w:multiLevelType w:val="multilevel"/>
    <w:tmpl w:val="AFDE4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177E69"/>
    <w:multiLevelType w:val="multilevel"/>
    <w:tmpl w:val="991EA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9961A6"/>
    <w:multiLevelType w:val="multilevel"/>
    <w:tmpl w:val="C5CCA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3C7979"/>
    <w:multiLevelType w:val="multilevel"/>
    <w:tmpl w:val="F6BE7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094A81"/>
    <w:multiLevelType w:val="multilevel"/>
    <w:tmpl w:val="F3CA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D23C46"/>
    <w:multiLevelType w:val="multilevel"/>
    <w:tmpl w:val="0E1CC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C703A5"/>
    <w:multiLevelType w:val="multilevel"/>
    <w:tmpl w:val="03BA3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0E2198"/>
    <w:multiLevelType w:val="multilevel"/>
    <w:tmpl w:val="13947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2"/>
  </w:num>
  <w:num w:numId="3" w16cid:durableId="1046949553">
    <w:abstractNumId w:val="6"/>
  </w:num>
  <w:num w:numId="4" w16cid:durableId="117837915">
    <w:abstractNumId w:val="5"/>
  </w:num>
  <w:num w:numId="5" w16cid:durableId="1859461096">
    <w:abstractNumId w:val="3"/>
  </w:num>
  <w:num w:numId="6" w16cid:durableId="1429740274">
    <w:abstractNumId w:val="4"/>
  </w:num>
  <w:num w:numId="7" w16cid:durableId="1853454209">
    <w:abstractNumId w:val="9"/>
  </w:num>
  <w:num w:numId="8" w16cid:durableId="373581636">
    <w:abstractNumId w:val="7"/>
  </w:num>
  <w:num w:numId="9" w16cid:durableId="857617257">
    <w:abstractNumId w:val="8"/>
  </w:num>
  <w:num w:numId="10" w16cid:durableId="1312177102">
    <w:abstractNumId w:val="10"/>
  </w:num>
  <w:num w:numId="11" w16cid:durableId="987222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2E8"/>
    <w:rsid w:val="000D1E55"/>
    <w:rsid w:val="000E777D"/>
    <w:rsid w:val="000F36F9"/>
    <w:rsid w:val="00140B26"/>
    <w:rsid w:val="001812D8"/>
    <w:rsid w:val="00193766"/>
    <w:rsid w:val="00194CB7"/>
    <w:rsid w:val="001B61A2"/>
    <w:rsid w:val="00251FC0"/>
    <w:rsid w:val="002577AC"/>
    <w:rsid w:val="002C764E"/>
    <w:rsid w:val="002D4124"/>
    <w:rsid w:val="002E2049"/>
    <w:rsid w:val="003103A4"/>
    <w:rsid w:val="0031068B"/>
    <w:rsid w:val="003122F7"/>
    <w:rsid w:val="0034583A"/>
    <w:rsid w:val="00354C4F"/>
    <w:rsid w:val="003B031D"/>
    <w:rsid w:val="0053192A"/>
    <w:rsid w:val="00591B19"/>
    <w:rsid w:val="005D5120"/>
    <w:rsid w:val="0067231D"/>
    <w:rsid w:val="006B43C6"/>
    <w:rsid w:val="007718D8"/>
    <w:rsid w:val="00772A63"/>
    <w:rsid w:val="007805A7"/>
    <w:rsid w:val="007F5985"/>
    <w:rsid w:val="00810261"/>
    <w:rsid w:val="00832AFB"/>
    <w:rsid w:val="008F7782"/>
    <w:rsid w:val="00926696"/>
    <w:rsid w:val="009A16F7"/>
    <w:rsid w:val="009B57D2"/>
    <w:rsid w:val="009D22A0"/>
    <w:rsid w:val="00A55CF3"/>
    <w:rsid w:val="00B26915"/>
    <w:rsid w:val="00B31625"/>
    <w:rsid w:val="00B33CF5"/>
    <w:rsid w:val="00B44C29"/>
    <w:rsid w:val="00BA4481"/>
    <w:rsid w:val="00BC1C52"/>
    <w:rsid w:val="00C50163"/>
    <w:rsid w:val="00CB18C1"/>
    <w:rsid w:val="00CC1FFF"/>
    <w:rsid w:val="00CE4CC6"/>
    <w:rsid w:val="00CF0F7C"/>
    <w:rsid w:val="00D152E8"/>
    <w:rsid w:val="00D52311"/>
    <w:rsid w:val="00DB40A2"/>
    <w:rsid w:val="00E16F13"/>
    <w:rsid w:val="00E455C4"/>
    <w:rsid w:val="00E959EB"/>
    <w:rsid w:val="00EC2F83"/>
    <w:rsid w:val="00ED4C35"/>
    <w:rsid w:val="00F132F9"/>
    <w:rsid w:val="00F27AE8"/>
    <w:rsid w:val="00F72D1A"/>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701F98"/>
  <w15:docId w15:val="{2883AA71-808C-449A-AD8E-A3077B7D9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D152E8"/>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D152E8"/>
    <w:pPr>
      <w:spacing w:after="100"/>
    </w:pPr>
  </w:style>
  <w:style w:type="paragraph" w:styleId="TOC2">
    <w:name w:val="toc 2"/>
    <w:basedOn w:val="Normal"/>
    <w:next w:val="Normal"/>
    <w:autoRedefine/>
    <w:uiPriority w:val="39"/>
    <w:unhideWhenUsed/>
    <w:rsid w:val="00D152E8"/>
    <w:pPr>
      <w:spacing w:after="100"/>
      <w:ind w:left="220"/>
    </w:pPr>
  </w:style>
  <w:style w:type="character" w:styleId="Hyperlink">
    <w:name w:val="Hyperlink"/>
    <w:basedOn w:val="DefaultParagraphFont"/>
    <w:uiPriority w:val="99"/>
    <w:unhideWhenUsed/>
    <w:rsid w:val="00D152E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560061">
      <w:bodyDiv w:val="1"/>
      <w:marLeft w:val="0"/>
      <w:marRight w:val="0"/>
      <w:marTop w:val="0"/>
      <w:marBottom w:val="0"/>
      <w:divBdr>
        <w:top w:val="none" w:sz="0" w:space="0" w:color="auto"/>
        <w:left w:val="none" w:sz="0" w:space="0" w:color="auto"/>
        <w:bottom w:val="none" w:sz="0" w:space="0" w:color="auto"/>
        <w:right w:val="none" w:sz="0" w:space="0" w:color="auto"/>
      </w:divBdr>
    </w:div>
    <w:div w:id="2139257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10</TotalTime>
  <Pages>5</Pages>
  <Words>887</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6</cp:revision>
  <dcterms:created xsi:type="dcterms:W3CDTF">2024-09-03T08:12:00Z</dcterms:created>
  <dcterms:modified xsi:type="dcterms:W3CDTF">2025-05-29T11:49:00Z</dcterms:modified>
</cp:coreProperties>
</file>