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FBDBC" w14:textId="77777777" w:rsidR="007E595F" w:rsidRPr="000F3990" w:rsidRDefault="007E59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11340" w:type="dxa"/>
        <w:tblInd w:w="-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2820"/>
        <w:gridCol w:w="2835"/>
        <w:gridCol w:w="2835"/>
      </w:tblGrid>
      <w:tr w:rsidR="007E595F" w14:paraId="2143F188" w14:textId="77777777">
        <w:trPr>
          <w:trHeight w:val="5014"/>
        </w:trPr>
        <w:tc>
          <w:tcPr>
            <w:tcW w:w="2850" w:type="dxa"/>
          </w:tcPr>
          <w:p w14:paraId="5DAEA578" w14:textId="17BD0B58" w:rsidR="007E595F" w:rsidRPr="00893CB0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 w:rsidRPr="00893CB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0933E8" w:rsidRPr="00AA425C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Pr="00893CB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A9057B" w:rsidRPr="00A9057B">
              <w:rPr>
                <w:rFonts w:ascii="Arial" w:hAnsi="Arial" w:cs="Arial"/>
                <w:b/>
                <w:bCs/>
                <w:color w:val="434343"/>
                <w:sz w:val="10"/>
                <w:szCs w:val="10"/>
              </w:rPr>
              <w:t>Определение линейного пространства. Примеры.</w:t>
            </w:r>
          </w:p>
          <w:p w14:paraId="67A24330" w14:textId="77777777" w:rsidR="007E595F" w:rsidRDefault="00F60FB2" w:rsidP="00F60FB2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1E2290BA" wp14:editId="7F17437E">
                  <wp:extent cx="1791335" cy="1439869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744" cy="145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ED413" w14:textId="5D0BCCBD" w:rsidR="00F60FB2" w:rsidRPr="00893CB0" w:rsidRDefault="00F60FB2" w:rsidP="00F60FB2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8BA5F34" wp14:editId="415E22F8">
                  <wp:extent cx="1723718" cy="63718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20" cy="6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24E94A7A" w14:textId="5507E466" w:rsidR="00CB7CEE" w:rsidRPr="00CB7CEE" w:rsidRDefault="00825911" w:rsidP="00F60FB2">
            <w:pPr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F84906" w:rsidRPr="00BC251D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A9057B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 xml:space="preserve"> </w:t>
            </w:r>
            <w:r w:rsidR="00A9057B" w:rsidRPr="00A9057B">
              <w:rPr>
                <w:rFonts w:ascii="Arial" w:hAnsi="Arial" w:cs="Arial"/>
                <w:color w:val="434343"/>
                <w:sz w:val="10"/>
                <w:szCs w:val="10"/>
              </w:rPr>
              <w:t>Свойства линейного пространства.</w:t>
            </w:r>
            <w:r w:rsidR="00CB7CEE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br/>
            </w:r>
            <w:r w:rsidR="00AA6E00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BD43E97" wp14:editId="5F907E06">
                  <wp:extent cx="1780360" cy="9392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65" cy="94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C15AB" w14:textId="3044DA9F" w:rsidR="00CB7CEE" w:rsidRPr="00CB7CEE" w:rsidRDefault="00AA6E00" w:rsidP="00CB7CEE">
            <w:pPr>
              <w:pStyle w:val="a6"/>
              <w:spacing w:before="0" w:beforeAutospacing="0" w:after="240" w:afterAutospacing="0"/>
              <w:rPr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47ABC685" wp14:editId="02D5EE32">
                  <wp:extent cx="1249542" cy="21881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17" cy="22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7462D" w14:textId="0552DEAE" w:rsidR="007E595F" w:rsidRDefault="007E595F" w:rsidP="00CB7CEE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5" w:type="dxa"/>
          </w:tcPr>
          <w:p w14:paraId="6B3C0536" w14:textId="53A0B937" w:rsidR="007E595F" w:rsidRDefault="00825911" w:rsidP="00BC251D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№3 </w:t>
            </w:r>
            <w:r w:rsidR="003E48F4" w:rsidRPr="003E48F4">
              <w:rPr>
                <w:rFonts w:ascii="Arial" w:hAnsi="Arial" w:cs="Arial"/>
                <w:color w:val="434343"/>
                <w:sz w:val="10"/>
                <w:szCs w:val="10"/>
              </w:rPr>
              <w:t>Определение линейного подпространства. Примеры.</w:t>
            </w:r>
          </w:p>
          <w:p w14:paraId="26EF88D7" w14:textId="77777777" w:rsidR="007E595F" w:rsidRDefault="001E4795" w:rsidP="00F60FB2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79B5A05B" wp14:editId="0C760ADD">
                  <wp:extent cx="1752958" cy="21515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415" cy="23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C5506" w14:textId="77777777" w:rsidR="001E4795" w:rsidRDefault="001E4795" w:rsidP="00F60FB2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6960D7C" wp14:editId="778F7747">
                  <wp:extent cx="1780857" cy="61649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454" cy="620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09B8B" w14:textId="77777777" w:rsidR="001E4795" w:rsidRDefault="001E4795" w:rsidP="00F60FB2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B863E9F" wp14:editId="1D6A8368">
                  <wp:extent cx="1736334" cy="40961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169" cy="41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61F80" w14:textId="42B9FECB" w:rsidR="001E4795" w:rsidRDefault="001E4795" w:rsidP="00F60FB2">
            <w:pPr>
              <w:pStyle w:val="a6"/>
              <w:spacing w:before="0" w:beforeAutospacing="0" w:after="0" w:afterAutospacing="0"/>
              <w:jc w:val="both"/>
              <w:textAlignment w:val="baseline"/>
              <w:rPr>
                <w:sz w:val="10"/>
                <w:szCs w:val="10"/>
              </w:rPr>
            </w:pPr>
          </w:p>
        </w:tc>
        <w:tc>
          <w:tcPr>
            <w:tcW w:w="2835" w:type="dxa"/>
          </w:tcPr>
          <w:p w14:paraId="751BAC48" w14:textId="383939A5" w:rsidR="00A63AE3" w:rsidRDefault="00A63AE3" w:rsidP="00A63AE3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744C2A" w:rsidRPr="00AA425C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1E4795" w:rsidRPr="001E4795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Линейная зависимость и независимость векторов линейного пространства. Размерность и базис линейного пространства.</w:t>
            </w:r>
          </w:p>
          <w:p w14:paraId="1F9C54E0" w14:textId="080380C9" w:rsidR="001E4795" w:rsidRDefault="00AF101E" w:rsidP="00A63AE3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FF27082" wp14:editId="341380EF">
                  <wp:extent cx="1753905" cy="856474"/>
                  <wp:effectExtent l="0" t="0" r="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87" cy="865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580CC" w14:textId="0C25D19F" w:rsidR="00767FD1" w:rsidRPr="004369ED" w:rsidRDefault="00AF101E" w:rsidP="004369ED">
            <w:pPr>
              <w:pStyle w:val="a6"/>
              <w:spacing w:before="0" w:beforeAutospacing="0" w:after="0" w:afterAutospacing="0"/>
              <w:jc w:val="both"/>
              <w:rPr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416201D" wp14:editId="2D02D643">
                  <wp:extent cx="1760765" cy="83992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689" cy="8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7B3F9A" w14:textId="6F961435" w:rsidR="003965E7" w:rsidRPr="003965E7" w:rsidRDefault="003965E7" w:rsidP="00233406">
            <w:pPr>
              <w:pStyle w:val="a6"/>
              <w:spacing w:before="0" w:beforeAutospacing="0" w:after="0" w:afterAutospacing="0"/>
              <w:jc w:val="both"/>
              <w:rPr>
                <w:sz w:val="10"/>
                <w:szCs w:val="10"/>
              </w:rPr>
            </w:pPr>
          </w:p>
        </w:tc>
      </w:tr>
      <w:tr w:rsidR="007E595F" w14:paraId="770352C2" w14:textId="77777777">
        <w:trPr>
          <w:trHeight w:val="3969"/>
        </w:trPr>
        <w:tc>
          <w:tcPr>
            <w:tcW w:w="2850" w:type="dxa"/>
          </w:tcPr>
          <w:p w14:paraId="7EA8F112" w14:textId="4299B1EE" w:rsidR="007E595F" w:rsidRDefault="00825911" w:rsidP="00487295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466FBD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AF101E" w:rsidRPr="00AF101E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метрического пространства. Примеры.</w:t>
            </w:r>
          </w:p>
          <w:p w14:paraId="1D4BCA69" w14:textId="37F1AA38" w:rsidR="00422756" w:rsidRDefault="00422756" w:rsidP="00487295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711B0B5B" wp14:editId="6D99BAEB">
                  <wp:extent cx="1797459" cy="1079902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870" cy="108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7CD492" w14:textId="772B3995" w:rsidR="007E595F" w:rsidRPr="001D5126" w:rsidRDefault="00422756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04D02E3" wp14:editId="10D43046">
                  <wp:extent cx="1720831" cy="566845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18" cy="57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60FFDA60" w14:textId="0DE9300B" w:rsidR="00466FBD" w:rsidRDefault="00466FBD" w:rsidP="00466FBD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№6 </w:t>
            </w:r>
            <w:r w:rsidR="00422756" w:rsidRPr="00422756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полного метрического пространства. Примеры.</w:t>
            </w:r>
          </w:p>
          <w:p w14:paraId="38B30516" w14:textId="1A8E379C" w:rsidR="0000155A" w:rsidRPr="005A2787" w:rsidRDefault="008253FA" w:rsidP="005A2787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1780600B" wp14:editId="4359AA78">
                  <wp:extent cx="1773555" cy="95991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256" cy="968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C73A423" w14:textId="04B6D3A2" w:rsidR="005A2787" w:rsidRDefault="00E86613" w:rsidP="005A2787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 xml:space="preserve">8 </w:t>
            </w:r>
            <w:r w:rsidRPr="00E86613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>Определение евклидова пространства. Примеры.</w:t>
            </w:r>
          </w:p>
          <w:p w14:paraId="651C1FC4" w14:textId="29DA2C67" w:rsidR="00E86613" w:rsidRPr="00E86613" w:rsidRDefault="003B353E" w:rsidP="005A2787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A30B0BB" wp14:editId="79CB4187">
                  <wp:extent cx="1755639" cy="1419182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521" cy="1430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87E7962" w14:textId="030E1501" w:rsidR="00C66439" w:rsidRDefault="00825911" w:rsidP="00F60FB2">
            <w:pPr>
              <w:pStyle w:val="a6"/>
              <w:spacing w:before="0" w:beforeAutospacing="0" w:after="160" w:afterAutospacing="0"/>
              <w:rPr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№</w:t>
            </w:r>
            <w:r w:rsidR="00E86613">
              <w:rPr>
                <w:b/>
                <w:sz w:val="10"/>
                <w:szCs w:val="10"/>
                <w:lang w:val="en-US"/>
              </w:rPr>
              <w:t>9</w:t>
            </w:r>
            <w:r w:rsidR="0000155A" w:rsidRPr="0000155A">
              <w:rPr>
                <w:b/>
                <w:sz w:val="10"/>
                <w:szCs w:val="10"/>
              </w:rPr>
              <w:t xml:space="preserve"> </w:t>
            </w:r>
            <w:r w:rsidR="00C66439" w:rsidRPr="00C66439">
              <w:rPr>
                <w:b/>
                <w:sz w:val="10"/>
                <w:szCs w:val="10"/>
              </w:rPr>
              <w:t>Неравенство Коши-Буняковского.</w:t>
            </w:r>
            <w:r w:rsidR="00C66439">
              <w:rPr>
                <w:b/>
                <w:sz w:val="10"/>
                <w:szCs w:val="10"/>
              </w:rPr>
              <w:br/>
            </w:r>
            <w:r w:rsidR="00C66439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10F7D9D" wp14:editId="6D2324C3">
                  <wp:extent cx="1748790" cy="815098"/>
                  <wp:effectExtent l="0" t="0" r="3810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036" cy="82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95F" w14:paraId="068D8C05" w14:textId="77777777">
        <w:trPr>
          <w:trHeight w:val="3969"/>
        </w:trPr>
        <w:tc>
          <w:tcPr>
            <w:tcW w:w="2850" w:type="dxa"/>
          </w:tcPr>
          <w:p w14:paraId="04C8CEDB" w14:textId="661BB1E6" w:rsidR="00B85951" w:rsidRPr="00B85951" w:rsidRDefault="00825911" w:rsidP="00CF3611">
            <w:pPr>
              <w:pStyle w:val="a6"/>
              <w:rPr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№</w:t>
            </w:r>
            <w:r w:rsidR="00B85951" w:rsidRPr="00CF3611">
              <w:rPr>
                <w:b/>
                <w:sz w:val="10"/>
                <w:szCs w:val="10"/>
              </w:rPr>
              <w:t>10</w:t>
            </w:r>
            <w:r>
              <w:rPr>
                <w:b/>
                <w:sz w:val="10"/>
                <w:szCs w:val="10"/>
              </w:rPr>
              <w:t xml:space="preserve"> </w:t>
            </w:r>
            <w:r w:rsidR="00B85951" w:rsidRPr="00B85951">
              <w:rPr>
                <w:b/>
                <w:sz w:val="10"/>
                <w:szCs w:val="10"/>
              </w:rPr>
              <w:t>Угол между векторами евклидова пространства. Ортогональный и ортонормированный базисы.</w:t>
            </w:r>
            <w:r w:rsidR="00B85951">
              <w:rPr>
                <w:b/>
                <w:sz w:val="10"/>
                <w:szCs w:val="10"/>
              </w:rPr>
              <w:br/>
            </w:r>
            <w:r w:rsidR="00B85951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C041843" wp14:editId="2F43C1EB">
                  <wp:extent cx="1774988" cy="281354"/>
                  <wp:effectExtent l="0" t="0" r="0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22" cy="29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5951">
              <w:rPr>
                <w:b/>
                <w:sz w:val="10"/>
                <w:szCs w:val="10"/>
              </w:rPr>
              <w:br/>
            </w:r>
            <w:r w:rsidR="00B85951">
              <w:rPr>
                <w:noProof/>
              </w:rPr>
              <w:drawing>
                <wp:inline distT="0" distB="0" distL="0" distR="0" wp14:anchorId="08E0DF6A" wp14:editId="4D86E62A">
                  <wp:extent cx="513057" cy="229044"/>
                  <wp:effectExtent l="0" t="0" r="190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53" cy="25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5951">
              <w:rPr>
                <w:b/>
                <w:sz w:val="10"/>
                <w:szCs w:val="10"/>
              </w:rPr>
              <w:br/>
            </w:r>
            <w:r w:rsidR="00CF3611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478D0990" wp14:editId="733E08E1">
                  <wp:extent cx="1764030" cy="587533"/>
                  <wp:effectExtent l="0" t="0" r="762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859" cy="59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5951">
              <w:rPr>
                <w:b/>
                <w:sz w:val="10"/>
                <w:szCs w:val="10"/>
              </w:rPr>
              <w:br/>
            </w:r>
            <w:r w:rsidR="00CF3611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9B3F8D0" wp14:editId="2CEF112C">
                  <wp:extent cx="1762014" cy="508920"/>
                  <wp:effectExtent l="0" t="0" r="0" b="571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857" cy="5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5951">
              <w:rPr>
                <w:b/>
                <w:sz w:val="10"/>
                <w:szCs w:val="10"/>
              </w:rPr>
              <w:br/>
            </w:r>
            <w:r w:rsidR="00CF3611" w:rsidRPr="00CF3611">
              <w:rPr>
                <w:b/>
                <w:sz w:val="10"/>
                <w:szCs w:val="10"/>
              </w:rPr>
              <w:t>Определение 2.24.</w:t>
            </w:r>
            <w:r w:rsidR="00CF3611" w:rsidRPr="00CF3611">
              <w:rPr>
                <w:bCs/>
                <w:sz w:val="10"/>
                <w:szCs w:val="10"/>
              </w:rPr>
              <w:t xml:space="preserve"> Базис евклидова пространства называется ортогональным, если базисные векторы составляют ортогональную систему векторов.</w:t>
            </w:r>
            <w:r w:rsidR="00CF3611" w:rsidRPr="00CF3611">
              <w:rPr>
                <w:bCs/>
                <w:sz w:val="10"/>
                <w:szCs w:val="10"/>
              </w:rPr>
              <w:br/>
            </w:r>
            <w:r w:rsidR="00CF3611" w:rsidRPr="00CF3611">
              <w:rPr>
                <w:b/>
                <w:sz w:val="10"/>
                <w:szCs w:val="10"/>
              </w:rPr>
              <w:t>Определение 2.25.</w:t>
            </w:r>
            <w:r w:rsidR="00CF3611" w:rsidRPr="00CF3611">
              <w:rPr>
                <w:bCs/>
                <w:sz w:val="10"/>
                <w:szCs w:val="10"/>
              </w:rPr>
              <w:t xml:space="preserve"> Базис евклидова пространства называется ортонормированным, если базисные векторы составляют ортонормированную систему векторов.</w:t>
            </w:r>
          </w:p>
        </w:tc>
        <w:tc>
          <w:tcPr>
            <w:tcW w:w="2820" w:type="dxa"/>
          </w:tcPr>
          <w:p w14:paraId="26B4691F" w14:textId="78ECD33F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2D63C4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 xml:space="preserve">11 </w:t>
            </w:r>
            <w:r w:rsidR="002D63C4" w:rsidRPr="002D63C4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>Процесс ортогонализации Грама-Шмидта.</w:t>
            </w:r>
          </w:p>
          <w:p w14:paraId="3071055C" w14:textId="30D5383A" w:rsidR="002713D8" w:rsidRPr="002D63C4" w:rsidRDefault="002713D8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DAC65C" wp14:editId="2ABF4F3F">
                  <wp:extent cx="1717013" cy="103852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990" cy="104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7F0F8" w14:textId="633158FF" w:rsidR="007E595F" w:rsidRDefault="002713D8" w:rsidP="001B3AAF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773013B6" wp14:editId="22822A7F">
                  <wp:extent cx="1720000" cy="95577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685" cy="95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F4482" w14:textId="0C9909FC" w:rsidR="007E595F" w:rsidRDefault="002713D8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4C2AC6BC" wp14:editId="1183E947">
                  <wp:extent cx="1753317" cy="5420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057" cy="54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E41341" w14:textId="3B6A1740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1724D9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2713D8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2713D8" w:rsidRPr="002713D8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гильбертова пространства. Примеры.</w:t>
            </w:r>
          </w:p>
          <w:p w14:paraId="7FA7B347" w14:textId="77777777" w:rsidR="007E595F" w:rsidRDefault="002713D8" w:rsidP="00AA425C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069F8944" wp14:editId="6E088092">
                  <wp:extent cx="1786074" cy="1208166"/>
                  <wp:effectExtent l="0" t="0" r="508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648" cy="1218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39142" w14:textId="5C61028C" w:rsidR="002713D8" w:rsidRDefault="002713D8" w:rsidP="00AA425C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10ABA9C0" wp14:editId="1882218F">
                  <wp:extent cx="1741805" cy="852337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277" cy="85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FB448B6" w14:textId="77777777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CE092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2713D8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2713D8" w:rsidRPr="002713D8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линейного преобразования. Матрица, ранг и дефект линейного преобразования.</w:t>
            </w:r>
            <w:r w:rsidR="0040047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br/>
            </w:r>
            <w:r w:rsidR="00400473"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7B981394" wp14:editId="49964A97">
                  <wp:extent cx="1757888" cy="48409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518" cy="490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488CC" w14:textId="77777777" w:rsidR="00400473" w:rsidRDefault="00400473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252793AE" wp14:editId="76F1FA43">
                  <wp:extent cx="1784795" cy="695109"/>
                  <wp:effectExtent l="0" t="0" r="635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14" cy="698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C88EB" w14:textId="3C1ACF6E" w:rsidR="00400473" w:rsidRPr="00400473" w:rsidRDefault="00400473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</w:p>
        </w:tc>
      </w:tr>
      <w:tr w:rsidR="007E595F" w14:paraId="6344FD12" w14:textId="77777777">
        <w:trPr>
          <w:trHeight w:val="4740"/>
        </w:trPr>
        <w:tc>
          <w:tcPr>
            <w:tcW w:w="2850" w:type="dxa"/>
          </w:tcPr>
          <w:p w14:paraId="0F16FA99" w14:textId="52122FAE" w:rsidR="007E595F" w:rsidRDefault="00825911" w:rsidP="00D666AE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lastRenderedPageBreak/>
              <w:t>№</w:t>
            </w:r>
            <w:r w:rsidR="003E40CD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400473" w:rsidRPr="0040047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400473" w:rsidRPr="0040047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Связь между координатами вектора и его образа. Область значений и ядро линейного преобразования.</w:t>
            </w:r>
          </w:p>
          <w:p w14:paraId="65515488" w14:textId="31C1F664" w:rsidR="006B49D9" w:rsidRPr="00735805" w:rsidRDefault="006B49D9" w:rsidP="00735805">
            <w:pPr>
              <w:pStyle w:val="a6"/>
              <w:spacing w:before="0" w:beforeAutospacing="0" w:after="160" w:afterAutospacing="0"/>
              <w:rPr>
                <w:rFonts w:ascii="Calibri" w:hAnsi="Calibri" w:cs="Calibri"/>
                <w:color w:val="000000"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0235371" wp14:editId="5A951D33">
                  <wp:extent cx="1794510" cy="434443"/>
                  <wp:effectExtent l="0" t="0" r="0" b="381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050" cy="43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color w:val="000000"/>
                <w:sz w:val="10"/>
                <w:szCs w:val="10"/>
              </w:rPr>
              <w:br/>
            </w: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E57982C" wp14:editId="0146B5EF">
                  <wp:extent cx="1822730" cy="1783286"/>
                  <wp:effectExtent l="0" t="0" r="6350" b="762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689" cy="179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3140398B" w14:textId="77777777" w:rsidR="007E595F" w:rsidRDefault="006B49D9" w:rsidP="006B49D9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3C44F60C" wp14:editId="4C6FAA45">
                  <wp:extent cx="1721230" cy="761310"/>
                  <wp:effectExtent l="0" t="0" r="0" b="127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220" cy="7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837BD" w14:textId="77777777" w:rsidR="006B49D9" w:rsidRDefault="006B49D9" w:rsidP="006B49D9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67CB08E" wp14:editId="35823E11">
                  <wp:extent cx="1722049" cy="422031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746" cy="4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7B4F4" w14:textId="23826BC8" w:rsidR="006B49D9" w:rsidRDefault="006B49D9" w:rsidP="006B49D9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D6DA2F5" wp14:editId="1F79741D">
                  <wp:extent cx="1722120" cy="71166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707" cy="71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B45D1DA" w14:textId="7E887280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D13AAE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C3458E" w:rsidRPr="00595F8B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C3458E" w:rsidRPr="00C3458E">
              <w:rPr>
                <w:rFonts w:ascii="Arial" w:hAnsi="Arial" w:cs="Arial"/>
                <w:b/>
                <w:bCs/>
                <w:color w:val="434343"/>
                <w:sz w:val="10"/>
                <w:szCs w:val="10"/>
              </w:rPr>
              <w:t>Матрица перехода от базиса к базису. Преобразование координат вектора.</w:t>
            </w:r>
          </w:p>
          <w:p w14:paraId="734F5EB8" w14:textId="77777777" w:rsidR="001710FD" w:rsidRDefault="00595F8B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59052D04" wp14:editId="57D28664">
                  <wp:extent cx="1794622" cy="488231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043" cy="49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9FFE1" w14:textId="513A3518" w:rsidR="00595F8B" w:rsidRPr="003A4AB7" w:rsidRDefault="00595F8B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5BB9F68A" wp14:editId="449B04CF">
                  <wp:extent cx="1768200" cy="624771"/>
                  <wp:effectExtent l="0" t="0" r="3810" b="444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638" cy="629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20A327C" w14:textId="66104F37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D13AAE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C22565" w:rsidRPr="00C22565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595F8B" w:rsidRPr="00595F8B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Зависимость между матрицами одного и того же преобразования в различных базисах.</w:t>
            </w:r>
          </w:p>
          <w:p w14:paraId="6C2BB17D" w14:textId="26DC6751" w:rsidR="00FD1501" w:rsidRPr="007624A1" w:rsidRDefault="007624A1" w:rsidP="007F1CE9">
            <w:pPr>
              <w:rPr>
                <w:color w:val="000000"/>
                <w:sz w:val="10"/>
                <w:szCs w:val="1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1D8FF4" wp14:editId="46684916">
                  <wp:extent cx="2103388" cy="571826"/>
                  <wp:effectExtent l="381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150903" cy="58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624A1">
              <w:rPr>
                <w:b/>
                <w:bCs/>
                <w:color w:val="000000"/>
                <w:sz w:val="10"/>
                <w:szCs w:val="10"/>
                <w:lang w:val="en-US"/>
              </w:rPr>
              <w:t>(</w:t>
            </w:r>
            <w:r w:rsidRPr="007624A1">
              <w:rPr>
                <w:b/>
                <w:bCs/>
                <w:color w:val="000000"/>
                <w:sz w:val="10"/>
                <w:szCs w:val="10"/>
              </w:rPr>
              <w:t>!!!</w:t>
            </w:r>
            <w:r w:rsidRPr="007624A1">
              <w:rPr>
                <w:b/>
                <w:bCs/>
                <w:color w:val="000000"/>
                <w:sz w:val="10"/>
                <w:szCs w:val="10"/>
                <w:lang w:val="en-US"/>
              </w:rPr>
              <w:t>)</w:t>
            </w:r>
            <w:r>
              <w:rPr>
                <w:noProof/>
              </w:rPr>
              <w:drawing>
                <wp:inline distT="0" distB="0" distL="0" distR="0" wp14:anchorId="543AA377" wp14:editId="6C6B7FFD">
                  <wp:extent cx="2129059" cy="512959"/>
                  <wp:effectExtent l="7937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54996" cy="54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FDB60C" wp14:editId="2AC5F216">
                  <wp:extent cx="2093701" cy="463668"/>
                  <wp:effectExtent l="0" t="4127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29684" cy="49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10"/>
                <w:szCs w:val="10"/>
              </w:rPr>
              <w:br/>
            </w:r>
            <w:r>
              <w:rPr>
                <w:noProof/>
              </w:rPr>
              <w:drawing>
                <wp:inline distT="0" distB="0" distL="0" distR="0" wp14:anchorId="67D3B437" wp14:editId="4078ABCB">
                  <wp:extent cx="260666" cy="466132"/>
                  <wp:effectExtent l="0" t="0" r="635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52" cy="48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000000"/>
                <w:sz w:val="10"/>
                <w:szCs w:val="10"/>
              </w:rPr>
              <w:t>(!!!)</w:t>
            </w:r>
            <w:r>
              <w:rPr>
                <w:b/>
                <w:bCs/>
                <w:color w:val="000000"/>
                <w:sz w:val="10"/>
                <w:szCs w:val="10"/>
                <w:lang w:val="en-US"/>
              </w:rPr>
              <w:t>/\</w:t>
            </w:r>
          </w:p>
        </w:tc>
      </w:tr>
      <w:tr w:rsidR="007E595F" w14:paraId="320F96BC" w14:textId="77777777">
        <w:trPr>
          <w:trHeight w:val="3969"/>
        </w:trPr>
        <w:tc>
          <w:tcPr>
            <w:tcW w:w="2850" w:type="dxa"/>
          </w:tcPr>
          <w:p w14:paraId="68AD94B2" w14:textId="1D811EAB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A52D46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 w:rsidR="003F4281">
              <w:rPr>
                <w:rFonts w:ascii="Times New Roman" w:eastAsia="Times New Roman" w:hAnsi="Times New Roman" w:cs="Times New Roman"/>
                <w:b/>
                <w:sz w:val="10"/>
                <w:szCs w:val="10"/>
                <w:lang w:val="en-US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3F4281" w:rsidRPr="003F4281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Характеристический многочлен линейного преобразования. Теорема о неизменности характеристического многочлена линейного преобразования в различных базисах.</w:t>
            </w:r>
          </w:p>
          <w:p w14:paraId="381B75D3" w14:textId="77777777" w:rsidR="003647C6" w:rsidRDefault="00126FD7" w:rsidP="004C5C8D">
            <w:pPr>
              <w:rPr>
                <w:color w:val="000000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1DEA21F" wp14:editId="0DD4BB94">
                  <wp:extent cx="1759792" cy="844062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511" cy="84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78A2">
              <w:rPr>
                <w:color w:val="000000"/>
                <w:sz w:val="10"/>
                <w:szCs w:val="10"/>
              </w:rPr>
              <w:br/>
            </w:r>
            <w:r w:rsidR="00BC6A8A">
              <w:rPr>
                <w:noProof/>
              </w:rPr>
              <w:drawing>
                <wp:inline distT="0" distB="0" distL="0" distR="0" wp14:anchorId="04A69F10" wp14:editId="7118D301">
                  <wp:extent cx="1736922" cy="54202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178" cy="55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3A5EB" w14:textId="0DDA9E8D" w:rsidR="00BC6A8A" w:rsidRPr="0006101B" w:rsidRDefault="00BC6A8A" w:rsidP="004C5C8D">
            <w:pPr>
              <w:rPr>
                <w:color w:val="000000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1701323C" wp14:editId="0E3F0EFF">
                  <wp:extent cx="1738008" cy="649596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466" cy="65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63328353" w14:textId="51AF14EB" w:rsidR="00C042DD" w:rsidRDefault="00BE1335" w:rsidP="0076757A">
            <w:pPr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№1</w:t>
            </w:r>
            <w:r w:rsidR="006D35E8" w:rsidRPr="00C042DD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8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6D35E8" w:rsidRPr="006D35E8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Характеристическое уравнение и характеристические числа линейного преобразования. Нахождение характеристических чисел линейного преобразования.</w:t>
            </w:r>
            <w:r w:rsidR="00B246F2">
              <w:rPr>
                <w:rFonts w:ascii="Arial" w:hAnsi="Arial" w:cs="Arial"/>
                <w:b/>
                <w:bCs/>
                <w:color w:val="434343"/>
                <w:sz w:val="10"/>
                <w:szCs w:val="10"/>
              </w:rPr>
              <w:br/>
            </w:r>
            <w:r w:rsidR="0076757A" w:rsidRPr="003C3F5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3.11</w:t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. Характеристическим уравнением</w:t>
            </w:r>
            <w:r w:rsidR="003F1DF9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линейного оператора </w:t>
            </w:r>
            <w:r w:rsidR="0076757A">
              <w:rPr>
                <w:rFonts w:ascii="Times New Roman" w:eastAsia="Times New Roman" w:hAnsi="Times New Roman" w:cs="Times New Roman"/>
                <w:bCs/>
                <w:sz w:val="10"/>
                <w:szCs w:val="10"/>
                <w:lang w:val="en-US"/>
              </w:rPr>
              <w:t>f</w:t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называется уравнение вида</w:t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="0076681A">
              <w:rPr>
                <w:noProof/>
              </w:rPr>
              <w:drawing>
                <wp:inline distT="0" distB="0" distL="0" distR="0" wp14:anchorId="048D6290" wp14:editId="1C152B24">
                  <wp:extent cx="477297" cy="94559"/>
                  <wp:effectExtent l="0" t="0" r="0" b="127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54" cy="10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, где А матрица линейного оператора</w:t>
            </w:r>
            <w:r w:rsidR="0076681A" w:rsidRPr="0076681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="0076681A">
              <w:rPr>
                <w:rFonts w:ascii="Times New Roman" w:eastAsia="Times New Roman" w:hAnsi="Times New Roman" w:cs="Times New Roman"/>
                <w:bCs/>
                <w:sz w:val="10"/>
                <w:szCs w:val="10"/>
                <w:lang w:val="en-US"/>
              </w:rPr>
              <w:t>f</w:t>
            </w:r>
            <w:r w:rsidR="0076757A" w:rsidRPr="0076757A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в некотором базисе.</w:t>
            </w:r>
          </w:p>
          <w:p w14:paraId="621B6708" w14:textId="4549CEB0" w:rsidR="00720B0C" w:rsidRPr="00F6559A" w:rsidRDefault="00720B0C" w:rsidP="00720B0C">
            <w:pPr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</w:pP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="00695889" w:rsidRPr="003C3F5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3.12</w:t>
            </w:r>
            <w:r w:rsidRPr="003C3F5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.</w:t>
            </w: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Корни характеристического уравнения называются</w:t>
            </w: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характеристическими числами матрицы </w:t>
            </w:r>
            <w:r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А</w:t>
            </w: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или линейного оператора </w:t>
            </w:r>
            <w:r>
              <w:rPr>
                <w:rFonts w:ascii="Times New Roman" w:eastAsia="Times New Roman" w:hAnsi="Times New Roman" w:cs="Times New Roman"/>
                <w:bCs/>
                <w:sz w:val="10"/>
                <w:szCs w:val="10"/>
                <w:lang w:val="en-US"/>
              </w:rPr>
              <w:t>f</w:t>
            </w:r>
            <w:r w:rsidRPr="00720B0C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.</w:t>
            </w:r>
          </w:p>
          <w:p w14:paraId="05ED0583" w14:textId="12CC9150" w:rsidR="00FB61CE" w:rsidRPr="00F6559A" w:rsidRDefault="00893B0E" w:rsidP="009F4B00">
            <w:pPr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CEF6747" wp14:editId="5B749A58">
                  <wp:extent cx="1872892" cy="723552"/>
                  <wp:effectExtent l="3175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901894" cy="73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A45C75" wp14:editId="6116DB52">
                  <wp:extent cx="1887751" cy="469037"/>
                  <wp:effectExtent l="4445" t="0" r="3175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84397" cy="51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DF9ACD7" w14:textId="2401F61D" w:rsidR="006918FD" w:rsidRDefault="009F4B00" w:rsidP="009F4B00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№1</w:t>
            </w:r>
            <w:r w:rsidR="00444BE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444BE4" w:rsidRPr="00444BE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 собственного вектора линейного преобразования и его свойства.</w:t>
            </w:r>
          </w:p>
          <w:p w14:paraId="4DF36D57" w14:textId="77777777" w:rsidR="005465F9" w:rsidRDefault="00444BE4" w:rsidP="005465F9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2E3001" w:rsidRPr="002E3001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Определение 3.13. Вектор я линейного пространства называется собственным вектором линейного оператора ƒ, если этот вектор ненулевой и существует действительное число к такое, что </w:t>
            </w:r>
            <w:r w:rsidR="002E3001">
              <w:rPr>
                <w:noProof/>
              </w:rPr>
              <w:drawing>
                <wp:inline distT="0" distB="0" distL="0" distR="0" wp14:anchorId="74EB7BE9" wp14:editId="5D3A124A">
                  <wp:extent cx="348558" cy="131275"/>
                  <wp:effectExtent l="0" t="0" r="0" b="254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7" cy="14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BED2F" w14:textId="77777777" w:rsidR="006368C4" w:rsidRPr="006368C4" w:rsidRDefault="006368C4" w:rsidP="006368C4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368C4">
              <w:rPr>
                <w:rFonts w:ascii="Times New Roman" w:eastAsia="Times New Roman" w:hAnsi="Times New Roman" w:cs="Times New Roman"/>
                <w:sz w:val="10"/>
                <w:szCs w:val="10"/>
              </w:rPr>
              <w:t>Свойства линейного оператора:</w:t>
            </w:r>
          </w:p>
          <w:p w14:paraId="7E6DB146" w14:textId="77777777" w:rsidR="001951DC" w:rsidRDefault="001951DC" w:rsidP="001951DC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1. </w:t>
            </w:r>
            <w:r w:rsidR="006368C4" w:rsidRPr="001951DC">
              <w:rPr>
                <w:rFonts w:ascii="Times New Roman" w:eastAsia="Times New Roman" w:hAnsi="Times New Roman" w:cs="Times New Roman"/>
                <w:sz w:val="10"/>
                <w:szCs w:val="10"/>
              </w:rPr>
              <w:t>Собственный вектор линейного оператора имеет единственное собственное значение.</w:t>
            </w:r>
          </w:p>
          <w:p w14:paraId="3068F2A5" w14:textId="77777777" w:rsidR="001951DC" w:rsidRDefault="00E04EDE" w:rsidP="001951DC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2. Если </w:t>
            </w:r>
            <w:r>
              <w:rPr>
                <w:noProof/>
              </w:rPr>
              <w:drawing>
                <wp:inline distT="0" distB="0" distL="0" distR="0" wp14:anchorId="6C4198E7" wp14:editId="725A01DD">
                  <wp:extent cx="72428" cy="89142"/>
                  <wp:effectExtent l="0" t="0" r="3810" b="635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0" cy="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- собственный вектор линейного пространства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E04EDE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с собственным значением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k</w:t>
            </w:r>
            <w:r w:rsidRPr="00E04EDE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и лямбда – любое отличное от нудя число, то</w:t>
            </w:r>
            <w:r w:rsidR="00A10788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6C7AD7" wp14:editId="48453B84">
                  <wp:extent cx="146289" cy="104492"/>
                  <wp:effectExtent l="0" t="0" r="635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6" cy="10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6E9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- также собственный вектор линейного оператора </w:t>
            </w:r>
            <w:r w:rsidR="00716E9A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="00716E9A" w:rsidRPr="00716E9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716E9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с собственным значением </w:t>
            </w:r>
            <w:r w:rsidR="00716E9A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k</w:t>
            </w:r>
            <w:r w:rsidR="00A63DD7" w:rsidRPr="00A63DD7">
              <w:rPr>
                <w:rFonts w:ascii="Times New Roman" w:eastAsia="Times New Roman" w:hAnsi="Times New Roman" w:cs="Times New Roman"/>
                <w:sz w:val="10"/>
                <w:szCs w:val="10"/>
              </w:rPr>
              <w:t>.</w:t>
            </w:r>
          </w:p>
          <w:p w14:paraId="20CB41BC" w14:textId="75EBFD78" w:rsidR="00A63DD7" w:rsidRPr="00A63DD7" w:rsidRDefault="00A63DD7" w:rsidP="001951DC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7967DD4D" wp14:editId="500AE8D7">
                  <wp:extent cx="1728168" cy="633743"/>
                  <wp:effectExtent l="0" t="0" r="571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192" cy="65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5C87A1C" w14:textId="11DB2774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DF2682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20 </w:t>
            </w:r>
            <w:r w:rsidR="00DF2682" w:rsidRPr="009F6C61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Определение</w:t>
            </w:r>
            <w:r w:rsidR="009F6C61" w:rsidRPr="009F6C61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основной тригонометрической системы функций и ее ортогональность.</w:t>
            </w:r>
          </w:p>
          <w:p w14:paraId="69EF3237" w14:textId="0673E2B9" w:rsidR="00DF2682" w:rsidRDefault="00DF2682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Определение 4.1. Множество функций</w:t>
            </w:r>
          </w:p>
          <w:p w14:paraId="26CD7CB8" w14:textId="27A128A7" w:rsidR="00DF2682" w:rsidRDefault="00DF2682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B07A4C4" wp14:editId="7F48D1AF">
                  <wp:extent cx="1663065" cy="141605"/>
                  <wp:effectExtent l="0" t="0" r="0" b="0"/>
                  <wp:docPr id="1263869185" name="Рисунок 1263869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4EBB" w14:textId="4802EB43" w:rsidR="00DF2682" w:rsidRDefault="00DF2682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Называется основной тригонометрической системой функций.</w:t>
            </w:r>
          </w:p>
          <w:p w14:paraId="054DDBAB" w14:textId="4035CB02" w:rsidR="00DF2682" w:rsidRDefault="00DF2682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Теорема 4.1. Основная тригонометрическая система функций является ортогональной на отрезке </w:t>
            </w:r>
            <w:r w:rsidRPr="00DF2682">
              <w:rPr>
                <w:rFonts w:ascii="Times New Roman" w:eastAsia="Times New Roman" w:hAnsi="Times New Roman" w:cs="Times New Roman"/>
                <w:sz w:val="10"/>
                <w:szCs w:val="10"/>
              </w:rPr>
              <w:t>[-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DF2682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DF2682">
              <w:rPr>
                <w:rFonts w:ascii="Times New Roman" w:eastAsia="Times New Roman" w:hAnsi="Times New Roman" w:cs="Times New Roman"/>
                <w:sz w:val="10"/>
                <w:szCs w:val="10"/>
              </w:rPr>
              <w:t>]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, при этом </w:t>
            </w:r>
            <w:r>
              <w:rPr>
                <w:noProof/>
              </w:rPr>
              <w:drawing>
                <wp:inline distT="0" distB="0" distL="0" distR="0" wp14:anchorId="055CA9BC" wp14:editId="4EE84898">
                  <wp:extent cx="1663065" cy="218440"/>
                  <wp:effectExtent l="0" t="0" r="0" b="0"/>
                  <wp:docPr id="1263869187" name="Рисунок 1263869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2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9D2C2" w14:textId="72EC4613" w:rsidR="00DF2682" w:rsidRPr="00DF2682" w:rsidRDefault="00DF2682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Для любого </w:t>
            </w:r>
            <w:r>
              <w:rPr>
                <w:noProof/>
              </w:rPr>
              <w:drawing>
                <wp:inline distT="0" distB="0" distL="0" distR="0" wp14:anchorId="6D493532" wp14:editId="40335535">
                  <wp:extent cx="185596" cy="92798"/>
                  <wp:effectExtent l="0" t="0" r="5080" b="2540"/>
                  <wp:docPr id="1263869188" name="Рисунок 1263869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20" cy="9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0879F" w14:textId="4ACA4953" w:rsidR="007E595F" w:rsidRDefault="007E595F" w:rsidP="005F5CC7">
            <w:pPr>
              <w:pStyle w:val="a6"/>
              <w:spacing w:before="0" w:beforeAutospacing="0" w:after="160" w:afterAutospacing="0"/>
              <w:rPr>
                <w:b/>
                <w:sz w:val="10"/>
                <w:szCs w:val="10"/>
              </w:rPr>
            </w:pPr>
          </w:p>
        </w:tc>
      </w:tr>
      <w:tr w:rsidR="007E595F" w14:paraId="55A3009D" w14:textId="77777777">
        <w:trPr>
          <w:trHeight w:val="3969"/>
        </w:trPr>
        <w:tc>
          <w:tcPr>
            <w:tcW w:w="2850" w:type="dxa"/>
          </w:tcPr>
          <w:p w14:paraId="1B167814" w14:textId="653CEB2C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E65412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DF2682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DF2682" w:rsidRPr="00DF2682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Теорема о нахождении коэффициентов тригонометрического ряда Фурье.</w:t>
            </w:r>
          </w:p>
          <w:p w14:paraId="21F19D3C" w14:textId="77777777" w:rsidR="00825CB9" w:rsidRDefault="00264DC7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Если функция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 –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2п-периодическая функция, заданная на отрезке 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>[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>+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2п</w:t>
            </w:r>
            <w:r w:rsidRPr="00264DC7">
              <w:rPr>
                <w:rFonts w:ascii="Times New Roman" w:eastAsia="Times New Roman" w:hAnsi="Times New Roman" w:cs="Times New Roman"/>
                <w:sz w:val="10"/>
                <w:szCs w:val="10"/>
              </w:rPr>
              <w:t>]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, </w:t>
            </w:r>
            <w:r>
              <w:rPr>
                <w:noProof/>
              </w:rPr>
              <w:drawing>
                <wp:inline distT="0" distB="0" distL="0" distR="0" wp14:anchorId="678F90D4" wp14:editId="6F86F484">
                  <wp:extent cx="205543" cy="109942"/>
                  <wp:effectExtent l="0" t="0" r="4445" b="4445"/>
                  <wp:docPr id="1263869191" name="Рисунок 1263869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74" cy="11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62EA9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, длиной 2п, то коэффициенты </w:t>
            </w:r>
            <w:r w:rsidR="00C62EA9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</w:t>
            </w:r>
            <w:r w:rsidR="00C62EA9" w:rsidRPr="00C62EA9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0, </w:t>
            </w:r>
            <w:r w:rsidR="00C62EA9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an</w:t>
            </w:r>
            <w:r w:rsidR="00C62EA9" w:rsidRPr="00C62EA9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, </w:t>
            </w:r>
            <w:r w:rsidR="00C62EA9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bn</w:t>
            </w:r>
            <w:r w:rsidR="00C62EA9" w:rsidRPr="00C62EA9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C62EA9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могут быть вычислены по формулам </w:t>
            </w:r>
          </w:p>
          <w:p w14:paraId="179A2FC1" w14:textId="1EA55B10" w:rsidR="00C62EA9" w:rsidRPr="00C62EA9" w:rsidRDefault="00C62EA9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8A329DD" wp14:editId="0732504F">
                  <wp:extent cx="1776824" cy="172016"/>
                  <wp:effectExtent l="0" t="0" r="0" b="0"/>
                  <wp:docPr id="1263869192" name="Рисунок 1263869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195" cy="17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1126C314" w14:textId="5BEC6C03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56718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81536A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56718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4E6916" w:rsidRPr="004E6916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Теорема Дирихле.</w:t>
            </w:r>
          </w:p>
          <w:p w14:paraId="553C4061" w14:textId="739787F0" w:rsidR="007E595F" w:rsidRDefault="00414688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92A476A" wp14:editId="47B7A1F5">
                  <wp:extent cx="1805967" cy="1337702"/>
                  <wp:effectExtent l="0" t="0" r="3810" b="0"/>
                  <wp:docPr id="1263869194" name="Рисунок 1263869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031" cy="135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37E9D29" w14:textId="6EA1355B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3C3125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0839C9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3</w:t>
            </w:r>
            <w:r w:rsidR="00C16DB4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0839C9" w:rsidRPr="000839C9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Ряд Фурье для четных и нечетных функций.</w:t>
            </w:r>
          </w:p>
          <w:p w14:paraId="385EA8A0" w14:textId="77777777" w:rsidR="007E595F" w:rsidRDefault="00B900CA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Пусть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 –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четная 2п – периодическая функция. Тогда функция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)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cos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nx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является четной, а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)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sin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nx</w:t>
            </w:r>
            <w:r w:rsidRPr="00B900C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 –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нечетной функций при любом </w:t>
            </w:r>
            <w:r>
              <w:rPr>
                <w:noProof/>
              </w:rPr>
              <w:drawing>
                <wp:inline distT="0" distB="0" distL="0" distR="0" wp14:anchorId="38316611" wp14:editId="2A8D3AE4">
                  <wp:extent cx="230863" cy="112312"/>
                  <wp:effectExtent l="0" t="0" r="0" b="2540"/>
                  <wp:docPr id="1263869195" name="Рисунок 1263869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49" cy="1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471C">
              <w:rPr>
                <w:rFonts w:ascii="Times New Roman" w:eastAsia="Times New Roman" w:hAnsi="Times New Roman" w:cs="Times New Roman"/>
                <w:sz w:val="10"/>
                <w:szCs w:val="10"/>
              </w:rPr>
              <w:t>. Следовательно</w:t>
            </w:r>
          </w:p>
          <w:p w14:paraId="2FCA379B" w14:textId="77777777" w:rsidR="0035471C" w:rsidRDefault="0035471C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AF41CC3" wp14:editId="77C79D7C">
                  <wp:extent cx="1762770" cy="230863"/>
                  <wp:effectExtent l="0" t="0" r="0" b="0"/>
                  <wp:docPr id="1263869196" name="Рисунок 1263869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5" cy="23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4430" w14:textId="77777777" w:rsidR="0035471C" w:rsidRDefault="0035471C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FEC33A9" wp14:editId="3357D11F">
                  <wp:extent cx="891766" cy="257758"/>
                  <wp:effectExtent l="0" t="0" r="3810" b="9525"/>
                  <wp:docPr id="1263869197" name="Рисунок 1263869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903" cy="26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97CBD" w14:textId="77777777" w:rsidR="00E4685F" w:rsidRDefault="00E4685F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Поэтому ряд Фурье четной функции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f</w:t>
            </w:r>
            <w:r w:rsidRPr="00E4685F">
              <w:rPr>
                <w:rFonts w:ascii="Times New Roman" w:eastAsia="Times New Roman" w:hAnsi="Times New Roman" w:cs="Times New Roman"/>
                <w:sz w:val="10"/>
                <w:szCs w:val="10"/>
              </w:rPr>
              <w:t>(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x</w:t>
            </w:r>
            <w:r w:rsidRPr="00E4685F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имеет вид</w:t>
            </w:r>
          </w:p>
          <w:p w14:paraId="5CFB9224" w14:textId="77777777" w:rsidR="00E4685F" w:rsidRDefault="00E4685F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9A7B9E" wp14:editId="36EB99D7">
                  <wp:extent cx="837445" cy="217754"/>
                  <wp:effectExtent l="0" t="0" r="1270" b="0"/>
                  <wp:docPr id="1263869198" name="Рисунок 1263869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004" cy="22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13562" w14:textId="77777777" w:rsidR="00DD6B4E" w:rsidRDefault="00DD6B4E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В котором коэффициенты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</w:t>
            </w:r>
            <w:r w:rsidRPr="00DD6B4E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0,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an</w:t>
            </w:r>
            <w:r w:rsidRPr="00DD6B4E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bn</w:t>
            </w:r>
            <w:r w:rsidRPr="00DD6B4E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вычисляются по формулам</w:t>
            </w:r>
          </w:p>
          <w:p w14:paraId="2BFD4AF9" w14:textId="297FF745" w:rsidR="00DD6B4E" w:rsidRPr="00DD6B4E" w:rsidRDefault="00DD6B4E" w:rsidP="003C3125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3DE670" wp14:editId="5E08AB5F">
                  <wp:extent cx="1758788" cy="244444"/>
                  <wp:effectExtent l="0" t="0" r="0" b="3810"/>
                  <wp:docPr id="1263869199" name="Рисунок 1263869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4" cy="24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F3207E0" w14:textId="7DFAD5BA" w:rsidR="007E595F" w:rsidRPr="003634C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A67142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3634CF" w:rsidRPr="003634CF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3634CF" w:rsidRPr="003634CF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Разложение в ряд Фурье функций, заданных на промежутке.</w:t>
            </w:r>
          </w:p>
          <w:p w14:paraId="1E86E638" w14:textId="596A477E" w:rsidR="006C743F" w:rsidRDefault="006C743F" w:rsidP="006C743F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Пусть функция f(х) задана на интервале (0;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). Для того чтобы разложить функцию f(х) в ряд Фурье на интервале (0; 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), нужно доопределить f(x) на интервале (-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;</w:t>
            </w: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0). Полученная при этом функция будет задана на интервале (-п</w:t>
            </w:r>
            <w:r w:rsidR="0082143B" w:rsidRPr="0082143B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; </w:t>
            </w:r>
            <w:r w:rsidR="0082143B"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), которую можно разложить в ряд Фурье, при этом ряды Фурье полученной и данной функций будут совпадать.</w:t>
            </w:r>
          </w:p>
          <w:p w14:paraId="5220F6A5" w14:textId="78295948" w:rsidR="003A42EC" w:rsidRPr="00CA1F4B" w:rsidRDefault="006C743F" w:rsidP="006C743F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Доопределим функцию f(х) четным образом с интервала (0;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) на интервал (-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>п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;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0). Получим четную функцию f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>*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(х) такую, что f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>*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>(x) = f(</w:t>
            </w:r>
            <w:r w:rsid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>-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x), x </w:t>
            </w:r>
            <w:r w:rsidRPr="006C743F">
              <w:rPr>
                <w:rFonts w:ascii="Cambria Math" w:eastAsia="Times New Roman" w:hAnsi="Cambria Math" w:cs="Cambria Math"/>
                <w:sz w:val="10"/>
                <w:szCs w:val="10"/>
              </w:rPr>
              <w:t>∈</w:t>
            </w:r>
            <w:r w:rsidRPr="006C743F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(0;π) и f(x) = f(-x),</w:t>
            </w:r>
            <w:r w:rsidR="00CA1F4B" w:rsidRPr="00CA1F4B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CA1F4B">
              <w:rPr>
                <w:noProof/>
              </w:rPr>
              <w:drawing>
                <wp:inline distT="0" distB="0" distL="0" distR="0" wp14:anchorId="65530834" wp14:editId="3C8BE08A">
                  <wp:extent cx="271604" cy="106280"/>
                  <wp:effectExtent l="0" t="0" r="0" b="8255"/>
                  <wp:docPr id="1263869201" name="Рисунок 1263869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1" cy="11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95F" w14:paraId="7C96D71E" w14:textId="77777777">
        <w:trPr>
          <w:trHeight w:val="4389"/>
        </w:trPr>
        <w:tc>
          <w:tcPr>
            <w:tcW w:w="2850" w:type="dxa"/>
          </w:tcPr>
          <w:p w14:paraId="42FF40A9" w14:textId="54779BE2" w:rsidR="00AF4586" w:rsidRDefault="00AF4586" w:rsidP="00AF4586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bookmarkStart w:id="0" w:name="_Hlk154577381"/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lastRenderedPageBreak/>
              <w:t>№2</w:t>
            </w:r>
            <w:r w:rsidR="00A102CF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CA1F4B" w:rsidRPr="00CA1F4B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Ряд Фурье для функций с произвольным периодом.</w:t>
            </w:r>
          </w:p>
          <w:p w14:paraId="74D654F9" w14:textId="77777777" w:rsidR="0026172C" w:rsidRDefault="00CA1F4B" w:rsidP="00AF4586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3201E2C6" wp14:editId="188FC815">
                  <wp:extent cx="1176951" cy="210904"/>
                  <wp:effectExtent l="0" t="0" r="4445" b="0"/>
                  <wp:docPr id="1263869202" name="Рисунок 1263869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9" cy="21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9A971" w14:textId="77777777" w:rsidR="00CA1F4B" w:rsidRDefault="00CA1F4B" w:rsidP="00AF4586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Коэффициенты которого определяются по формулам</w:t>
            </w:r>
          </w:p>
          <w:p w14:paraId="22FA2D1B" w14:textId="77777777" w:rsidR="00CA1F4B" w:rsidRDefault="00CA1F4B" w:rsidP="00AF4586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2F12331" wp14:editId="5BA7D5F5">
                  <wp:extent cx="1416868" cy="1143607"/>
                  <wp:effectExtent l="0" t="0" r="0" b="0"/>
                  <wp:docPr id="1263869203" name="Рисунок 1263869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84" cy="114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30351" w14:textId="77777777" w:rsidR="00A54E83" w:rsidRDefault="00A54E83" w:rsidP="00A54E83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A54E83">
              <w:rPr>
                <w:rFonts w:ascii="Times New Roman" w:eastAsia="Times New Roman" w:hAnsi="Times New Roman" w:cs="Times New Roman"/>
                <w:sz w:val="10"/>
                <w:szCs w:val="10"/>
              </w:rPr>
              <w:t>Если 21-периодическая функция f(х) является четной и задана на отрезке [-</w:t>
            </w:r>
            <w:r w:rsidR="00810FD6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l</w:t>
            </w:r>
            <w:r w:rsidRPr="00A54E83">
              <w:rPr>
                <w:rFonts w:ascii="Times New Roman" w:eastAsia="Times New Roman" w:hAnsi="Times New Roman" w:cs="Times New Roman"/>
                <w:sz w:val="10"/>
                <w:szCs w:val="10"/>
              </w:rPr>
              <w:t>;</w:t>
            </w:r>
            <w:r w:rsidR="00810FD6" w:rsidRPr="00810FD6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810FD6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l</w:t>
            </w:r>
            <w:r w:rsidRPr="00A54E83">
              <w:rPr>
                <w:rFonts w:ascii="Times New Roman" w:eastAsia="Times New Roman" w:hAnsi="Times New Roman" w:cs="Times New Roman"/>
                <w:sz w:val="10"/>
                <w:szCs w:val="10"/>
              </w:rPr>
              <w:t>],</w:t>
            </w:r>
            <w:r w:rsidR="00823078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(</w:t>
            </w:r>
            <w:r w:rsidR="00823078">
              <w:rPr>
                <w:rFonts w:ascii="Times New Roman" w:eastAsia="Times New Roman" w:hAnsi="Times New Roman" w:cs="Times New Roman"/>
                <w:sz w:val="10"/>
                <w:szCs w:val="10"/>
                <w:lang w:val="en-US"/>
              </w:rPr>
              <w:t>l</w:t>
            </w:r>
            <w:r w:rsidR="00823078" w:rsidRPr="00823078">
              <w:rPr>
                <w:rFonts w:ascii="Times New Roman" w:eastAsia="Times New Roman" w:hAnsi="Times New Roman" w:cs="Times New Roman"/>
                <w:sz w:val="10"/>
                <w:szCs w:val="10"/>
              </w:rPr>
              <w:t>-</w:t>
            </w:r>
            <w:r w:rsidR="00823078">
              <w:rPr>
                <w:rFonts w:ascii="Times New Roman" w:eastAsia="Times New Roman" w:hAnsi="Times New Roman" w:cs="Times New Roman"/>
                <w:sz w:val="10"/>
                <w:szCs w:val="10"/>
              </w:rPr>
              <w:t>это</w:t>
            </w:r>
            <w:r w:rsidR="00823078" w:rsidRPr="00823078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</w:t>
            </w:r>
            <w:r w:rsidR="00823078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английская л) </w:t>
            </w:r>
            <w:r w:rsidRPr="00A54E83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то она разлагается в ряд Фурье</w:t>
            </w:r>
          </w:p>
          <w:p w14:paraId="20B7DC13" w14:textId="77777777" w:rsidR="00A102CF" w:rsidRDefault="00A102CF" w:rsidP="00A54E83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6FC1E811" wp14:editId="3A2FFB12">
                  <wp:extent cx="760491" cy="218585"/>
                  <wp:effectExtent l="0" t="0" r="1905" b="0"/>
                  <wp:docPr id="1263869204" name="Рисунок 1263869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557" cy="22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AD382" w14:textId="77777777" w:rsidR="00A102CF" w:rsidRDefault="00A102CF" w:rsidP="00A54E83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B70C852" wp14:editId="00C1B42E">
                  <wp:extent cx="1672590" cy="239395"/>
                  <wp:effectExtent l="0" t="0" r="3810" b="8255"/>
                  <wp:docPr id="1263869205" name="Рисунок 1263869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98A52" w14:textId="77777777" w:rsidR="00A102CF" w:rsidRDefault="00A102CF" w:rsidP="00A54E83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Если нечётной</w:t>
            </w:r>
          </w:p>
          <w:p w14:paraId="3AEB190A" w14:textId="365DBB0F" w:rsidR="00A102CF" w:rsidRPr="00CA1F4B" w:rsidRDefault="00A102CF" w:rsidP="00A54E83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4F6A16D" wp14:editId="3ADF4499">
                  <wp:extent cx="556788" cy="188387"/>
                  <wp:effectExtent l="0" t="0" r="0" b="2540"/>
                  <wp:docPr id="1263869206" name="Рисунок 1263869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05" cy="1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DDF914" wp14:editId="12A94AD0">
                  <wp:extent cx="1672590" cy="273050"/>
                  <wp:effectExtent l="0" t="0" r="3810" b="0"/>
                  <wp:docPr id="1263869207" name="Рисунок 1263869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682C5F7C" w14:textId="13B56FB3" w:rsidR="007E595F" w:rsidRDefault="00825911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3421AB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</w:t>
            </w:r>
            <w:r w:rsidR="00A102CF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6 </w:t>
            </w:r>
            <w:r w:rsidR="00A102CF" w:rsidRPr="00A102CF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Комплексная форма ряда Фурье.</w:t>
            </w:r>
          </w:p>
          <w:p w14:paraId="328AD59C" w14:textId="543A747B" w:rsidR="00C60D87" w:rsidRDefault="00C60D87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42598BE1" wp14:editId="55C72745">
                  <wp:extent cx="620163" cy="231886"/>
                  <wp:effectExtent l="0" t="0" r="8890" b="0"/>
                  <wp:docPr id="1263869208" name="Рисунок 1263869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63" cy="23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37A88" w14:textId="47AA9E70" w:rsidR="00C60D87" w:rsidRDefault="00C60D87">
            <w:pPr>
              <w:jc w:val="both"/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632A11C" wp14:editId="37335758">
                  <wp:extent cx="887240" cy="241231"/>
                  <wp:effectExtent l="0" t="0" r="0" b="6985"/>
                  <wp:docPr id="1263869209" name="Рисунок 1263869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31" cy="2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D15DC" w14:textId="629FF68C" w:rsidR="00C60D87" w:rsidRPr="00C60D87" w:rsidRDefault="00C60D87" w:rsidP="00C60D87">
            <w:pPr>
              <w:jc w:val="both"/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</w:pPr>
            <w:r w:rsidRPr="00C60D87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Зная комплексную форму ряда Фурье функции f(х), можно найти ее</w:t>
            </w:r>
            <w:r w:rsidRPr="00C60D87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 xml:space="preserve"> </w:t>
            </w:r>
            <w:r w:rsidRPr="00C60D87"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действительный ряд Фурье, воспользовавшись формулами</w:t>
            </w:r>
            <w:r>
              <w:rPr>
                <w:rFonts w:ascii="Times New Roman" w:eastAsia="Times New Roman" w:hAnsi="Times New Roman" w:cs="Times New Roman"/>
                <w:bCs/>
                <w:sz w:val="10"/>
                <w:szCs w:val="10"/>
              </w:rPr>
              <w:t>.</w:t>
            </w:r>
          </w:p>
          <w:p w14:paraId="2EF8D1BD" w14:textId="36E59660" w:rsidR="00AE7F9F" w:rsidRDefault="00AE7F9F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5" w:type="dxa"/>
          </w:tcPr>
          <w:p w14:paraId="1A93032C" w14:textId="67BB7ADA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11797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26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117970" w:rsidRPr="00117970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Способы организации радиорелейной связи, их достоинства и недостатки.</w:t>
            </w:r>
          </w:p>
          <w:p w14:paraId="14ED7BB7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Распределение Больцмана молекул газа по положениям – характеризует распределение частиц во внешнем потенциальном поле и справедливо при действии любых консервативных сил для совокупности любых одинаковых частиц, которые находятся в состоянии хаотического теплового движения. Из него следует, что при постоянной температуре плотность газа больше там, где меньше потенциальная энергия его молекул, т.е. ближе к поверхности Земли.</w:t>
            </w:r>
          </w:p>
          <w:p w14:paraId="75AFCEF4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noProof/>
                <w:sz w:val="10"/>
                <w:szCs w:val="10"/>
              </w:rPr>
              <w:drawing>
                <wp:inline distT="114300" distB="114300" distL="114300" distR="114300" wp14:anchorId="609A3F21" wp14:editId="1874B786">
                  <wp:extent cx="801053" cy="287803"/>
                  <wp:effectExtent l="0" t="0" r="0" b="0"/>
                  <wp:docPr id="56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3" cy="287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A35EAC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Распределение Максвелла – Больцмана.</w:t>
            </w:r>
          </w:p>
          <w:p w14:paraId="3A73EC63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В поле внешних сил молекулы газа подчиняются одновременно и распределению Максвелла (по скоростям), и распределению Больцмана (по положениям). В обеих формулах распределений присутствует экспоненциальный множитель, в показателе которого имеет место соответственно отношение кинетической и потенциальной энергии одной молекулы к величине kT, которая определяет среднюю энергию теплового движения молекулы. Оба распределения можно объединить в один закон Максвелла – Больцмана (распределение Максвелла – Больцмана).</w:t>
            </w:r>
          </w:p>
          <w:p w14:paraId="0C406E34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sz w:val="10"/>
                <w:szCs w:val="10"/>
              </w:rPr>
              <w:t>По закону Максвелла – Больцмана число молекул определяется выражением:</w:t>
            </w:r>
          </w:p>
          <w:p w14:paraId="1ED08B5F" w14:textId="77777777" w:rsidR="007E595F" w:rsidRDefault="0082591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noProof/>
                <w:sz w:val="10"/>
                <w:szCs w:val="10"/>
              </w:rPr>
              <w:drawing>
                <wp:inline distT="114300" distB="114300" distL="114300" distR="114300" wp14:anchorId="50B13DAF" wp14:editId="3A9850A5">
                  <wp:extent cx="1666875" cy="419100"/>
                  <wp:effectExtent l="0" t="0" r="0" b="0"/>
                  <wp:docPr id="3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7F841E" w14:textId="77777777" w:rsidR="007E595F" w:rsidRDefault="007E595F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  <w:p w14:paraId="53FC4D1C" w14:textId="77777777" w:rsidR="007E595F" w:rsidRDefault="007E595F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5" w:type="dxa"/>
          </w:tcPr>
          <w:p w14:paraId="11271FB0" w14:textId="36A7F754" w:rsidR="007E595F" w:rsidRDefault="00825911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№</w:t>
            </w:r>
            <w:r w:rsidR="00AE13A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27</w:t>
            </w: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 </w:t>
            </w:r>
            <w:r w:rsidR="00AE13A3" w:rsidRPr="00AE13A3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(Р-427)Назначение, состав и тактико-технические данные ЦРРС Р-427.</w:t>
            </w:r>
          </w:p>
          <w:p w14:paraId="341F2CAD" w14:textId="56B929E1" w:rsidR="007E595F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>Цифровая РРС Р-427 предназначена для построения радиорелейных линий связи с возможностью передачи цифровой информации в дуплексном режиме в диапазонах частот 1362-1398 МГц и 1427-1463 МГц со скоростями передачи информации от 0,7 Мбит/с до 43,0 Мбит/с.</w:t>
            </w:r>
          </w:p>
          <w:p w14:paraId="61A3FAA7" w14:textId="77777777" w:rsidR="007E595F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6792958" wp14:editId="0133EDEA">
                  <wp:extent cx="1663065" cy="690880"/>
                  <wp:effectExtent l="0" t="0" r="0" b="0"/>
                  <wp:docPr id="21113842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38427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04244" w14:textId="77777777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Состав: </w:t>
            </w:r>
          </w:p>
          <w:p w14:paraId="787C880F" w14:textId="77777777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>-внутреннее оборудование</w:t>
            </w:r>
          </w:p>
          <w:p w14:paraId="34EDC6C7" w14:textId="77777777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 - приемопередающее устройство; </w:t>
            </w:r>
          </w:p>
          <w:p w14:paraId="22C23E7C" w14:textId="77777777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-внешнее оборудование </w:t>
            </w:r>
          </w:p>
          <w:p w14:paraId="0EA1DA6A" w14:textId="77777777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- антенное устройство с элементами крепления, кабель снижения. </w:t>
            </w:r>
          </w:p>
          <w:p w14:paraId="2B01BC05" w14:textId="10E3CFA6" w:rsidR="006B3D8A" w:rsidRDefault="006B3D8A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6B3D8A">
              <w:rPr>
                <w:rFonts w:ascii="Times New Roman" w:eastAsia="Times New Roman" w:hAnsi="Times New Roman" w:cs="Times New Roman"/>
                <w:sz w:val="10"/>
                <w:szCs w:val="10"/>
              </w:rPr>
              <w:t>Питание радиорелейной станции осуществляется от источника постоянного тока минус 48 В, 1,5 А.</w:t>
            </w:r>
          </w:p>
        </w:tc>
      </w:tr>
      <w:tr w:rsidR="0018576E" w14:paraId="24681D66" w14:textId="77777777">
        <w:trPr>
          <w:trHeight w:val="3969"/>
        </w:trPr>
        <w:tc>
          <w:tcPr>
            <w:tcW w:w="2850" w:type="dxa"/>
          </w:tcPr>
          <w:p w14:paraId="41C788CB" w14:textId="5745B292" w:rsidR="0018576E" w:rsidRDefault="0018576E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 xml:space="preserve">№28 </w:t>
            </w:r>
            <w:r w:rsidRPr="00F05116">
              <w:rPr>
                <w:rFonts w:ascii="Times New Roman" w:eastAsia="Times New Roman" w:hAnsi="Times New Roman" w:cs="Times New Roman"/>
                <w:b/>
                <w:sz w:val="10"/>
                <w:szCs w:val="10"/>
              </w:rPr>
              <w:t>(Р-429)Назначение, состав и тактико-технические данные ЦРРС Р-429.</w:t>
            </w:r>
          </w:p>
          <w:p w14:paraId="0CD5E78D" w14:textId="346A810C" w:rsidR="0018576E" w:rsidRPr="00E93B4A" w:rsidRDefault="0018576E" w:rsidP="00E93B4A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E93B4A">
              <w:rPr>
                <w:rFonts w:ascii="Times New Roman" w:eastAsia="Times New Roman" w:hAnsi="Times New Roman" w:cs="Times New Roman"/>
                <w:sz w:val="10"/>
                <w:szCs w:val="10"/>
              </w:rPr>
              <w:t xml:space="preserve">Цифровая радиорелейная станция Р-429 (далее ЦРРС Р-429) </w:t>
            </w:r>
          </w:p>
          <w:p w14:paraId="55CC8CB8" w14:textId="12ABE5FF" w:rsidR="0018576E" w:rsidRPr="00E93B4A" w:rsidRDefault="0018576E" w:rsidP="00E93B4A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E93B4A">
              <w:rPr>
                <w:rFonts w:ascii="Times New Roman" w:eastAsia="Times New Roman" w:hAnsi="Times New Roman" w:cs="Times New Roman"/>
                <w:sz w:val="10"/>
                <w:szCs w:val="10"/>
              </w:rPr>
              <w:t>Используется для построения беспроводных сетей связи прямой видимости с целью передачи цифровой информации в дуплексном режиме, для эксплуатации в стационарных и подвижных объектах (на колесной транспортной</w:t>
            </w:r>
          </w:p>
          <w:p w14:paraId="7787B6E0" w14:textId="77777777" w:rsidR="0018576E" w:rsidRDefault="0018576E" w:rsidP="00E93B4A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 w:rsidRPr="00E93B4A">
              <w:rPr>
                <w:rFonts w:ascii="Times New Roman" w:eastAsia="Times New Roman" w:hAnsi="Times New Roman" w:cs="Times New Roman"/>
                <w:sz w:val="10"/>
                <w:szCs w:val="10"/>
              </w:rPr>
              <w:t>базе) без работы в движении.</w:t>
            </w:r>
          </w:p>
          <w:p w14:paraId="5BB657B0" w14:textId="18CAB723" w:rsidR="0018576E" w:rsidRDefault="0018576E" w:rsidP="00E93B4A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33E075F5" wp14:editId="451A1357">
                  <wp:extent cx="1672590" cy="432435"/>
                  <wp:effectExtent l="0" t="0" r="3810" b="5715"/>
                  <wp:docPr id="825905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90525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14:paraId="732946F8" w14:textId="0AD97485" w:rsidR="0018576E" w:rsidRDefault="0018576E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5" w:type="dxa"/>
          </w:tcPr>
          <w:p w14:paraId="2CAA130C" w14:textId="675033A0" w:rsidR="0018576E" w:rsidRPr="0002603B" w:rsidRDefault="0018576E" w:rsidP="0002603B">
            <w:pPr>
              <w:rPr>
                <w:rFonts w:ascii="Times New Roman" w:hAnsi="Times New Roman" w:cs="Times New Roman"/>
                <w:b/>
                <w:sz w:val="10"/>
                <w:szCs w:val="10"/>
                <w:u w:val="single"/>
              </w:rPr>
            </w:pPr>
          </w:p>
        </w:tc>
        <w:tc>
          <w:tcPr>
            <w:tcW w:w="2835" w:type="dxa"/>
          </w:tcPr>
          <w:p w14:paraId="3EDFA274" w14:textId="0559F672" w:rsidR="0018576E" w:rsidRPr="0002603B" w:rsidRDefault="0018576E" w:rsidP="0002603B">
            <w:pPr>
              <w:rPr>
                <w:rFonts w:ascii="Times New Roman" w:hAnsi="Times New Roman" w:cs="Times New Roman"/>
                <w:b/>
                <w:bCs/>
                <w:sz w:val="10"/>
                <w:szCs w:val="10"/>
              </w:rPr>
            </w:pPr>
          </w:p>
        </w:tc>
      </w:tr>
      <w:tr w:rsidR="0018576E" w14:paraId="5CDD6988" w14:textId="77777777">
        <w:trPr>
          <w:trHeight w:val="3969"/>
        </w:trPr>
        <w:tc>
          <w:tcPr>
            <w:tcW w:w="2850" w:type="dxa"/>
          </w:tcPr>
          <w:p w14:paraId="2CD24F62" w14:textId="77777777" w:rsidR="0018576E" w:rsidRPr="0002603B" w:rsidRDefault="0018576E" w:rsidP="0018576E">
            <w:pPr>
              <w:rPr>
                <w:rFonts w:ascii="Times New Roman" w:eastAsia="Times New Roman" w:hAnsi="Times New Roman" w:cs="Times New Roman"/>
                <w:b/>
                <w:sz w:val="10"/>
                <w:szCs w:val="10"/>
                <w:u w:val="single"/>
              </w:rPr>
            </w:pPr>
          </w:p>
        </w:tc>
        <w:tc>
          <w:tcPr>
            <w:tcW w:w="2820" w:type="dxa"/>
          </w:tcPr>
          <w:p w14:paraId="1276A38D" w14:textId="4DB8CF91" w:rsidR="0018576E" w:rsidRPr="0002603B" w:rsidRDefault="0018576E" w:rsidP="0002603B"/>
        </w:tc>
        <w:tc>
          <w:tcPr>
            <w:tcW w:w="2835" w:type="dxa"/>
          </w:tcPr>
          <w:p w14:paraId="4607139E" w14:textId="67B96085" w:rsidR="0018576E" w:rsidRPr="00377A94" w:rsidRDefault="0018576E" w:rsidP="00377A94">
            <w:pPr>
              <w:tabs>
                <w:tab w:val="right" w:pos="2619"/>
              </w:tabs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835" w:type="dxa"/>
          </w:tcPr>
          <w:p w14:paraId="7BFE10F4" w14:textId="5357BB4D" w:rsidR="0018576E" w:rsidRDefault="0018576E" w:rsidP="00377A94">
            <w:pPr>
              <w:jc w:val="both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bookmarkEnd w:id="0"/>
    </w:tbl>
    <w:p w14:paraId="35268137" w14:textId="77777777" w:rsidR="007E595F" w:rsidRDefault="007E595F"/>
    <w:sectPr w:rsidR="007E595F">
      <w:pgSz w:w="11906" w:h="16838"/>
      <w:pgMar w:top="284" w:right="850" w:bottom="426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32892"/>
    <w:multiLevelType w:val="multilevel"/>
    <w:tmpl w:val="5372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756BB"/>
    <w:multiLevelType w:val="multilevel"/>
    <w:tmpl w:val="FA4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C626F"/>
    <w:multiLevelType w:val="multilevel"/>
    <w:tmpl w:val="282ED43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C24CB"/>
    <w:multiLevelType w:val="multilevel"/>
    <w:tmpl w:val="8C9E0A94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840B4"/>
    <w:multiLevelType w:val="multilevel"/>
    <w:tmpl w:val="FF423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ED31AA"/>
    <w:multiLevelType w:val="hybridMultilevel"/>
    <w:tmpl w:val="D7488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13D91"/>
    <w:multiLevelType w:val="hybridMultilevel"/>
    <w:tmpl w:val="514C4FA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1776D"/>
    <w:multiLevelType w:val="multilevel"/>
    <w:tmpl w:val="E798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D768A"/>
    <w:multiLevelType w:val="multilevel"/>
    <w:tmpl w:val="CC405D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46634"/>
    <w:multiLevelType w:val="multilevel"/>
    <w:tmpl w:val="6090D1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8D0B80"/>
    <w:multiLevelType w:val="multilevel"/>
    <w:tmpl w:val="A478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0874F7"/>
    <w:multiLevelType w:val="hybridMultilevel"/>
    <w:tmpl w:val="6080903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AD674A"/>
    <w:multiLevelType w:val="hybridMultilevel"/>
    <w:tmpl w:val="01C8D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57F10"/>
    <w:multiLevelType w:val="multilevel"/>
    <w:tmpl w:val="C52E1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7F1853"/>
    <w:multiLevelType w:val="multilevel"/>
    <w:tmpl w:val="A7D4F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C21A8C"/>
    <w:multiLevelType w:val="hybridMultilevel"/>
    <w:tmpl w:val="8E409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F7DB2"/>
    <w:multiLevelType w:val="hybridMultilevel"/>
    <w:tmpl w:val="F878CFD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3323DF"/>
    <w:multiLevelType w:val="multilevel"/>
    <w:tmpl w:val="B8341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397E3D"/>
    <w:multiLevelType w:val="hybridMultilevel"/>
    <w:tmpl w:val="72966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1B6D55"/>
    <w:multiLevelType w:val="hybridMultilevel"/>
    <w:tmpl w:val="2D02F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9E7132"/>
    <w:multiLevelType w:val="multilevel"/>
    <w:tmpl w:val="AF2A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C04AE3"/>
    <w:multiLevelType w:val="hybridMultilevel"/>
    <w:tmpl w:val="493860B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B2D04"/>
    <w:multiLevelType w:val="hybridMultilevel"/>
    <w:tmpl w:val="6E261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5E3589"/>
    <w:multiLevelType w:val="hybridMultilevel"/>
    <w:tmpl w:val="07AEDFB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8F6156"/>
    <w:multiLevelType w:val="hybridMultilevel"/>
    <w:tmpl w:val="B2C4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0748E"/>
    <w:multiLevelType w:val="multilevel"/>
    <w:tmpl w:val="6442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2D5979"/>
    <w:multiLevelType w:val="hybridMultilevel"/>
    <w:tmpl w:val="AC02448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BA0ACD"/>
    <w:multiLevelType w:val="multilevel"/>
    <w:tmpl w:val="16B0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217B9"/>
    <w:multiLevelType w:val="hybridMultilevel"/>
    <w:tmpl w:val="172A2B7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1"/>
  </w:num>
  <w:num w:numId="5">
    <w:abstractNumId w:val="25"/>
  </w:num>
  <w:num w:numId="6">
    <w:abstractNumId w:val="22"/>
  </w:num>
  <w:num w:numId="7">
    <w:abstractNumId w:val="4"/>
  </w:num>
  <w:num w:numId="8">
    <w:abstractNumId w:val="27"/>
  </w:num>
  <w:num w:numId="9">
    <w:abstractNumId w:val="9"/>
    <w:lvlOverride w:ilvl="0">
      <w:lvl w:ilvl="0">
        <w:numFmt w:val="decimal"/>
        <w:lvlText w:val="%1."/>
        <w:lvlJc w:val="left"/>
      </w:lvl>
    </w:lvlOverride>
  </w:num>
  <w:num w:numId="10">
    <w:abstractNumId w:val="14"/>
  </w:num>
  <w:num w:numId="11">
    <w:abstractNumId w:val="5"/>
  </w:num>
  <w:num w:numId="12">
    <w:abstractNumId w:val="24"/>
  </w:num>
  <w:num w:numId="13">
    <w:abstractNumId w:val="12"/>
  </w:num>
  <w:num w:numId="14">
    <w:abstractNumId w:val="26"/>
  </w:num>
  <w:num w:numId="15">
    <w:abstractNumId w:val="21"/>
  </w:num>
  <w:num w:numId="16">
    <w:abstractNumId w:val="28"/>
  </w:num>
  <w:num w:numId="17">
    <w:abstractNumId w:val="23"/>
  </w:num>
  <w:num w:numId="18">
    <w:abstractNumId w:val="17"/>
  </w:num>
  <w:num w:numId="19">
    <w:abstractNumId w:val="7"/>
  </w:num>
  <w:num w:numId="20">
    <w:abstractNumId w:val="8"/>
    <w:lvlOverride w:ilvl="0">
      <w:lvl w:ilvl="0">
        <w:numFmt w:val="decimal"/>
        <w:lvlText w:val="%1."/>
        <w:lvlJc w:val="left"/>
      </w:lvl>
    </w:lvlOverride>
  </w:num>
  <w:num w:numId="21">
    <w:abstractNumId w:val="20"/>
  </w:num>
  <w:num w:numId="22">
    <w:abstractNumId w:val="6"/>
  </w:num>
  <w:num w:numId="23">
    <w:abstractNumId w:val="16"/>
  </w:num>
  <w:num w:numId="24">
    <w:abstractNumId w:val="10"/>
  </w:num>
  <w:num w:numId="25">
    <w:abstractNumId w:val="11"/>
  </w:num>
  <w:num w:numId="26">
    <w:abstractNumId w:val="0"/>
  </w:num>
  <w:num w:numId="27">
    <w:abstractNumId w:val="19"/>
  </w:num>
  <w:num w:numId="28">
    <w:abstractNumId w:val="18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5F"/>
    <w:rsid w:val="0000155A"/>
    <w:rsid w:val="0002603B"/>
    <w:rsid w:val="0006101B"/>
    <w:rsid w:val="000717D8"/>
    <w:rsid w:val="000775C5"/>
    <w:rsid w:val="000839C9"/>
    <w:rsid w:val="000933E8"/>
    <w:rsid w:val="000C730C"/>
    <w:rsid w:val="000F3990"/>
    <w:rsid w:val="00117970"/>
    <w:rsid w:val="00126FD7"/>
    <w:rsid w:val="001475F2"/>
    <w:rsid w:val="00153CF3"/>
    <w:rsid w:val="00163185"/>
    <w:rsid w:val="001710FD"/>
    <w:rsid w:val="001724D9"/>
    <w:rsid w:val="00184219"/>
    <w:rsid w:val="0018576E"/>
    <w:rsid w:val="00193973"/>
    <w:rsid w:val="001951DC"/>
    <w:rsid w:val="001A3477"/>
    <w:rsid w:val="001B3AAF"/>
    <w:rsid w:val="001B4CC1"/>
    <w:rsid w:val="001D5126"/>
    <w:rsid w:val="001E4795"/>
    <w:rsid w:val="0021751B"/>
    <w:rsid w:val="00233406"/>
    <w:rsid w:val="00244462"/>
    <w:rsid w:val="0026172C"/>
    <w:rsid w:val="00264BE8"/>
    <w:rsid w:val="00264DC7"/>
    <w:rsid w:val="002713D8"/>
    <w:rsid w:val="00297F2B"/>
    <w:rsid w:val="002A6F6A"/>
    <w:rsid w:val="002D63C4"/>
    <w:rsid w:val="002E3001"/>
    <w:rsid w:val="002F6BC5"/>
    <w:rsid w:val="003116C2"/>
    <w:rsid w:val="003421AB"/>
    <w:rsid w:val="00352395"/>
    <w:rsid w:val="003538B8"/>
    <w:rsid w:val="0035471C"/>
    <w:rsid w:val="0035504E"/>
    <w:rsid w:val="003634CF"/>
    <w:rsid w:val="003647C6"/>
    <w:rsid w:val="00366BD4"/>
    <w:rsid w:val="00372A57"/>
    <w:rsid w:val="00377A94"/>
    <w:rsid w:val="003965E7"/>
    <w:rsid w:val="003A42EC"/>
    <w:rsid w:val="003A4AB7"/>
    <w:rsid w:val="003B353E"/>
    <w:rsid w:val="003C3125"/>
    <w:rsid w:val="003C3F54"/>
    <w:rsid w:val="003D581C"/>
    <w:rsid w:val="003D763B"/>
    <w:rsid w:val="003E40CD"/>
    <w:rsid w:val="003E48F4"/>
    <w:rsid w:val="003F1DF9"/>
    <w:rsid w:val="003F4281"/>
    <w:rsid w:val="003F5980"/>
    <w:rsid w:val="00400473"/>
    <w:rsid w:val="00414688"/>
    <w:rsid w:val="00422756"/>
    <w:rsid w:val="004369ED"/>
    <w:rsid w:val="00442230"/>
    <w:rsid w:val="00444BE4"/>
    <w:rsid w:val="00466175"/>
    <w:rsid w:val="0046624E"/>
    <w:rsid w:val="00466FBD"/>
    <w:rsid w:val="004676F9"/>
    <w:rsid w:val="00487295"/>
    <w:rsid w:val="004C183E"/>
    <w:rsid w:val="004C26F0"/>
    <w:rsid w:val="004C5C8D"/>
    <w:rsid w:val="004C6604"/>
    <w:rsid w:val="004E6916"/>
    <w:rsid w:val="004F24DE"/>
    <w:rsid w:val="00533CFD"/>
    <w:rsid w:val="005465F9"/>
    <w:rsid w:val="00567180"/>
    <w:rsid w:val="0058231D"/>
    <w:rsid w:val="0058280B"/>
    <w:rsid w:val="00595F8B"/>
    <w:rsid w:val="005A2787"/>
    <w:rsid w:val="005F5CC7"/>
    <w:rsid w:val="0061051E"/>
    <w:rsid w:val="006368C4"/>
    <w:rsid w:val="00653514"/>
    <w:rsid w:val="00665E12"/>
    <w:rsid w:val="0067200D"/>
    <w:rsid w:val="006918FD"/>
    <w:rsid w:val="00695889"/>
    <w:rsid w:val="006B3D8A"/>
    <w:rsid w:val="006B49D9"/>
    <w:rsid w:val="006C743F"/>
    <w:rsid w:val="006D35E8"/>
    <w:rsid w:val="00712A41"/>
    <w:rsid w:val="00716E9A"/>
    <w:rsid w:val="00720B0C"/>
    <w:rsid w:val="00735805"/>
    <w:rsid w:val="00744C2A"/>
    <w:rsid w:val="0075521C"/>
    <w:rsid w:val="007624A1"/>
    <w:rsid w:val="0076681A"/>
    <w:rsid w:val="0076757A"/>
    <w:rsid w:val="00767FD1"/>
    <w:rsid w:val="007A1E47"/>
    <w:rsid w:val="007D4C14"/>
    <w:rsid w:val="007E595F"/>
    <w:rsid w:val="007F06CF"/>
    <w:rsid w:val="007F1CE9"/>
    <w:rsid w:val="007F28EC"/>
    <w:rsid w:val="00810FD6"/>
    <w:rsid w:val="00812C4D"/>
    <w:rsid w:val="0081536A"/>
    <w:rsid w:val="0082143B"/>
    <w:rsid w:val="00823078"/>
    <w:rsid w:val="008239B1"/>
    <w:rsid w:val="008253FA"/>
    <w:rsid w:val="008258A6"/>
    <w:rsid w:val="00825911"/>
    <w:rsid w:val="00825CB9"/>
    <w:rsid w:val="00883667"/>
    <w:rsid w:val="00890A8C"/>
    <w:rsid w:val="00890F06"/>
    <w:rsid w:val="00893B0E"/>
    <w:rsid w:val="00893CB0"/>
    <w:rsid w:val="008A28D3"/>
    <w:rsid w:val="008A51EE"/>
    <w:rsid w:val="008C29B9"/>
    <w:rsid w:val="008D0104"/>
    <w:rsid w:val="008F514F"/>
    <w:rsid w:val="0091631A"/>
    <w:rsid w:val="00934762"/>
    <w:rsid w:val="00942424"/>
    <w:rsid w:val="0099085C"/>
    <w:rsid w:val="009A57DD"/>
    <w:rsid w:val="009B7031"/>
    <w:rsid w:val="009E0850"/>
    <w:rsid w:val="009E0BD5"/>
    <w:rsid w:val="009E381C"/>
    <w:rsid w:val="009E3C1C"/>
    <w:rsid w:val="009F4B00"/>
    <w:rsid w:val="009F6C61"/>
    <w:rsid w:val="00A102CF"/>
    <w:rsid w:val="00A10788"/>
    <w:rsid w:val="00A37F84"/>
    <w:rsid w:val="00A52D46"/>
    <w:rsid w:val="00A54E83"/>
    <w:rsid w:val="00A63AE3"/>
    <w:rsid w:val="00A63DD7"/>
    <w:rsid w:val="00A67142"/>
    <w:rsid w:val="00A7673C"/>
    <w:rsid w:val="00A76B44"/>
    <w:rsid w:val="00A9057B"/>
    <w:rsid w:val="00A9439B"/>
    <w:rsid w:val="00A94613"/>
    <w:rsid w:val="00AA425C"/>
    <w:rsid w:val="00AA6E00"/>
    <w:rsid w:val="00AB6975"/>
    <w:rsid w:val="00AE13A3"/>
    <w:rsid w:val="00AE6F92"/>
    <w:rsid w:val="00AE7F9F"/>
    <w:rsid w:val="00AF101E"/>
    <w:rsid w:val="00AF1E53"/>
    <w:rsid w:val="00AF4586"/>
    <w:rsid w:val="00B246F2"/>
    <w:rsid w:val="00B55132"/>
    <w:rsid w:val="00B646EF"/>
    <w:rsid w:val="00B85045"/>
    <w:rsid w:val="00B85951"/>
    <w:rsid w:val="00B900CA"/>
    <w:rsid w:val="00BB03D0"/>
    <w:rsid w:val="00BC251D"/>
    <w:rsid w:val="00BC6A8A"/>
    <w:rsid w:val="00BD0ADE"/>
    <w:rsid w:val="00BE1335"/>
    <w:rsid w:val="00C042DD"/>
    <w:rsid w:val="00C16DB4"/>
    <w:rsid w:val="00C2004F"/>
    <w:rsid w:val="00C22565"/>
    <w:rsid w:val="00C3458E"/>
    <w:rsid w:val="00C60D87"/>
    <w:rsid w:val="00C62EA9"/>
    <w:rsid w:val="00C66439"/>
    <w:rsid w:val="00CA1F4B"/>
    <w:rsid w:val="00CB7CEE"/>
    <w:rsid w:val="00CD16B8"/>
    <w:rsid w:val="00CE0923"/>
    <w:rsid w:val="00CE2893"/>
    <w:rsid w:val="00CE2FF5"/>
    <w:rsid w:val="00CF3611"/>
    <w:rsid w:val="00CF6C1E"/>
    <w:rsid w:val="00D13AAE"/>
    <w:rsid w:val="00D22AC1"/>
    <w:rsid w:val="00D657B4"/>
    <w:rsid w:val="00D666AE"/>
    <w:rsid w:val="00DC0FCC"/>
    <w:rsid w:val="00DC500D"/>
    <w:rsid w:val="00DD6B4E"/>
    <w:rsid w:val="00DE5403"/>
    <w:rsid w:val="00DF2682"/>
    <w:rsid w:val="00E04EDE"/>
    <w:rsid w:val="00E34CF5"/>
    <w:rsid w:val="00E4685F"/>
    <w:rsid w:val="00E578A2"/>
    <w:rsid w:val="00E65412"/>
    <w:rsid w:val="00E86613"/>
    <w:rsid w:val="00E93B4A"/>
    <w:rsid w:val="00F05116"/>
    <w:rsid w:val="00F60FB2"/>
    <w:rsid w:val="00F6559A"/>
    <w:rsid w:val="00F84906"/>
    <w:rsid w:val="00FA0BCE"/>
    <w:rsid w:val="00FA69F0"/>
    <w:rsid w:val="00FB1142"/>
    <w:rsid w:val="00FB61CE"/>
    <w:rsid w:val="00FB69BA"/>
    <w:rsid w:val="00FC3FA9"/>
    <w:rsid w:val="00FD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A8F70"/>
  <w15:docId w15:val="{E1564DA2-22D0-4635-9813-701BAA205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C312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93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93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A50E5-18B1-414F-80CC-7BE6ED216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Savik</dc:creator>
  <cp:lastModifiedBy>Алексей Саркисов</cp:lastModifiedBy>
  <cp:revision>212</cp:revision>
  <cp:lastPrinted>2023-12-25T11:13:00Z</cp:lastPrinted>
  <dcterms:created xsi:type="dcterms:W3CDTF">2023-06-04T18:30:00Z</dcterms:created>
  <dcterms:modified xsi:type="dcterms:W3CDTF">2024-01-19T07:23:00Z</dcterms:modified>
</cp:coreProperties>
</file>