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lung disease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Immunocompromised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Comorbidity free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(N=71635)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(N=67407)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(N=142123)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(N=25571)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(N=1036476)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(N=1279209)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37893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43853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74083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643895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780088 (61.0%)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33742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23554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68040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10848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392581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499121 (39.0%)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54834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54882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100253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19976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736989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918873 (71.8%)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11050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152252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168151 (13.1%)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11538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82728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115876 (9.1%)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58535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68663 (5.4%)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4364 (0.3%)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3282 (0.3%)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66858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62201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125158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23723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852089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1070876 (83.7%)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13261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104652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122808 (9.6%)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79735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85525 (6.7%)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(18.2)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[18.2, 99.0]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[18.1, 99.0]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[18.1, 98.7]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[18.1, 98.8]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[18.1, 98.9]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[18.1, 99.0]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bracket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[18,20)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22050 (1.7%)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[20,25)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61147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63653 (5.0%)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[25,30)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71461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74949 (5.9%)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[30,35)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81660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86863 (6.8%)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[35,45)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165399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183100 (14.3%)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[45,55)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10450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171968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203745 (15.9%)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[55,65)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33956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186716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239245 (18.7%)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[65,75)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22132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15962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43758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177219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245762 (19.2%)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[75,85)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22304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25996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78791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123472 (9.7%)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[85,Inf)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20835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36370 (2.8%)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COVID-19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Breakthrough 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16202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23174 (1.8%)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breakthrough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69650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138298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24410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1020274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1256035 (98.2%)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Hospitalization following breakthrough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Hospitalized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3577 (0.3%)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hospitalized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70758 (98.8%)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66972 (99.4%)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141025 (99.2%)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25157 (98.4%)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1034698 (99.8%)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1275632 (99.7%)</w:t>
            </w:r>
          </w:p>
        </w:tc>
      </w:tr>
    </w:tbl>
    <w:sectPr>
      <w:pgMar w:header="720" w:bottom="144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2022-11-03T23:47:17Z</dcterms:modified>
  <cp:category/>
</cp:coreProperties>
</file>