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5F8B"/>
          <w:sz w:val="16"/>
          <w:szCs w:val="16"/>
        </w:rPr>
        <w:t xml:space="preserve">JUSTFRIENDS · LLM, МЕТАФОРЫ, КИТАЙСКАЯ И КАЗАХСКАЯ ПОЭЗИЯ</w:t>
      </w:r>
    </w:p>
    <w:p>
      <w:pPr>
        <w:pStyle w:val="Title"/>
      </w:pPr>
      <w:r>
        <w:rPr>
          <w:rFonts w:ascii="Arial" w:cs="Arial" w:eastAsia="Arial" w:hAnsi="Arial"/>
        </w:rPr>
        <w:t xml:space="preserve">Анализатор метафор: что сделано по ТЗ и как это устроено</w:t>
      </w:r>
    </w:p>
    <w:p>
      <w:pPr>
        <w:spacing w:after="120"/>
      </w:pPr>
      <w:r>
        <w:rPr>
          <w:rFonts w:ascii="Arial" w:cs="Arial" w:eastAsia="Arial" w:hAnsi="Arial"/>
        </w:rPr>
        <w:t xml:space="preserve">Программный комплекс выявляет метафоры в китайских и казахских стихах, классифицирует их, подписывает смысл и тональность и сопоставляет образы двух традиций. Этот документ описывает, что реализовано, на чём построено, как работает и что осталось сделать по техническому заданию.</w:t>
      </w:r>
    </w:p>
    <w:p>
      <w:pPr>
        <w:spacing w:after="120"/>
      </w:pPr>
      <w:r>
        <w:rPr>
          <w:rFonts w:ascii="Arial" w:cs="Arial" w:eastAsia="Arial" w:hAnsi="Arial"/>
          <w:color w:val="5A6876"/>
          <w:sz w:val="18"/>
          <w:szCs w:val="18"/>
        </w:rPr>
        <w:t xml:space="preserve">6 октября 2026  ·  Ветка feat/tz-alignment, коммит aa8c5d0  ·  Python: 67 тестов  ·  Frontend: 32 теста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Итог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4F"/>
        </w:rPr>
        <w:t xml:space="preserve">Сделано: 13</w:t>
      </w:r>
      <w:r>
        <w:rPr>
          <w:rFonts w:ascii="Arial" w:cs="Arial" w:eastAsia="Arial" w:hAnsi="Arial"/>
          <w:b/>
          <w:bCs/>
          <w:color w:val="8A5E00"/>
        </w:rPr>
        <w:t xml:space="preserve">   Частично: 15</w:t>
      </w:r>
      <w:r>
        <w:rPr>
          <w:rFonts w:ascii="Arial" w:cs="Arial" w:eastAsia="Arial" w:hAnsi="Arial"/>
          <w:b/>
          <w:bCs/>
          <w:color w:val="B23A3A"/>
        </w:rPr>
        <w:t xml:space="preserve">   Нет: 3</w:t>
      </w:r>
      <w:r>
        <w:rPr>
          <w:rFonts w:ascii="Arial" w:cs="Arial" w:eastAsia="Arial" w:hAnsi="Arial"/>
          <w:color w:val="5A6876"/>
        </w:rPr>
        <w:t xml:space="preserve">   (из 31 пунктов ТЗ)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Подсчёт по 31 пункту ТЗ. «Сделано» — реализовано в коде, покрыто тестами и запускается. «Частично» — инструмент готов, но результат зависит от данных или прогонов, которых ещё нет. «Нет» — требует работы людей: сбора текстов, разметки, публикаций.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Готово</w:t>
      </w:r>
    </w:p>
    <w:p>
      <w:pPr>
        <w:spacing w:after="120"/>
      </w:pPr>
      <w:r>
        <w:rPr>
          <w:rFonts w:ascii="Arial" w:cs="Arial" w:eastAsia="Arial" w:hAnsi="Arial"/>
        </w:rPr>
        <w:t xml:space="preserve">Конвейер модулей A–E, все поля вывода из ТЗ, стратегии промптов (zero-shot, few-shot, CoT, RAG, словарь), адаптеры OpenAI, Claude, Ollama и локальных моделей, метрики раздела 6, инструменты под гипотезы H1–H3, веб-интерфейс и API.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Не хватает данных</w:t>
      </w:r>
    </w:p>
    <w:p>
      <w:pPr>
        <w:spacing w:after="120"/>
      </w:pPr>
      <w:r>
        <w:rPr>
          <w:rFonts w:ascii="Arial" w:cs="Arial" w:eastAsia="Arial" w:hAnsi="Arial"/>
        </w:rPr>
        <w:t xml:space="preserve">Нет собранных корпусов и Golden Test Set от трёх экспертов. Поэтому значения F1 и гипотезы пока не проверены. Словари-ограничения и база RAG стартовые и требуют проверки филологами.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Как работает анализ</w:t>
      </w:r>
    </w:p>
    <w:p>
      <w:pPr>
        <w:spacing w:after="120"/>
      </w:pPr>
      <w:r>
        <w:rPr>
          <w:rFonts w:ascii="Arial" w:cs="Arial" w:eastAsia="Arial" w:hAnsi="Arial"/>
        </w:rPr>
        <w:t xml:space="preserve">Путь одного стихотворения от ввода до результата. Шаги 2–5 — модули A–D из ТЗ; шаг 6 — модуль 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Ввод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Текст или файл TXT, PDF, DOCX. API ставит задание в очередь и сразу отвечает 202.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A. Подготовка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Определение языка, NFC; при подготовке корпуса — нормализация знаков и очистка помет.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B. Кандидаты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Словарь-ограничение находит растения, животных, явления, абстракции. Для казахского — со всеми аффиксами.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C–D. LLM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Промпт по стратегии: инструкции MIP, примеры, шаги CoT, найденные фрагменты RAG, кандидаты. Ответ строго по JSON-схеме.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Проверка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Pydantic-схема, сверка смещений с исходным текстом, вычисление Context_Sentence, слияние кандидатов.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E. Результат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Сохранение в БД, показ в интерфейсе с пометкой «требует проверки», экспорт в формате ТЗ, разметка экспертами.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Что возвращает модель</w:t>
      </w:r>
    </w:p>
    <w:p>
      <w:pPr>
        <w:spacing w:after="120"/>
      </w:pPr>
      <w:r>
        <w:rPr>
          <w:rFonts w:ascii="Arial" w:cs="Arial" w:eastAsia="Arial" w:hAnsi="Arial"/>
        </w:rPr>
        <w:t xml:space="preserve">Для каждой фигуры: фрагмент и его смещения, Entity и её тип, тип фигуры, исходная и целевая области, семантическая метка, тональность, уверенность и обоснование. Отдельно — сущности, употреблённые буквально.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Как защищены результаты</w:t>
      </w:r>
    </w:p>
    <w:p>
      <w:pPr>
        <w:spacing w:after="120"/>
      </w:pPr>
      <w:r>
        <w:rPr>
          <w:rFonts w:ascii="Arial" w:cs="Arial" w:eastAsia="Arial" w:hAnsi="Arial"/>
        </w:rPr>
        <w:t xml:space="preserve">Фрагмент, которого нет в тексте, отбрасывается с предупреждением, а не «угадывается». Язык ответа проверяется. Обоснования не на русском переводятся отдельным коротким запросом. Каждый результат помечен как требующий проверки.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Воспроизводимость</w:t>
      </w:r>
    </w:p>
    <w:p>
      <w:pPr>
        <w:spacing w:after="120"/>
      </w:pPr>
      <w:r>
        <w:rPr>
          <w:rFonts w:ascii="Arial" w:cs="Arial" w:eastAsia="Arial" w:hAnsi="Arial"/>
        </w:rPr>
        <w:t xml:space="preserve">В поле </w:t>
      </w:r>
      <w:r>
        <w:rPr>
          <w:rFonts w:ascii="Consolas" w:cs="Consolas" w:eastAsia="Consolas" w:hAnsi="Consolas"/>
          <w:sz w:val="19"/>
          <w:szCs w:val="19"/>
        </w:rPr>
        <w:t xml:space="preserve">method</w:t>
      </w:r>
      <w:r>
        <w:rPr>
          <w:rFonts w:ascii="Arial" w:cs="Arial" w:eastAsia="Arial" w:hAnsi="Arial"/>
        </w:rPr>
        <w:t xml:space="preserve"> записаны стратегия, хеш промпта, фактически применённые T и top-p, версия словаря и документы RAG. Раннер экспериментов дополнительно хранит хеши данных.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Что сделано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Формат и таксономия 2.0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Поля ТЗ: Entity, Type, Context_Sentence, Usage_Type, Source/Target_Domain, Semantic_Label, Evidence_Reasoning, а также тональность.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10 типов сущностей, 23 области, 5 типов фигур.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Старые результаты читаются без миграции.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Модули B–D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Словари zh и kk: около 50 записей на язык с традиционными прочтениями.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Решение literal/metaphorical для каждой сущности.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CoT по MIP: базовое значение → контекстное → контраст.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Методы и модели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Стратегии zero-shot, few-shot, CoT, RAG, lexicon в любых сочетаниях.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RAG на BM25 по базе MIP/MIPVU и комментариям.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OpenAI, Claude, Ollama, локальные Transformers с LoRA.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Метрики и эксперименты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F1 по сущностям, бинарной классификации, этикетированию.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Fleiss' и Cohen κ, бутстрэп по произведениям.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Раннер «метод × модель» со сводкой и флагами целей ТЗ.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Под гипотезы H1–H3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H1: генератор IFT-датасета и LoRA-дообучение.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H2: фертильность токенизаторов, казахский BPE на 50K.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H3: послойные пробы и MDL.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Данные, разметка, интерфейс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Импорт chinese-poetry («Чу Цы») и папок с CSV, очистка zh и kk.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Label Studio 2.0: сущности, тональность, метки, двухэтапная проверка.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UI: сущности, тональность, контекст, метод, экспорт ТЗ.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Стек и технологии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1734"/>
        <w:gridCol w:w="4433"/>
        <w:gridCol w:w="3471"/>
      </w:tblGrid>
      <w:tr>
        <w:trPr>
          <w:tblHeader/>
        </w:trPr>
        <w:tc>
          <w:tcPr>
            <w:tcW w:type="dxa" w:w="1734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Слой</w:t>
            </w:r>
          </w:p>
        </w:tc>
        <w:tc>
          <w:tcPr>
            <w:tcW w:type="dxa" w:w="4433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Технологии</w:t>
            </w:r>
          </w:p>
        </w:tc>
        <w:tc>
          <w:tcPr>
            <w:tcW w:type="dxa" w:w="347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Бэкенд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3.11+, FastAPI, Uvicorn, Pydantic v2, pydantic-settings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API, фоновые задания, строгая валидация контрактов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Хранение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2, SQLite локально, PostgreSQL 16 в Docker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анализов, библиотека книг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Документы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pypdf, python-docx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Извлечение текста из PDF и DOCX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LLM-провайдеры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OpenAI SDK (Responses API, Structured Outputs), Anthropic SDK (Messages API,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output_config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 JSON-схемой), Ollama HTTP API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методами промптинга и RAG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Локальные модели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PyTorch, Transformers, PEFT (LoRA)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Qwen-2.5, LLaMA-3.1, SozKZ: инференс и дообучение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Классические модели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XLM-RoBERTa (BIO-тэггер), scikit-learn (TF-IDF, логистическая регрессия, пробы)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Опорные модели, классификаторы атрибутов, пробинг H3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Эмбеддинги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sentence-transformers, multilingual-e5-base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Поиск похожих образов между zh и kk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Токенизация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tokenizers (BPE, Metaspace, NFC)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Казахский BPE на 50K, замер фертильности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RAG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Собственный BM25 по словам и биграммам иероглифов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Без внешних зависимостей, воспроизводимо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Разметка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 Studio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Экспертная разметка и проверка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Фронтенд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19, TypeScript, Vite, Tailwind CSS, React Router, axios, lucide-react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Анализ, сравнение, библиотека, стандарты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pytest, Vitest + Testing Library, Ruff, oxlint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 тестов Python, 32 теста UI, линтеры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Развёртывание</w:t>
            </w:r>
          </w:p>
        </w:tc>
        <w:tc>
          <w:tcPr>
            <w:tcW w:type="dxa" w:w="443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Docker, docker-compose (web на nginx, api, db)</w:t>
            </w:r>
          </w:p>
        </w:tc>
        <w:tc>
          <w:tcPr>
            <w:tcW w:type="dxa" w:w="347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Общий стенд команды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Модули кода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Файл</w:t>
            </w:r>
          </w:p>
        </w:tc>
        <w:tc>
          <w:tcPr>
            <w:tcW w:type="dxa" w:w="5783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app/nlp/pipeline.py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Сборка конвейера по настройкам, подстановка Context_Sentence и кандидатов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app/nlp/lexicon.py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Модуль B: словарь-ограничение, извлечение и слияние кандидатов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app/nlp/prompts.py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Стратегии промпта: zero-shot, few-shot, CoT, RAG, lexicon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app/nlp/rag.py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База знаний и BM25-поиск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app/nlp/llm.py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Общий поток LLM, разбор ответа, перевод обоснований, адаптеры OpenAI и Ollama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app/nlp/claude.py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Адаптер Claude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app/nlp/hf_local.py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Локальная генерация Transformers и LoRA-адаптеры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app/nlp/contracts.py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Схемы ответа LLM (обычная и CoT), проверка смещений, Context_Sentence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app/nlp/evaluation.py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 раздела 6, Fleiss/Cohen κ, бутстрэп, Recall@k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app/nlp/experiment.py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Раннер сравнения методов и моделей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app/nlp/ift.py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finetune.py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IFT-датасет и LoRA-дообучение (H1)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app/nlp/tokenization.py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Фертильность и обучение BPE (H2)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app/nlp/probing.py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Послойные пробы и MDL (H3)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app/nlp/preprocess.py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importers.py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corpus.py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Нормализация zh и kk, импорт корпусов, схема корпуса, разделение без утечек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app/nlp/annotation.py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Экспорт и импорт Label Studio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app/nlp/baseline.py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xlmr.py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hybrid.py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comparison.py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Словарный baseline, XLM-R, гибрид, межъязыковой поиск на e5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app/services/export.py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Строки в формате ТЗ для JSON и CSV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Методы и модели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120"/>
        <w:gridCol w:w="5590"/>
        <w:gridCol w:w="1928"/>
      </w:tblGrid>
      <w:tr>
        <w:trPr>
          <w:tblHeader/>
        </w:trPr>
        <w:tc>
          <w:tcPr>
            <w:tcW w:type="dxa" w:w="212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Компонент стратегии</w:t>
            </w:r>
          </w:p>
        </w:tc>
        <w:tc>
          <w:tcPr>
            <w:tcW w:type="dxa" w:w="559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добавляет в запрос</w:t>
            </w:r>
          </w:p>
        </w:tc>
        <w:tc>
          <w:tcPr>
            <w:tcW w:type="dxa" w:w="1928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≈ символов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zero_shot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Только инструкции MIP, справочники и схема ответа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5 700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lexicon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Кандидаты словаря; модель обязана решить по каждому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cot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Схема с полями basic_meaning, contextual_meaning, contrast перед решением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+1 100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few_shot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Четыре синтетических примера, два zh и два kk, с отрицательными случаями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+2 500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rag</w:t>
            </w:r>
          </w:p>
        </w:tc>
        <w:tc>
          <w:tcPr>
            <w:tcW w:type="dxa" w:w="55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Найденные фрагменты MIP/MIPVU, комментариев и словарных прочтений</w:t>
            </w:r>
          </w:p>
        </w:tc>
        <w:tc>
          <w:tcPr>
            <w:tcW w:type="dxa" w:w="192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+3 400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Стратегия по умолчанию: </w:t>
      </w:r>
      <w:r>
        <w:rPr>
          <w:rFonts w:ascii="Consolas" w:cs="Consolas" w:eastAsia="Consolas" w:hAnsi="Consolas"/>
          <w:i/>
          <w:iCs/>
          <w:color w:val="5A6876"/>
          <w:sz w:val="17"/>
          <w:szCs w:val="17"/>
        </w:rPr>
        <w:t xml:space="preserve">few_shot+cot+rag+lexicon</w:t>
      </w: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. Задаётся </w:t>
      </w:r>
      <w:r>
        <w:rPr>
          <w:rFonts w:ascii="Consolas" w:cs="Consolas" w:eastAsia="Consolas" w:hAnsi="Consolas"/>
          <w:i/>
          <w:iCs/>
          <w:color w:val="5A6876"/>
          <w:sz w:val="17"/>
          <w:szCs w:val="17"/>
        </w:rPr>
        <w:t xml:space="preserve">LLM_PROMPT_STRATEGY</w:t>
      </w: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 или флагом </w:t>
      </w:r>
      <w:r>
        <w:rPr>
          <w:rFonts w:ascii="Consolas" w:cs="Consolas" w:eastAsia="Consolas" w:hAnsi="Consolas"/>
          <w:i/>
          <w:iCs/>
          <w:color w:val="5A6876"/>
          <w:sz w:val="17"/>
          <w:szCs w:val="17"/>
        </w:rPr>
        <w:t xml:space="preserve">--strategy</w:t>
      </w: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.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1542"/>
        <w:gridCol w:w="2891"/>
        <w:gridCol w:w="3662"/>
        <w:gridCol w:w="1543"/>
      </w:tblGrid>
      <w:tr>
        <w:trPr>
          <w:tblHeader/>
        </w:trPr>
        <w:tc>
          <w:tcPr>
            <w:tcW w:type="dxa" w:w="1542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Backend</w:t>
            </w:r>
          </w:p>
        </w:tc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Модели</w:t>
            </w:r>
          </w:p>
        </w:tc>
        <w:tc>
          <w:tcPr>
            <w:tcW w:type="dxa" w:w="3662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Требования</w:t>
            </w:r>
          </w:p>
        </w:tc>
        <w:tc>
          <w:tcPr>
            <w:tcW w:type="dxa" w:w="1543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Платно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openai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Модель из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OPENAI_MODEL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OPENAI_API_KEY</w:t>
            </w:r>
          </w:p>
        </w:tc>
        <w:tc>
          <w:tcPr>
            <w:tcW w:type="dxa" w:w="154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anthropic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Claude, по умолчанию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claude-opus-5-5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ANTHROPIC_API_KEY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или профиль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ant auth</w:t>
            </w:r>
          </w:p>
        </w:tc>
        <w:tc>
          <w:tcPr>
            <w:tcW w:type="dxa" w:w="154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ollama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Qwen-2.5, LLaMA-3.1 и другие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Запущенная Ollama,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OLLAMA_MODEL</w:t>
            </w:r>
          </w:p>
        </w:tc>
        <w:tc>
          <w:tcPr>
            <w:tcW w:type="dxa" w:w="154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hf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Любая causal LM, в том числе SozKZ, с LoRA-адаптером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HF_MODEL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HF_ADAPTER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GPU для 7B</w:t>
            </w:r>
          </w:p>
        </w:tc>
        <w:tc>
          <w:tcPr>
            <w:tcW w:type="dxa" w:w="154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baseline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Словарь фраз и кандидатов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Ничего</w:t>
            </w:r>
          </w:p>
        </w:tc>
        <w:tc>
          <w:tcPr>
            <w:tcW w:type="dxa" w:w="154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xlmr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hybrid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Дообученный XLM-R; гибрид с LLM</w:t>
            </w:r>
          </w:p>
        </w:tc>
        <w:tc>
          <w:tcPr>
            <w:tcW w:type="dxa" w:w="36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Чекпоинт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XLMR_MODEL_PATH</w:t>
            </w:r>
          </w:p>
        </w:tc>
        <w:tc>
          <w:tcPr>
            <w:tcW w:type="dxa" w:w="154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Гибрид — да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Декодирование по ТЗ: T = 0.2, top-p = 0.95. Текущие Claude и reasoning-модели OpenAI эти параметры не принимают. Адаптер тогда повторяет запрос без них и ставит </w:t>
      </w:r>
      <w:r>
        <w:rPr>
          <w:rFonts w:ascii="Consolas" w:cs="Consolas" w:eastAsia="Consolas" w:hAnsi="Consolas"/>
          <w:i/>
          <w:iCs/>
          <w:color w:val="5A6876"/>
          <w:sz w:val="17"/>
          <w:szCs w:val="17"/>
        </w:rPr>
        <w:t xml:space="preserve">method.sampling_applied = false</w:t>
      </w: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 с предупреждением в результате.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Данные и ресурсы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4337"/>
        <w:gridCol w:w="2410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Путь</w:t>
            </w:r>
          </w:p>
        </w:tc>
        <w:tc>
          <w:tcPr>
            <w:tcW w:type="dxa" w:w="4337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Содержимое</w:t>
            </w:r>
          </w:p>
        </w:tc>
        <w:tc>
          <w:tcPr>
            <w:tcW w:type="dxa" w:w="241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data/lexicons/{zh,kk}.json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Словари-ограничения: термин, варианты, тип, традиционные прочтения, тональность, омонимы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Стартовые, на проверку филологам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data/knowledge/*.jsonl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База RAG: MIP, MIPVU, правила проекта, сигналы сравнения zh и kk, Ван И о «Ли Сао», образы жырау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Цитаты сверить с изданиями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data/prompts/fewshot.json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Синтетические примеры для few-shot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gold, не для оценки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data/normalization/zh_variants.json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Вариантные знаки → стандартная полная форма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Расширять по согласованию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contracts/*.schema.json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Схемы результата, корпуса, ответа LLM (обычная и CoT), таксономия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Генерируются скриптом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annotation/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Инструкция разметки 2.0, конфиг Label Studio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Готово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data/gold/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data/raw/</w:t>
            </w:r>
          </w:p>
        </w:tc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Корпуса и Golden Set (в .gitignore)</w:t>
            </w:r>
          </w:p>
        </w:tc>
        <w:tc>
          <w:tcPr>
            <w:tcW w:type="dxa" w:w="24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Пусто, нужен сбор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Оценка и гипотезы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698"/>
        <w:gridCol w:w="2891"/>
        <w:gridCol w:w="1927"/>
        <w:gridCol w:w="2122"/>
      </w:tblGrid>
      <w:tr>
        <w:trPr>
          <w:tblHeader/>
        </w:trPr>
        <w:tc>
          <w:tcPr>
            <w:tcW w:type="dxa" w:w="2698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Метрика ТЗ</w:t>
            </w:r>
          </w:p>
        </w:tc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Поле отчёта</w:t>
            </w:r>
          </w:p>
        </w:tc>
        <w:tc>
          <w:tcPr>
            <w:tcW w:type="dxa" w:w="1927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Цель</w:t>
            </w:r>
          </w:p>
        </w:tc>
        <w:tc>
          <w:tcPr>
            <w:tcW w:type="dxa" w:w="2122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Извлечение сущностей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entity_extraction</w:t>
            </w:r>
          </w:p>
        </w:tc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 ≥ 90%</w:t>
            </w:r>
          </w:p>
        </w:tc>
        <w:tc>
          <w:tcPr>
            <w:tcW w:type="dxa" w:w="21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данных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Literal vs Metaphor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usage_classification</w:t>
            </w:r>
          </w:p>
        </w:tc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 ≥ 82–85%</w:t>
            </w:r>
          </w:p>
        </w:tc>
        <w:tc>
          <w:tcPr>
            <w:tcW w:type="dxa" w:w="21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данных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Семантическое этикетирование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semantic_labeling</w:t>
            </w:r>
          </w:p>
        </w:tc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F1 ≥ 75–78%</w:t>
            </w:r>
          </w:p>
        </w:tc>
        <w:tc>
          <w:tcPr>
            <w:tcW w:type="dxa" w:w="21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данных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Согласие аннотаторов</w:t>
            </w:r>
          </w:p>
        </w:tc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agreement → tz_target</w:t>
            </w:r>
          </w:p>
        </w:tc>
        <w:tc>
          <w:tcPr>
            <w:tcW w:type="dxa" w:w="192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κ ≥ 0.75</w:t>
            </w:r>
          </w:p>
        </w:tc>
        <w:tc>
          <w:tcPr>
            <w:tcW w:type="dxa" w:w="21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данных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H1. Дообучение лучше промптинга</w:t>
      </w:r>
    </w:p>
    <w:p>
      <w:pPr>
        <w:spacing w:after="120"/>
      </w:pPr>
      <w:r>
        <w:rPr>
          <w:rFonts w:ascii="Arial" w:cs="Arial" w:eastAsia="Arial" w:hAnsi="Arial"/>
        </w:rPr>
        <w:t xml:space="preserve">Одна модель с zero-shot, few-shot и полным RAG против той же модели после LoRA на IFT-датасете. Сравнение на одном test, интервалы бутстрэпа.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H2. Казахский токенизатор</w:t>
      </w:r>
    </w:p>
    <w:p>
      <w:pPr>
        <w:spacing w:after="120"/>
      </w:pPr>
      <w:r>
        <w:rPr>
          <w:rFonts w:ascii="Arial" w:cs="Arial" w:eastAsia="Arial" w:hAnsi="Arial"/>
        </w:rPr>
        <w:t xml:space="preserve">Фертильность SozKZ против Qwen, LLaMA и XLM-R на казахском корпусе и F1 только по </w:t>
      </w:r>
      <w:r>
        <w:rPr>
          <w:rFonts w:ascii="Consolas" w:cs="Consolas" w:eastAsia="Consolas" w:hAnsi="Consolas"/>
          <w:sz w:val="19"/>
          <w:szCs w:val="19"/>
        </w:rPr>
        <w:t xml:space="preserve">kk</w:t>
      </w:r>
      <w:r>
        <w:rPr>
          <w:rFonts w:ascii="Arial" w:cs="Arial" w:eastAsia="Arial" w:hAnsi="Arial"/>
        </w:rPr>
        <w:t xml:space="preserve">, с учётом числа параметров.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H3. Средние слои</w:t>
      </w:r>
    </w:p>
    <w:p>
      <w:pPr>
        <w:spacing w:after="120"/>
      </w:pPr>
      <w:r>
        <w:rPr>
          <w:rFonts w:ascii="Arial" w:cs="Arial" w:eastAsia="Arial" w:hAnsi="Arial"/>
        </w:rPr>
        <w:t xml:space="preserve">Пробы на каждом слое, F1 с GroupKFold по произведениям и сжатие MDL. Гипотеза подтверждается, если пик стабильно в средней трети слоёв.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Раннер </w:t>
      </w:r>
      <w:r>
        <w:rPr>
          <w:rFonts w:ascii="Consolas" w:cs="Consolas" w:eastAsia="Consolas" w:hAnsi="Consolas"/>
          <w:i/>
          <w:iCs/>
          <w:color w:val="5A6876"/>
          <w:sz w:val="17"/>
          <w:szCs w:val="17"/>
        </w:rPr>
        <w:t xml:space="preserve">experiment</w:t>
      </w: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 сохраняет для каждого запуска предсказания, ошибки провайдера и метрики, а также сводку </w:t>
      </w:r>
      <w:r>
        <w:rPr>
          <w:rFonts w:ascii="Consolas" w:cs="Consolas" w:eastAsia="Consolas" w:hAnsi="Consolas"/>
          <w:i/>
          <w:iCs/>
          <w:color w:val="5A6876"/>
          <w:sz w:val="17"/>
          <w:szCs w:val="17"/>
        </w:rPr>
        <w:t xml:space="preserve">summary.md</w:t>
      </w: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 с флагами целей ТЗ. Ошибки считаются пустыми предсказаниями, поэтому тест не «сжимается». Готовые запуски не повторяются.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API и интерфейс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Запрос</w:t>
            </w:r>
          </w:p>
        </w:tc>
        <w:tc>
          <w:tcPr>
            <w:tcW w:type="dxa" w:w="530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/api/v1/analyze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Текст на анализ, ответ 202 с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status_url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/api/v1/analyze/file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TXT, PDF или DOCX на анализ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/api/v1/analyses/{id}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 и результат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/api/v1/analyses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с пагинацией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/api/v1/analyses/{id}/export?format=json|csv|tz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Выгрузка;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tz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CSV — в полях ТЗ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/api/v1/compare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Сравнение zh и kk: типы, домены, пары, тональность, метки, употребление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/api/v1/compare/semantic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Похожие образы между языками на e5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GET|POST /api/v1/library/books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Библиотека книг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/api/v1/standards/…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 стандартов, жизненный цикл, запуск проверок качества</w:t>
            </w:r>
          </w:p>
        </w:tc>
      </w:tr>
      <w:tr>
        <w:trPr>
          <w:cantSplit/>
        </w:trPr>
        <w:tc>
          <w:tcPr>
            <w:tcW w:type="dxa" w:w="4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/api/v1/health</w:t>
            </w:r>
          </w:p>
        </w:tc>
        <w:tc>
          <w:tcPr>
            <w:tcW w:type="dxa" w:w="530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Состояние API и БД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Страницы интерфейса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Анализы</w:t>
      </w:r>
      <w:r>
        <w:rPr>
          <w:rFonts w:ascii="Arial" w:cs="Arial" w:eastAsia="Arial" w:hAnsi="Arial"/>
        </w:rPr>
        <w:t xml:space="preserve">: ввод текста или файла, история.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Разбор анализа</w:t>
      </w:r>
      <w:r>
        <w:rPr>
          <w:rFonts w:ascii="Arial" w:cs="Arial" w:eastAsia="Arial" w:hAnsi="Arial"/>
        </w:rPr>
        <w:t xml:space="preserve">: фигуры с сущностью, меткой, тональностью и контекстом; таблица кандидатов; метод; предупреждения; экспорт JSON, CSV и в формате ТЗ.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Сравнение</w:t>
      </w:r>
      <w:r>
        <w:rPr>
          <w:rFonts w:ascii="Arial" w:cs="Arial" w:eastAsia="Arial" w:hAnsi="Arial"/>
        </w:rPr>
        <w:t xml:space="preserve">: частоты zh и kk, пары «источник → мишень», тональность, семантические метки, похожие образы.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</w:rPr>
        <w:t xml:space="preserve">Библиотека</w:t>
      </w:r>
      <w:r>
        <w:rPr>
          <w:rFonts w:ascii="Arial" w:cs="Arial" w:eastAsia="Arial" w:hAnsi="Arial"/>
        </w:rPr>
        <w:t xml:space="preserve"> и </w:t>
      </w:r>
      <w:r>
        <w:rPr>
          <w:rFonts w:ascii="Arial" w:cs="Arial" w:eastAsia="Arial" w:hAnsi="Arial"/>
          <w:b/>
          <w:bCs/>
        </w:rPr>
        <w:t xml:space="preserve">Standards</w:t>
      </w:r>
      <w:r>
        <w:rPr>
          <w:rFonts w:ascii="Arial" w:cs="Arial" w:eastAsia="Arial" w:hAnsi="Arial"/>
        </w:rPr>
        <w:t xml:space="preserve"> (от коллег).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Поток данных</w:t>
      </w:r>
    </w:p>
    <w:p>
      <w:pPr>
        <w:spacing w:after="120"/>
      </w:pPr>
      <w:r>
        <w:rPr>
          <w:rFonts w:ascii="Arial" w:cs="Arial" w:eastAsia="Arial" w:hAnsi="Arial"/>
        </w:rPr>
        <w:t xml:space="preserve">Фронтенд на Vite проксирует </w:t>
      </w:r>
      <w:r>
        <w:rPr>
          <w:rFonts w:ascii="Consolas" w:cs="Consolas" w:eastAsia="Consolas" w:hAnsi="Consolas"/>
          <w:sz w:val="19"/>
          <w:szCs w:val="19"/>
        </w:rPr>
        <w:t xml:space="preserve">/api</w:t>
      </w:r>
      <w:r>
        <w:rPr>
          <w:rFonts w:ascii="Arial" w:cs="Arial" w:eastAsia="Arial" w:hAnsi="Arial"/>
        </w:rPr>
        <w:t xml:space="preserve"> на </w:t>
      </w:r>
      <w:r>
        <w:rPr>
          <w:rFonts w:ascii="Consolas" w:cs="Consolas" w:eastAsia="Consolas" w:hAnsi="Consolas"/>
          <w:sz w:val="19"/>
          <w:szCs w:val="19"/>
        </w:rPr>
        <w:t xml:space="preserve">localhost:8000</w:t>
      </w:r>
      <w:r>
        <w:rPr>
          <w:rFonts w:ascii="Arial" w:cs="Arial" w:eastAsia="Arial" w:hAnsi="Arial"/>
        </w:rPr>
        <w:t xml:space="preserve">. API сохраняет задание со статусом </w:t>
      </w:r>
      <w:r>
        <w:rPr>
          <w:rFonts w:ascii="Consolas" w:cs="Consolas" w:eastAsia="Consolas" w:hAnsi="Consolas"/>
          <w:sz w:val="19"/>
          <w:szCs w:val="19"/>
        </w:rPr>
        <w:t xml:space="preserve">queued</w:t>
      </w:r>
      <w:r>
        <w:rPr>
          <w:rFonts w:ascii="Arial" w:cs="Arial" w:eastAsia="Arial" w:hAnsi="Arial"/>
        </w:rPr>
        <w:t xml:space="preserve">, фоновая задача прогоняет конвейер и пишет результат. Интерфейс опрашивает статус каждые 3 секунды.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Команды CLI</w:t>
      </w:r>
    </w:p>
    <w:p>
      <w:pPr>
        <w:spacing w:after="120"/>
      </w:pPr>
      <w:r>
        <w:rPr>
          <w:rFonts w:ascii="Arial" w:cs="Arial" w:eastAsia="Arial" w:hAnsi="Arial"/>
        </w:rPr>
        <w:t xml:space="preserve">Запуск: </w:t>
      </w:r>
      <w:r>
        <w:rPr>
          <w:rFonts w:ascii="Consolas" w:cs="Consolas" w:eastAsia="Consolas" w:hAnsi="Consolas"/>
          <w:sz w:val="19"/>
          <w:szCs w:val="19"/>
        </w:rPr>
        <w:t xml:space="preserve">python -m app.nlp &lt;команда&gt;</w:t>
      </w:r>
      <w:r>
        <w:rPr>
          <w:rFonts w:ascii="Arial" w:cs="Arial" w:eastAsia="Arial" w:hAnsi="Arial"/>
        </w:rPr>
        <w:t xml:space="preserve"> из корня репозитория.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Команда</w:t>
            </w:r>
          </w:p>
        </w:tc>
        <w:tc>
          <w:tcPr>
            <w:tcW w:type="dxa" w:w="5783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import-chinese-poetry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import-texts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Импорт корпусов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validate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clean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split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Проверка, нормализация, разделение по произведениям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label-studio-export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label-studio-import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Задачи и разметка Label Studio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agreement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Согласие 2+ аннотаторов: Fleiss и Cohen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analyze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predict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Анализ файла или корпуса выбранным backend и стратегией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evaluate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Метрики, цели ТЗ,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--bootstrap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experiment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Сравнение методов и моделей по конфигурации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build-ift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finetune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IFT-датасет и LoRA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fertility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train-tokenizer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Токенизаторы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probe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Пробинг по слоям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train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train-attributes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compare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recall-at-k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demo</w:t>
            </w:r>
          </w:p>
        </w:tc>
        <w:tc>
          <w:tcPr>
            <w:tcW w:type="dxa" w:w="578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XLM-R, классификатор атрибутов, межъязыковой поиск, демо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Настройки (.env)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3084"/>
        <w:gridCol w:w="2313"/>
        <w:gridCol w:w="4241"/>
      </w:tblGrid>
      <w:tr>
        <w:trPr>
          <w:tblHeader/>
        </w:trPr>
        <w:tc>
          <w:tcPr>
            <w:tcW w:type="dxa" w:w="3084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Переменная</w:t>
            </w:r>
          </w:p>
        </w:tc>
        <w:tc>
          <w:tcPr>
            <w:tcW w:type="dxa" w:w="2313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По умолчанию</w:t>
            </w:r>
          </w:p>
        </w:tc>
        <w:tc>
          <w:tcPr>
            <w:tcW w:type="dxa" w:w="424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NLP_BACKEND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openai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Какой детектор использовать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LLM_PROMPT_STRATEGY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few_shot+cot+rag+lexicon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Стратегия промпта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LLM_TEMPERATURE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LLM_TOP_P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0.95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Декодирование по ТЗ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RAG_TOP_K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Сколько найденных документов добавлять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OPENAI_API_KEY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OPENAI_MODEL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ANTHROPIC_API_KEY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ANTHROPIC_MODEL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claude-opus-5-5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Claude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OLLAMA_MODEL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OLLAMA_CONTEXT_WINDOW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16384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Ollama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HF_MODEL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HF_ADAPTER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Локальная модель и LoRA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LEXICON_DIR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KNOWLEDGE_DIR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data/…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Свои словари и база RAG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231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SQLite</w:t>
            </w:r>
          </w:p>
        </w:tc>
        <w:tc>
          <w:tcPr>
            <w:tcW w:type="dxa" w:w="424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для общего стенда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Запуск локально</w:t>
      </w:r>
    </w:p>
    <w:p>
      <w:pPr>
        <w:spacing w:after="120"/>
      </w:pPr>
      <w:r>
        <w:rPr>
          <w:rFonts w:ascii="Arial" w:cs="Arial" w:eastAsia="Arial" w:hAnsi="Arial"/>
        </w:rPr>
        <w:t xml:space="preserve">Из корня репозитория в PowerShell. Бэкенд слушает порт 8000, интерфейс — </w:t>
      </w:r>
      <w:r>
        <w:rPr>
          <w:rFonts w:ascii="Consolas" w:cs="Consolas" w:eastAsia="Consolas" w:hAnsi="Consolas"/>
          <w:sz w:val="19"/>
          <w:szCs w:val="19"/>
        </w:rPr>
        <w:t xml:space="preserve">http://localhost:5173</w:t>
      </w:r>
      <w:r>
        <w:rPr>
          <w:rFonts w:ascii="Arial" w:cs="Arial" w:eastAsia="Arial" w:hAnsi="Arial"/>
        </w:rPr>
        <w:t xml:space="preserve">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Окружение и зависимости (один раз)</w:t>
      </w:r>
    </w:p>
    <w:p>
      <w:pPr>
        <w:shd w:fill="EEF2F5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-m venv .venv</w:t>
      </w:r>
    </w:p>
    <w:p>
      <w:pPr>
        <w:shd w:fill="EEF2F5" w:color="auto" w:val="clear"/>
        <w:spacing w:after="1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pip install -e ".[dev]"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Для XLM-R, эмбеддингов, пробинга и дообучения</w:t>
      </w:r>
    </w:p>
    <w:p>
      <w:pPr>
        <w:shd w:fill="EEF2F5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pip install "torch&gt;=2.6,&lt;3" --index-url https://download.pytorch.org/whl/cpu</w:t>
      </w:r>
    </w:p>
    <w:p>
      <w:pPr>
        <w:shd w:fill="EEF2F5" w:color="auto" w:val="clear"/>
        <w:spacing w:after="1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pip install -e ".[dev,nlp,finetune]"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Бэкенд (для бесплатной проверки поставьте NLP_BACKEND=baseline в .env)</w:t>
      </w:r>
    </w:p>
    <w:p>
      <w:pPr>
        <w:shd w:fill="EEF2F5" w:color="auto" w:val="clear"/>
        <w:spacing w:after="1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uvicorn app.main:app --reload --port 8000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Фронтенд, во втором терминале</w:t>
      </w:r>
    </w:p>
    <w:p>
      <w:pPr>
        <w:shd w:fill="EEF2F5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npm --prefix frontend install</w:t>
      </w:r>
    </w:p>
    <w:p>
      <w:pPr>
        <w:shd w:fill="EEF2F5" w:color="auto" w:val="clear"/>
        <w:spacing w:after="1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npm --prefix frontend run dev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Проверки</w:t>
      </w:r>
    </w:p>
    <w:p>
      <w:pPr>
        <w:shd w:fill="EEF2F5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pytest -q</w:t>
      </w:r>
    </w:p>
    <w:p>
      <w:pPr>
        <w:shd w:fill="EEF2F5" w:color="auto" w:val="clear"/>
        <w:spacing w:after="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.\.venv\Scripts\python.exe -m ruff check app scripts tests</w:t>
      </w:r>
    </w:p>
    <w:p>
      <w:pPr>
        <w:shd w:fill="EEF2F5" w:color="auto" w:val="clear"/>
        <w:spacing w:after="12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npm --prefix frontend test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Стоимость запросов</w:t>
      </w:r>
    </w:p>
    <w:p>
      <w:pPr>
        <w:spacing w:after="120"/>
      </w:pPr>
      <w:r>
        <w:rPr>
          <w:rFonts w:ascii="Arial" w:cs="Arial" w:eastAsia="Arial" w:hAnsi="Arial"/>
        </w:rPr>
        <w:t xml:space="preserve">Токены тратят только </w:t>
      </w:r>
      <w:r>
        <w:rPr>
          <w:rFonts w:ascii="Consolas" w:cs="Consolas" w:eastAsia="Consolas" w:hAnsi="Consolas"/>
          <w:sz w:val="19"/>
          <w:szCs w:val="19"/>
        </w:rPr>
        <w:t xml:space="preserve">openai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anthropic</w:t>
      </w:r>
      <w:r>
        <w:rPr>
          <w:rFonts w:ascii="Arial" w:cs="Arial" w:eastAsia="Arial" w:hAnsi="Arial"/>
        </w:rPr>
        <w:t xml:space="preserve"> и </w:t>
      </w:r>
      <w:r>
        <w:rPr>
          <w:rFonts w:ascii="Consolas" w:cs="Consolas" w:eastAsia="Consolas" w:hAnsi="Consolas"/>
          <w:sz w:val="19"/>
          <w:szCs w:val="19"/>
        </w:rPr>
        <w:t xml:space="preserve">hybrid</w:t>
      </w:r>
      <w:r>
        <w:rPr>
          <w:rFonts w:ascii="Arial" w:cs="Arial" w:eastAsia="Arial" w:hAnsi="Arial"/>
        </w:rPr>
        <w:t xml:space="preserve">. Один анализ — обычно один запрос; если модель написала обоснование не по-русски, добавляется короткий запрос на перевод.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3084"/>
        <w:gridCol w:w="2120"/>
        <w:gridCol w:w="4434"/>
      </w:tblGrid>
      <w:tr>
        <w:trPr>
          <w:tblHeader/>
        </w:trPr>
        <w:tc>
          <w:tcPr>
            <w:tcW w:type="dxa" w:w="3084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Стратегия</w:t>
            </w:r>
          </w:p>
        </w:tc>
        <w:tc>
          <w:tcPr>
            <w:tcW w:type="dxa" w:w="212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≈ входных токенов</w:t>
            </w:r>
          </w:p>
        </w:tc>
        <w:tc>
          <w:tcPr>
            <w:tcW w:type="dxa" w:w="4434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Пример для Claude Opus 5.5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zero_shot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~1,5 тыс.</w:t>
            </w:r>
          </w:p>
        </w:tc>
        <w:tc>
          <w:tcPr>
            <w:tcW w:type="dxa" w:w="4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Дешевле всего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cot+lexicon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 тыс.</w:t>
            </w:r>
          </w:p>
        </w:tc>
        <w:tc>
          <w:tcPr>
            <w:tcW w:type="dxa" w:w="4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Хороший режим для повседневной работы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few_shot+cot+rag+lexicon</w:t>
            </w:r>
          </w:p>
        </w:tc>
        <w:tc>
          <w:tcPr>
            <w:tcW w:type="dxa" w:w="2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~3,5–4,5 тыс.</w:t>
            </w:r>
          </w:p>
        </w:tc>
        <w:tc>
          <w:tcPr>
            <w:tcW w:type="dxa" w:w="4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≈ $0.03–0.06 за короткое стихотворение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A6876"/>
          <w:sz w:val="19"/>
          <w:szCs w:val="19"/>
        </w:rPr>
        <w:t xml:space="preserve">Ответ — примерно 150–300 токенов на каждую найденную фигуру; рассуждения «думающих» моделей тоже оплачиваются. Прогон Golden Set на 500 фрагментов — около $15–30 на одну пару «модель × стратегия». Это оценка, а не замер: подсчёт фактического расхода пока не встроен.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Сверка с ТЗ по пунктам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Задачи проекта (п. 2.2)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2.2.1 Корпуса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Китай: «Чу Цы», классика, современность. Казахстан: эпос, жырау, лирика.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Импорт chinese-poetry (включая 楚辞) и папок с CSV-метаданными, схема корпуса, очистка, дедупликация, разделение по произведениям.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Собрать и сбалансировать реальные тексты, проверить лицензии.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2.2.2 Методы LLM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Zero/few-shot, CoT, RAG, fine-tuning Qwen-2.5, LLaMA-3.1, SozKZ.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Стратегии в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prompts.py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RAG в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rag.py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LoRA в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finetune.py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адаптеры OpenAI, Claude, Ollama и HF.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Провести прогоны на Golden Set.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2.2.3 Токенизация для казахского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BPE на 50K, снижение фрагментации агглютинативных слов.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train-tokenizer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(BPE, 50K, NFC),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fertility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сравнение токенизаторов.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Замерить на собранном казахском корпусе.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2.2.4 Картирование и тональность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Source → Target, сентимент.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Домены, тональность, семантические метки;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/compare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строит пары «источник → мишень», тональность и метки.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Интерпретировать на реальных данных.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2.2.5 Human-in-the-Loop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Двухэтапная слепая валидация, Cohen и Fleiss Kappa.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Протокол из 2 этапов для 3 экспертов в инструкции 2.0, Label Studio 2.0,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agreement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 Fleiss и Cohen.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Провести разметку.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Входные данные (п. 3)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3.1 Китайский препроцессинг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Нормализация иероглифики, сегментация на стихи, очистка помет.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NFC, таблица вариантных знаков, удаление скобочных помет и сносок,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--verse-lines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Расширять таблицу вариантов вместе с филологами.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3.2 Казахский препроцессинг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NFC и токенизация с сохранением аффиксов.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NFC, исправление латинских букв-двойников в кириллических словах; словоформы сохраняются целиком.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3.3 Словари-ограничения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Растения, животные, природа, абстрактные концепты.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data/lexicons/{zh,kk}.json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около 50 записей на язык; для казахского учтены аффиксы, чередование к/г, қ/ғ, п/б и омонимы.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Расширить и проверить с филологами.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Модули конвейера (п. 4)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A. Препроцессинг и токенизация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Мультиязычные и казахские модели, фертильность.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Очистка, адаптеры моделей, замер фертильности.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Добавить SozKZ после выбора идентификатора.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 Извлечение кандидатов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Сущности с soft lexicon constraints.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lexicon.py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кандидаты передаются модели и сохраняются в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candidates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Расширять словари.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 Literal vs Metaphorical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CoT и процедура MIP/MIPVU.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CoT-схема (базовое значение → контекстное → контраст),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literal_candidates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usage_type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D. Этикетирование и картирование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Метки, тональность, source domains.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semantic_label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sentiment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домены, межъязыковое сравнение.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E. Валидация экспертами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Проверка кандидатов филологами.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 Studio с подсказками словаря на 2-м этапе,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needs_review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согласие экспертов.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Режим «принять / исправить» прямо в веб-интерфейсе.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Генерация и формат (п. 4.1)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Параметры декодирования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T = 0.2, top-p = 0.95.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LLM_TEMPERATURE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LLM_TOP_P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во всех адаптерах; отказ провайдера фиксируется в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method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 вывода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Entity, Type, Context_Sentence, Usage_Type, Source/Target_Domain, Semantic_Label, Evidence_Reasoning.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Поля в схеме результата; экспорт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format=tz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CSV с колонками ТЗ.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Гипотезы (п. 5)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H1. Fine-tuning лучше промптинга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IFT против zero/few-shot.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build-ift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finetune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(LoRA), backend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experiment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Нужны gold и GPU-прогоны.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H2. Локальный токенизатор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SozKZ против мультиязычных моделей.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fertility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train-tokenizer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прогоны только на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kk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Нужны корпус и SozKZ.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H3. Средние слои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Пробинг и MDL по слоям.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probe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линейные пробы с GroupKFold и MDL online code.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Нужны gold-кандидаты.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Оценка качества (п. 6)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Golden Test Set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300–500 фрагментов, 3 эксперта.</w:t>
            </w:r>
          </w:p>
        </w:tc>
        <w:tc>
          <w:tcPr>
            <w:tcW w:type="dxa" w:w="1156"/>
            <w:shd w:fill="F8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3A3A"/>
                <w:sz w:val="18"/>
                <w:szCs w:val="18"/>
              </w:rPr>
              <w:t xml:space="preserve">Нет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Есть только 12 синтетических примеров для тестов кода.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Разметить и зафиксировать до экспериментов.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 Extraction, F1 ≥ 90%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Precision, Recall, F1.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Метрика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entity_extraction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флаг цели в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tz_targets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Значение не измерено.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Literal vs Metaphor, F1 ≥ 82–85%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Precision, Recall, F1.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Метрика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usage_classification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бутстрэп-интервалы.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Значение не измерено.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Semantic Labeling, F1 ≥ 75–78%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Precision, Recall, F1.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Метрика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semantic_labeling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и разбивка по полям.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Значение не измерено.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Согласие аннотаторов, κ ≥ 0.75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Cohen и Fleiss Kappa.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Fleiss и Cohen для 2+ аннотаторов, флаг цели.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Значение не измерено.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Календарный план (п. 7)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 1. Данные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Корпуса, схема MIP/MIPVU, словари.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Схема 2.0, импорт, стартовые словари.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Собрать корпуса и расширить словари.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 2. Базовый конвейер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Промпты, RAG, пилоты на моделях.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Конвейер, все стратегии и адаптеры, раннер экспериментов.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Провести пилотные прогоны.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 3. IFT и дообучение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IFT Dataset, fine-tuning.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Генератор датасета и LoRA-обучение.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Нужны gold и GPU.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Этап 4. Анализ и публикации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Межкультурное сопоставление, Golden Set, error analysis.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Агрегаты и семантическое сравнение, матрицы ошибок, бутстрэп.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Результаты, статьи, публикация.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Ожидаемые результаты (п. 8)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  <w:tblLayout w:type="fixed"/>
      </w:tblPr>
      <w:tblGrid>
        <w:gridCol w:w="2891"/>
        <w:gridCol w:w="1156"/>
        <w:gridCol w:w="3180"/>
        <w:gridCol w:w="2411"/>
      </w:tblGrid>
      <w:tr>
        <w:trPr>
          <w:tblHeader/>
        </w:trPr>
        <w:tc>
          <w:tcPr>
            <w:tcW w:type="dxa" w:w="289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1156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180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есть</w:t>
            </w:r>
          </w:p>
        </w:tc>
        <w:tc>
          <w:tcPr>
            <w:tcW w:type="dxa" w:w="2411"/>
            <w:shd w:fill="E3EE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A6876"/>
                <w:sz w:val="17"/>
                <w:szCs w:val="17"/>
              </w:rPr>
              <w:t xml:space="preserve">Что сделать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Размеченный корпус метафор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Сопоставительный zh/kk с доменами.</w:t>
            </w:r>
          </w:p>
        </w:tc>
        <w:tc>
          <w:tcPr>
            <w:tcW w:type="dxa" w:w="1156"/>
            <w:shd w:fill="F8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3A3A"/>
                <w:sz w:val="18"/>
                <w:szCs w:val="18"/>
              </w:rPr>
              <w:t xml:space="preserve">Нет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Golden Set.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Открытый IFT-датасет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Для обучения LLM.</w:t>
            </w:r>
          </w:p>
        </w:tc>
        <w:tc>
          <w:tcPr>
            <w:tcW w:type="dxa" w:w="1156"/>
            <w:shd w:fill="FBF0D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E00"/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Генератор и карточка датасета.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Нужны gold-данные.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Программный комплекс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Pipeline на Python/Transformers.</w:t>
            </w:r>
          </w:p>
        </w:tc>
        <w:tc>
          <w:tcPr>
            <w:tcW w:type="dxa" w:w="1156"/>
            <w:shd w:fill="E2F2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4F"/>
                <w:sz w:val="18"/>
                <w:szCs w:val="18"/>
              </w:rPr>
              <w:t xml:space="preserve">Сделано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app/nlp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API, UI, CLI, 67 + 32 теста.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Поддерживать.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Научные публикации</w:t>
            </w:r>
            <w:r>
              <w:rPr>
                <w:rFonts w:ascii="Arial" w:cs="Arial" w:eastAsia="Arial" w:hAnsi="Arial"/>
                <w:color w:val="5A6876"/>
                <w:sz w:val="17"/>
                <w:szCs w:val="17"/>
              </w:rPr>
              <w:t xml:space="preserve"> — ACL / EMNLP / IJCAI / ВАК, Scopus.</w:t>
            </w:r>
          </w:p>
        </w:tc>
        <w:tc>
          <w:tcPr>
            <w:tcW w:type="dxa" w:w="1156"/>
            <w:shd w:fill="F8E3E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23A3A"/>
                <w:sz w:val="18"/>
                <w:szCs w:val="18"/>
              </w:rPr>
              <w:t xml:space="preserve">Нет</w:t>
            </w:r>
          </w:p>
        </w:tc>
        <w:tc>
          <w:tcPr>
            <w:tcW w:type="dxa" w:w="31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результатов.</w:t>
            </w:r>
          </w:p>
        </w:tc>
        <w:tc>
          <w:tcPr>
            <w:tcW w:type="dxa" w:w="241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После этапа 4.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Что осталось</w:t>
      </w:r>
    </w:p>
    <w:p>
      <w:pPr>
        <w:spacing w:after="120"/>
      </w:pPr>
      <w:r>
        <w:rPr>
          <w:rFonts w:ascii="Arial" w:cs="Arial" w:eastAsia="Arial" w:hAnsi="Arial"/>
        </w:rPr>
        <w:t xml:space="preserve">Почти всё оставшееся — работа с данными и людьми. Код для каждого шага уже есть.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Корпуса (P0 · данные)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«Чу Цы» и танская поэзия через </w:t>
      </w:r>
      <w:r>
        <w:rPr>
          <w:rFonts w:ascii="Consolas" w:cs="Consolas" w:eastAsia="Consolas" w:hAnsi="Consolas"/>
          <w:sz w:val="19"/>
          <w:szCs w:val="19"/>
        </w:rPr>
        <w:t xml:space="preserve">import-chinese-poetry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Казахские эпос, жырау, Абай, современные поэты через </w:t>
      </w:r>
      <w:r>
        <w:rPr>
          <w:rFonts w:ascii="Consolas" w:cs="Consolas" w:eastAsia="Consolas" w:hAnsi="Consolas"/>
          <w:sz w:val="19"/>
          <w:szCs w:val="19"/>
        </w:rPr>
        <w:t xml:space="preserve">import-texts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Проверить лицензии, выставить </w:t>
      </w:r>
      <w:r>
        <w:rPr>
          <w:rFonts w:ascii="Consolas" w:cs="Consolas" w:eastAsia="Consolas" w:hAnsi="Consolas"/>
          <w:sz w:val="19"/>
          <w:szCs w:val="19"/>
        </w:rPr>
        <w:t xml:space="preserve">license_verified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clean --verse-lines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Golden Set (P0 · люди)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Пилот разметки по инструкции 2.0.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300–500 фрагментов, 3 эксперта, слепой первый этап.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agreement a b c</w:t>
      </w:r>
      <w:r>
        <w:rPr>
          <w:rFonts w:ascii="Arial" w:cs="Arial" w:eastAsia="Arial" w:hAnsi="Arial"/>
        </w:rPr>
        <w:t xml:space="preserve">, цель κ ≥ 0.75.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Расширить словари и базу RAG со ссылками на издания.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Пилотные прогоны (P1 · этап 2)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Заполнить </w:t>
      </w:r>
      <w:r>
        <w:rPr>
          <w:rFonts w:ascii="Consolas" w:cs="Consolas" w:eastAsia="Consolas" w:hAnsi="Consolas"/>
          <w:sz w:val="19"/>
          <w:szCs w:val="19"/>
        </w:rPr>
        <w:t xml:space="preserve">experiments/pilot.example.json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experiment</w:t>
      </w:r>
      <w:r>
        <w:rPr>
          <w:rFonts w:ascii="Arial" w:cs="Arial" w:eastAsia="Arial" w:hAnsi="Arial"/>
        </w:rPr>
        <w:t xml:space="preserve"> на test.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Найти идентификатор SozKZ.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Разобрать ошибки.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Гипотезы и публикация (P2 · этапы 3–4)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build-ift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finetune</w:t>
      </w:r>
      <w:r>
        <w:rPr>
          <w:rFonts w:ascii="Arial" w:cs="Arial" w:eastAsia="Arial" w:hAnsi="Arial"/>
        </w:rPr>
        <w:t xml:space="preserve"> на GPU → H1.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fertility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train-tokenizer</w:t>
      </w:r>
      <w:r>
        <w:rPr>
          <w:rFonts w:ascii="Arial" w:cs="Arial" w:eastAsia="Arial" w:hAnsi="Arial"/>
        </w:rPr>
        <w:t xml:space="preserve"> → H2.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probe</w:t>
      </w:r>
      <w:r>
        <w:rPr>
          <w:rFonts w:ascii="Arial" w:cs="Arial" w:eastAsia="Arial" w:hAnsi="Arial"/>
        </w:rPr>
        <w:t xml:space="preserve"> по нескольким моделям → H3.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Межкультурный отчёт, датасет, веса, статьи.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Важно знать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Цитата Ван И в базе RAG и прочтения в словарях стартовые; до публикации их нужно сверить с изданиями.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Метрики сущностей считаются только по записям gold, где размечены </w:t>
      </w:r>
      <w:r>
        <w:rPr>
          <w:rFonts w:ascii="Consolas" w:cs="Consolas" w:eastAsia="Consolas" w:hAnsi="Consolas"/>
          <w:sz w:val="19"/>
          <w:szCs w:val="19"/>
        </w:rPr>
        <w:t xml:space="preserve">candidates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XLM-R оставлен опорной моделью, он не заменяет LLM.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Ветка </w:t>
      </w:r>
      <w:r>
        <w:rPr>
          <w:rFonts w:ascii="Consolas" w:cs="Consolas" w:eastAsia="Consolas" w:hAnsi="Consolas"/>
          <w:sz w:val="19"/>
          <w:szCs w:val="19"/>
        </w:rPr>
        <w:t xml:space="preserve">feat/tz-alignment</w:t>
      </w:r>
      <w:r>
        <w:rPr>
          <w:rFonts w:ascii="Arial" w:cs="Arial" w:eastAsia="Arial" w:hAnsi="Arial"/>
        </w:rPr>
        <w:t xml:space="preserve"> ещё не слита в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876"/>
          <w:sz w:val="18"/>
          <w:szCs w:val="18"/>
        </w:rPr>
        <w:t xml:space="preserve">Требования: tz_llm_metaphors_poetry.docx. Описание соответствует коду ветки </w:t>
      </w:r>
      <w:r>
        <w:rPr>
          <w:rFonts w:ascii="Consolas" w:cs="Consolas" w:eastAsia="Consolas" w:hAnsi="Consolas"/>
          <w:i/>
          <w:iCs/>
          <w:color w:val="5A6876"/>
          <w:sz w:val="16"/>
          <w:szCs w:val="16"/>
        </w:rPr>
        <w:t xml:space="preserve">feat/tz-alignment</w:t>
      </w:r>
      <w:r>
        <w:rPr>
          <w:rFonts w:ascii="Arial" w:cs="Arial" w:eastAsia="Arial" w:hAnsi="Arial"/>
          <w:i/>
          <w:iCs/>
          <w:color w:val="5A6876"/>
          <w:sz w:val="18"/>
          <w:szCs w:val="18"/>
        </w:rPr>
        <w:t xml:space="preserve">; качество моделей на реальной поэзии пока не измерялось.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876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876"/>
        <w:sz w:val="16"/>
        <w:szCs w:val="16"/>
      </w:rPr>
      <w:t xml:space="preserve">Анализатор метафор zh/kk · отчёт по ТЗ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12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18212B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5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8212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Анализатор метафор: отчёт по ТЗ</dc:title>
  <dc:creator>justFriends</dc:creator>
  <cp:lastModifiedBy>Un-named</cp:lastModifiedBy>
  <cp:revision>1</cp:revision>
  <dcterms:created xsi:type="dcterms:W3CDTF">2026-10-06T13:47:30.976Z</dcterms:created>
  <dcterms:modified xsi:type="dcterms:W3CDTF">2026-10-06T13:47:30.976Z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