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NewRoman" w:hAnsi="TimesNewRoman" w:cs="TimesNewRoman"/>
          <w:b/>
          <w:b/>
          <w:sz w:val="28"/>
          <w:szCs w:val="28"/>
          <w:u w:val="single"/>
        </w:rPr>
      </w:pPr>
      <w:r>
        <w:rPr>
          <w:rFonts w:cs="TimesNewRoman" w:ascii="TimesNewRoman" w:hAnsi="TimesNewRoman"/>
          <w:b/>
          <w:sz w:val="28"/>
          <w:szCs w:val="28"/>
          <w:u w:val="single"/>
        </w:rPr>
        <w:t>Сведениях об авторе(ах)</w:t>
      </w:r>
    </w:p>
    <w:p>
      <w:pPr>
        <w:pStyle w:val="Normal"/>
        <w:spacing w:lineRule="auto" w:line="240" w:before="0" w:after="0"/>
        <w:rPr>
          <w:rFonts w:ascii="TimesNewRoman" w:hAnsi="TimesNewRoman" w:cs="TimesNewRoman"/>
          <w:sz w:val="28"/>
          <w:szCs w:val="28"/>
        </w:rPr>
      </w:pPr>
      <w:r>
        <w:rPr>
          <w:rFonts w:cs="TimesNewRoman" w:ascii="TimesNewRoman" w:hAnsi="TimesNew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NewRoman" w:ascii="TimesNewRoman" w:hAnsi="TimesNewRoman"/>
          <w:sz w:val="28"/>
          <w:szCs w:val="28"/>
        </w:rPr>
        <w:t>Подготовили Голуб К.Я., Сергиенко И.Р.</w:t>
      </w:r>
    </w:p>
    <w:p>
      <w:pPr>
        <w:pStyle w:val="Normal"/>
        <w:spacing w:lineRule="auto" w:line="240" w:before="0" w:after="0"/>
        <w:rPr/>
      </w:pPr>
      <w:r>
        <w:rPr>
          <w:rFonts w:cs="TimesNewRoman" w:ascii="TimesNewRoman" w:hAnsi="TimesNewRoman"/>
          <w:sz w:val="28"/>
          <w:szCs w:val="28"/>
        </w:rPr>
        <w:t xml:space="preserve">СПБГУТ Им. М.А. Бонч-Бруевича, факультет Радиотехнолий связи, РТ-73 </w:t>
      </w:r>
    </w:p>
    <w:p>
      <w:pPr>
        <w:pStyle w:val="Normal"/>
        <w:spacing w:lineRule="auto" w:line="240" w:before="0" w:after="0"/>
        <w:rPr/>
      </w:pPr>
      <w:r>
        <w:rPr>
          <w:rFonts w:cs="TimesNewRoman" w:ascii="TimesNewRoman" w:hAnsi="TimesNewRoman"/>
          <w:sz w:val="28"/>
          <w:szCs w:val="28"/>
        </w:rPr>
        <w:t>Научный руководитель Евстигнеев В.А.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NewRoman" w:ascii="TimesNewRoman" w:hAnsi="TimesNewRoman"/>
          <w:sz w:val="28"/>
          <w:szCs w:val="28"/>
          <w:lang w:val="ru-RU"/>
        </w:rPr>
        <w:t>Использование игровых элементов при создании электронных версий учебных материалов по дисциплинам, изучаемым в вузе</w:t>
      </w:r>
    </w:p>
    <w:p>
      <w:pPr>
        <w:pStyle w:val="Normal"/>
        <w:spacing w:lineRule="auto" w:line="240" w:before="0" w:after="0"/>
        <w:jc w:val="left"/>
        <w:rPr>
          <w:rFonts w:ascii="TimesNewRoman" w:hAnsi="TimesNewRoman" w:cs="TimesNew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NewRoman" w:ascii="TimesNewRoman" w:hAnsi="TimesNewRoman"/>
          <w:b/>
          <w:sz w:val="28"/>
          <w:szCs w:val="28"/>
          <w:u w:val="single"/>
        </w:rPr>
        <w:t>Аннотация доклада:</w:t>
      </w:r>
    </w:p>
    <w:p>
      <w:pPr>
        <w:pStyle w:val="Normal"/>
        <w:spacing w:lineRule="auto" w:line="240" w:before="0" w:after="0"/>
        <w:rPr>
          <w:rFonts w:ascii="TimesNewRoman" w:hAnsi="TimesNewRoman" w:cs="TimesNew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Основная цель данного проекта  –  помочь студентам осваивать сложные дисциплины и ослабить стресс, предшествующий экзамену. Предлагаемым  решением является внедрение игровых форм в процесс обучения.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Сложный учебный материал, передающий всю суть предмета, объясняющий его тонкости, но при этом представленный в виде игры, без особого напряжения помогает  учащимся сосредоточиваться во время подготовки к экзаменам на необходимых моментах. Конечно, игровая форма позволяет не только проводить активное и нескучное заучивание ответов на вопросы  экзаменационных билетов, но и  делает процесс изучения нового материала  и повторения старого увлекательным.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работе реализован фрагмент электронного образовательного курса в виде приключенческой игры,  приглашающей  всех желающих в  увлекательный мир знаний.  Лекции превращаются в настоящие художественные произведения, помогающие легко  сконцентрироваться на необходимых вопросах, а  тесты становятся увлекательными боями с теми темами, которые раньше для многих были просто бессмысленной зубрежкой.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594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47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163</Words>
  <Characters>1173</Characters>
  <CharactersWithSpaces>1345</CharactersWithSpaces>
  <Paragraphs>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2018-04-26T19:50:00Z</dcterms:created>
  <dc:creator>Админ</dc:creator>
  <dc:description/>
  <dc:language>en-US</dc:language>
  <cp:lastModifiedBy/>
  <dcterms:modified xsi:type="dcterms:W3CDTF">2018-04-27T22:08:38Z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