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D4ED8"/>
          <w:sz w:val="48"/>
        </w:rPr>
        <w:t>Hardware-in-the-Loop Testing Report</w:t>
      </w:r>
    </w:p>
    <w:p>
      <w:pPr>
        <w:jc w:val="center"/>
      </w:pPr>
      <w:r>
        <w:rPr>
          <w:rFonts w:ascii="Calibri" w:hAnsi="Calibri"/>
          <w:color w:val="1E3A5F"/>
          <w:sz w:val="32"/>
        </w:rPr>
        <w:t>R54 Deep Reinforcement Learning Policy</w:t>
        <w:br/>
        <w:t>Autonomous UAV Tunnel Navigation</w:t>
      </w:r>
    </w:p>
    <w:p/>
    <w:p>
      <w:pPr>
        <w:spacing w:before="40" w:after="40"/>
        <w:pBdr>
          <w:bottom w:val="single" w:sz="6" w:space="1" w:color="CBD5E1"/>
        </w:pBdr>
      </w:pPr>
    </w:p>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EFF6FF"/>
          </w:tcPr>
          <w:p>
            <w:r>
              <w:rPr>
                <w:rFonts w:ascii="Calibri" w:hAnsi="Calibri"/>
                <w:b/>
                <w:color w:val="1E3A5F"/>
                <w:sz w:val="22"/>
              </w:rPr>
              <w:t>Test Date</w:t>
            </w:r>
          </w:p>
        </w:tc>
        <w:tc>
          <w:tcPr>
            <w:tcW w:type="dxa" w:w="4536"/>
          </w:tcPr>
          <w:p>
            <w:r>
              <w:rPr>
                <w:rFonts w:ascii="Calibri" w:hAnsi="Calibri"/>
                <w:sz w:val="22"/>
              </w:rPr>
              <w:t>12 September 2026</w:t>
            </w:r>
          </w:p>
        </w:tc>
      </w:tr>
      <w:tr>
        <w:tc>
          <w:tcPr>
            <w:tcW w:type="dxa" w:w="4536"/>
            <w:shd w:val="clear" w:color="auto" w:fill="EFF6FF"/>
          </w:tcPr>
          <w:p>
            <w:r>
              <w:rPr>
                <w:rFonts w:ascii="Calibri" w:hAnsi="Calibri"/>
                <w:b/>
                <w:color w:val="1E3A5F"/>
                <w:sz w:val="22"/>
              </w:rPr>
              <w:t>Flight Controller</w:t>
            </w:r>
          </w:p>
        </w:tc>
        <w:tc>
          <w:tcPr>
            <w:tcW w:type="dxa" w:w="4536"/>
          </w:tcPr>
          <w:p>
            <w:r>
              <w:rPr>
                <w:rFonts w:ascii="Calibri" w:hAnsi="Calibri"/>
                <w:sz w:val="22"/>
              </w:rPr>
              <w:t>RDDRONE-FMUK66 (NXP Kinetis K66 Cortex-M4)</w:t>
            </w:r>
          </w:p>
        </w:tc>
      </w:tr>
      <w:tr>
        <w:tc>
          <w:tcPr>
            <w:tcW w:type="dxa" w:w="4536"/>
            <w:shd w:val="clear" w:color="auto" w:fill="EFF6FF"/>
          </w:tcPr>
          <w:p>
            <w:r>
              <w:rPr>
                <w:rFonts w:ascii="Calibri" w:hAnsi="Calibri"/>
                <w:b/>
                <w:color w:val="1E3A5F"/>
                <w:sz w:val="22"/>
              </w:rPr>
              <w:t>FC Firmware</w:t>
            </w:r>
          </w:p>
        </w:tc>
        <w:tc>
          <w:tcPr>
            <w:tcW w:type="dxa" w:w="4536"/>
          </w:tcPr>
          <w:p>
            <w:r>
              <w:rPr>
                <w:rFonts w:ascii="Calibri" w:hAnsi="Calibri"/>
                <w:sz w:val="22"/>
              </w:rPr>
              <w:t>PX4 v1.12 — HITL Mode (SYS_HITL=1)</w:t>
            </w:r>
          </w:p>
        </w:tc>
      </w:tr>
      <w:tr>
        <w:tc>
          <w:tcPr>
            <w:tcW w:type="dxa" w:w="4536"/>
            <w:shd w:val="clear" w:color="auto" w:fill="EFF6FF"/>
          </w:tcPr>
          <w:p>
            <w:r>
              <w:rPr>
                <w:rFonts w:ascii="Calibri" w:hAnsi="Calibri"/>
                <w:b/>
                <w:color w:val="1E3A5F"/>
                <w:sz w:val="22"/>
              </w:rPr>
              <w:t>Policy</w:t>
            </w:r>
          </w:p>
        </w:tc>
        <w:tc>
          <w:tcPr>
            <w:tcW w:type="dxa" w:w="4536"/>
          </w:tcPr>
          <w:p>
            <w:r>
              <w:rPr>
                <w:rFonts w:ascii="Calibri" w:hAnsi="Calibri"/>
                <w:sz w:val="22"/>
              </w:rPr>
              <w:t>R54 Best Policy — TD3 Actor (r54_best.pth)</w:t>
            </w:r>
          </w:p>
        </w:tc>
      </w:tr>
      <w:tr>
        <w:tc>
          <w:tcPr>
            <w:tcW w:type="dxa" w:w="4536"/>
            <w:shd w:val="clear" w:color="auto" w:fill="EFF6FF"/>
          </w:tcPr>
          <w:p>
            <w:r>
              <w:rPr>
                <w:rFonts w:ascii="Calibri" w:hAnsi="Calibri"/>
                <w:b/>
                <w:color w:val="1E3A5F"/>
                <w:sz w:val="22"/>
              </w:rPr>
              <w:t>Test World</w:t>
            </w:r>
          </w:p>
        </w:tc>
        <w:tc>
          <w:tcPr>
            <w:tcW w:type="dxa" w:w="4536"/>
          </w:tcPr>
          <w:p>
            <w:r>
              <w:rPr>
                <w:rFonts w:ascii="Calibri" w:hAnsi="Calibri"/>
                <w:sz w:val="22"/>
              </w:rPr>
              <w:t>tunnel_100m_realworld.world (DARPA Tunnel Tile 5)</w:t>
            </w:r>
          </w:p>
        </w:tc>
      </w:tr>
      <w:tr>
        <w:tc>
          <w:tcPr>
            <w:tcW w:type="dxa" w:w="4536"/>
            <w:shd w:val="clear" w:color="auto" w:fill="EFF6FF"/>
          </w:tcPr>
          <w:p>
            <w:r>
              <w:rPr>
                <w:rFonts w:ascii="Calibri" w:hAnsi="Calibri"/>
                <w:b/>
                <w:color w:val="1E3A5F"/>
                <w:sz w:val="22"/>
              </w:rPr>
              <w:t>Episodes Run</w:t>
            </w:r>
          </w:p>
        </w:tc>
        <w:tc>
          <w:tcPr>
            <w:tcW w:type="dxa" w:w="4536"/>
          </w:tcPr>
          <w:p>
            <w:r>
              <w:rPr>
                <w:rFonts w:ascii="Calibri" w:hAnsi="Calibri"/>
                <w:sz w:val="22"/>
              </w:rPr>
              <w:t>10  (DR noise σ ∈ [0.041, 0.057], spawn Y ∈ [−0.45, +0.30] m)</w:t>
            </w:r>
          </w:p>
        </w:tc>
      </w:tr>
      <w:tr>
        <w:tc>
          <w:tcPr>
            <w:tcW w:type="dxa" w:w="4536"/>
            <w:shd w:val="clear" w:color="auto" w:fill="EFF6FF"/>
          </w:tcPr>
          <w:p>
            <w:r>
              <w:rPr>
                <w:rFonts w:ascii="Calibri" w:hAnsi="Calibri"/>
                <w:b/>
                <w:color w:val="1E3A5F"/>
                <w:sz w:val="22"/>
              </w:rPr>
              <w:t>Outcome</w:t>
            </w:r>
          </w:p>
        </w:tc>
        <w:tc>
          <w:tcPr>
            <w:tcW w:type="dxa" w:w="4536"/>
          </w:tcPr>
          <w:p>
            <w:r>
              <w:rPr>
                <w:rFonts w:ascii="Calibri" w:hAnsi="Calibri"/>
                <w:b/>
                <w:color w:val="15803D"/>
                <w:sz w:val="22"/>
              </w:rPr>
              <w:t>7/10 SUCCESS  —  70% Success Rate</w:t>
            </w:r>
          </w:p>
        </w:tc>
      </w:tr>
    </w:tbl>
    <w:p/>
    <w:p/>
    <w:p>
      <w:pPr>
        <w:jc w:val="center"/>
      </w:pPr>
      <w:r>
        <w:rPr>
          <w:rFonts w:ascii="Calibri" w:hAnsi="Calibri"/>
          <w:color w:val="475569"/>
          <w:sz w:val="20"/>
        </w:rPr>
        <w:t>CERLAB · UAV Autonomy Laboratory</w:t>
        <w:br/>
        <w:t>trymoresylaloni.uav4africa@gmail.com</w:t>
      </w:r>
    </w:p>
    <w:p>
      <w:r>
        <w:br w:type="page"/>
      </w:r>
    </w:p>
    <w:p>
      <w:pPr>
        <w:pStyle w:val="Heading1"/>
        <w:spacing w:before="240" w:after="80"/>
      </w:pPr>
      <w:r>
        <w:rPr>
          <w:rFonts w:ascii="Calibri" w:hAnsi="Calibri"/>
          <w:color w:val="1D4ED8"/>
        </w:rPr>
        <w:t>1. Introduction</w:t>
      </w:r>
    </w:p>
    <w:p>
      <w:pPr>
        <w:spacing w:after="120"/>
      </w:pPr>
      <w:r>
        <w:rPr>
          <w:rFonts w:ascii="Calibri" w:hAnsi="Calibri"/>
          <w:b w:val="0"/>
          <w:i w:val="0"/>
          <w:sz w:val="22"/>
        </w:rPr>
        <w:t>This report documents the Hardware-in-the-Loop (HITL) evaluation of the R54 deep reinforcement learning (DRL) policy for autonomous UAV tunnel navigation. The test represents the first validation of the R54 TD3 actor on a real physical flight controller — an NXP RDDRONE-FMUK66 board running PX4 v1.12 firmware — interfaced with a Gazebo simulation environment through the HITL protocol.</w:t>
      </w:r>
    </w:p>
    <w:p>
      <w:pPr>
        <w:spacing w:after="120"/>
      </w:pPr>
      <w:r>
        <w:rPr>
          <w:rFonts w:ascii="Calibri" w:hAnsi="Calibri"/>
          <w:b w:val="0"/>
          <w:i w:val="0"/>
          <w:sz w:val="22"/>
        </w:rPr>
        <w:t>In HITL mode the flight controller executes its full firmware stack (arming logic, EKF state estimation, mode management, safety checks) while simulated sensor data is injected from the Gazebo physics engine. This provides a higher-fidelity test than pure software-in-the-loop simulation and exposes the policy to the real timing, communication latency, and sensor fusion behaviour of production-grade autopilot firmware before any physical flight attempt.</w:t>
      </w:r>
    </w:p>
    <w:p>
      <w:pPr>
        <w:spacing w:after="120"/>
      </w:pPr>
      <w:r>
        <w:rPr>
          <w:rFonts w:ascii="Calibri" w:hAnsi="Calibri"/>
          <w:b w:val="0"/>
          <w:i w:val="0"/>
          <w:sz w:val="22"/>
        </w:rPr>
        <w:t>The R54 policy was trained using Twin Delayed Deep Deterministic Policy Gradient (TD3) in the tunnel_100m_dynamic_25 Gazebo world and previously demonstrated a 60% success rate in real-world Gazebo simulation (DARPA Tunnel Tile 5 environment). This HITL campaign tests whether that capability transfers to a hardware flight controller in the loop.</w:t>
      </w:r>
    </w:p>
    <w:p>
      <w:pPr>
        <w:pStyle w:val="Heading1"/>
        <w:spacing w:before="240" w:after="80"/>
      </w:pPr>
      <w:r>
        <w:rPr>
          <w:rFonts w:ascii="Calibri" w:hAnsi="Calibri"/>
          <w:color w:val="1D4ED8"/>
        </w:rPr>
        <w:t>2. Hardware and Software Setup</w:t>
      </w:r>
    </w:p>
    <w:p>
      <w:pPr>
        <w:pStyle w:val="Heading2"/>
        <w:spacing w:before="240" w:after="80"/>
      </w:pPr>
      <w:r>
        <w:rPr>
          <w:rFonts w:ascii="Calibri" w:hAnsi="Calibri"/>
          <w:color w:val="1E3A5F"/>
        </w:rPr>
        <w:t>2.1  Flight Controller — RDDRONE-FMUK66</w:t>
      </w:r>
    </w:p>
    <w:p>
      <w:pPr>
        <w:spacing w:after="120"/>
      </w:pPr>
      <w:r>
        <w:rPr>
          <w:rFonts w:ascii="Calibri" w:hAnsi="Calibri"/>
          <w:b w:val="0"/>
          <w:i w:val="0"/>
          <w:sz w:val="22"/>
        </w:rPr>
        <w:t>The RDDRONE-FMUK66 is an NXP-designed open-source flight management unit built around the NXP Kinetis K66 microcontroller. Key specifications relevant to this test:</w:t>
      </w:r>
    </w:p>
    <w:p>
      <w:pPr>
        <w:pStyle w:val="ListBullet"/>
        <w:spacing w:after="60" w:before="0"/>
        <w:ind w:left="283"/>
      </w:pPr>
      <w:r>
        <w:rPr>
          <w:rFonts w:ascii="Calibri" w:hAnsi="Calibri"/>
          <w:sz w:val="22"/>
        </w:rPr>
        <w:t>CPU: NXP Kinetis K66 ARM Cortex-M4F @ 180 MHz</w:t>
      </w:r>
    </w:p>
    <w:p>
      <w:pPr>
        <w:pStyle w:val="ListBullet"/>
        <w:spacing w:after="60" w:before="0"/>
        <w:ind w:left="283"/>
      </w:pPr>
      <w:r>
        <w:rPr>
          <w:rFonts w:ascii="Calibri" w:hAnsi="Calibri"/>
          <w:sz w:val="22"/>
        </w:rPr>
        <w:t>RAM: 256 KB SRAM</w:t>
      </w:r>
    </w:p>
    <w:p>
      <w:pPr>
        <w:pStyle w:val="ListBullet"/>
        <w:spacing w:after="60" w:before="0"/>
        <w:ind w:left="283"/>
      </w:pPr>
      <w:r>
        <w:rPr>
          <w:rFonts w:ascii="Calibri" w:hAnsi="Calibri"/>
          <w:sz w:val="22"/>
        </w:rPr>
        <w:t>Firmware: PX4 v1.12 — open-source autopilot</w:t>
      </w:r>
    </w:p>
    <w:p>
      <w:pPr>
        <w:pStyle w:val="ListBullet"/>
        <w:spacing w:after="60" w:before="0"/>
        <w:ind w:left="283"/>
      </w:pPr>
      <w:r>
        <w:rPr>
          <w:rFonts w:ascii="Calibri" w:hAnsi="Calibri"/>
          <w:sz w:val="22"/>
        </w:rPr>
        <w:t>Host connection: USB-CDC at /dev/ttyACM0, 57,600 baud</w:t>
      </w:r>
    </w:p>
    <w:p>
      <w:pPr>
        <w:pStyle w:val="ListBullet"/>
        <w:spacing w:after="60" w:before="0"/>
        <w:ind w:left="283"/>
      </w:pPr>
      <w:r>
        <w:rPr>
          <w:rFonts w:ascii="Calibri" w:hAnsi="Calibri"/>
          <w:sz w:val="22"/>
        </w:rPr>
        <w:t>HITL activation: SYS_HITL = 1 (disables physical sensor reads, enables MAVLink sensor injection)</w:t>
      </w:r>
    </w:p>
    <w:p>
      <w:pPr>
        <w:pStyle w:val="ListBullet"/>
        <w:spacing w:after="60" w:before="0"/>
        <w:ind w:left="283"/>
      </w:pPr>
      <w:r>
        <w:rPr>
          <w:rFonts w:ascii="Calibri" w:hAnsi="Calibri"/>
          <w:sz w:val="22"/>
        </w:rPr>
        <w:t>MAVLink protocol: v2.0 over serial/USB</w:t>
      </w:r>
    </w:p>
    <w:p>
      <w:pPr>
        <w:pStyle w:val="ListBullet"/>
        <w:spacing w:after="60" w:before="0"/>
        <w:ind w:left="283"/>
      </w:pPr>
      <w:r>
        <w:rPr>
          <w:rFonts w:ascii="Calibri" w:hAnsi="Calibri"/>
          <w:sz w:val="22"/>
        </w:rPr>
        <w:t>Base mode in HITL: 192 (HIL_ENABLED | CUSTOM_MODE_ENABLED)</w:t>
      </w:r>
    </w:p>
    <w:p>
      <w:pPr>
        <w:pStyle w:val="Heading2"/>
        <w:spacing w:before="240" w:after="80"/>
      </w:pPr>
      <w:r>
        <w:rPr>
          <w:rFonts w:ascii="Calibri" w:hAnsi="Calibri"/>
          <w:color w:val="1E3A5F"/>
        </w:rPr>
        <w:t>2.2  Software Stack</w:t>
      </w:r>
    </w:p>
    <w:p>
      <w:pPr>
        <w:spacing w:after="120"/>
      </w:pPr>
      <w:r>
        <w:rPr>
          <w:rFonts w:ascii="Calibri" w:hAnsi="Calibri"/>
          <w:b w:val="0"/>
          <w:i w:val="0"/>
          <w:sz w:val="22"/>
        </w:rPr>
        <w:t>The following software components ran concurrently on the host PC (Ubuntu 22.04, ROS 2 Humble):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D4ED8"/>
          </w:tcPr>
          <w:p>
            <w:r>
              <w:rPr>
                <w:rFonts w:ascii="Calibri" w:hAnsi="Calibri"/>
                <w:b/>
                <w:color w:val="FFFFFF"/>
                <w:sz w:val="20"/>
              </w:rPr>
              <w:t>Component</w:t>
            </w:r>
          </w:p>
        </w:tc>
        <w:tc>
          <w:tcPr>
            <w:tcW w:type="dxa" w:w="3024"/>
            <w:shd w:val="clear" w:color="auto" w:fill="1D4ED8"/>
          </w:tcPr>
          <w:p>
            <w:r>
              <w:rPr>
                <w:rFonts w:ascii="Calibri" w:hAnsi="Calibri"/>
                <w:b/>
                <w:color w:val="FFFFFF"/>
                <w:sz w:val="20"/>
              </w:rPr>
              <w:t>Version / ID</w:t>
            </w:r>
          </w:p>
        </w:tc>
        <w:tc>
          <w:tcPr>
            <w:tcW w:type="dxa" w:w="3024"/>
            <w:shd w:val="clear" w:color="auto" w:fill="1D4ED8"/>
          </w:tcPr>
          <w:p>
            <w:r>
              <w:rPr>
                <w:rFonts w:ascii="Calibri" w:hAnsi="Calibri"/>
                <w:b/>
                <w:color w:val="FFFFFF"/>
                <w:sz w:val="20"/>
              </w:rPr>
              <w:t>Role</w:t>
            </w:r>
          </w:p>
        </w:tc>
      </w:tr>
      <w:tr>
        <w:tc>
          <w:tcPr>
            <w:tcW w:type="dxa" w:w="3024"/>
            <w:shd w:val="clear" w:color="auto" w:fill="FFFFFF"/>
          </w:tcPr>
          <w:p>
            <w:r>
              <w:rPr>
                <w:rFonts w:ascii="Calibri" w:hAnsi="Calibri"/>
                <w:sz w:val="20"/>
              </w:rPr>
              <w:t>ROS 2 Humble</w:t>
            </w:r>
          </w:p>
        </w:tc>
        <w:tc>
          <w:tcPr>
            <w:tcW w:type="dxa" w:w="3024"/>
            <w:shd w:val="clear" w:color="auto" w:fill="FFFFFF"/>
          </w:tcPr>
          <w:p>
            <w:r>
              <w:rPr>
                <w:rFonts w:ascii="Calibri" w:hAnsi="Calibri"/>
                <w:sz w:val="20"/>
              </w:rPr>
              <w:t>Humble Hawksbill</w:t>
            </w:r>
          </w:p>
        </w:tc>
        <w:tc>
          <w:tcPr>
            <w:tcW w:type="dxa" w:w="3024"/>
            <w:shd w:val="clear" w:color="auto" w:fill="FFFFFF"/>
          </w:tcPr>
          <w:p>
            <w:r>
              <w:rPr>
                <w:rFonts w:ascii="Calibri" w:hAnsi="Calibri"/>
                <w:sz w:val="20"/>
              </w:rPr>
              <w:t>Middleware — inter-process communication</w:t>
            </w:r>
          </w:p>
        </w:tc>
      </w:tr>
      <w:tr>
        <w:tc>
          <w:tcPr>
            <w:tcW w:type="dxa" w:w="3024"/>
            <w:shd w:val="clear" w:color="auto" w:fill="F8FAFF"/>
          </w:tcPr>
          <w:p>
            <w:r>
              <w:rPr>
                <w:rFonts w:ascii="Calibri" w:hAnsi="Calibri"/>
                <w:sz w:val="20"/>
              </w:rPr>
              <w:t>MAVROS</w:t>
            </w:r>
          </w:p>
        </w:tc>
        <w:tc>
          <w:tcPr>
            <w:tcW w:type="dxa" w:w="3024"/>
            <w:shd w:val="clear" w:color="auto" w:fill="F8FAFF"/>
          </w:tcPr>
          <w:p>
            <w:r>
              <w:rPr>
                <w:rFonts w:ascii="Calibri" w:hAnsi="Calibri"/>
                <w:sz w:val="20"/>
              </w:rPr>
              <w:t>ros2 node</w:t>
            </w:r>
          </w:p>
        </w:tc>
        <w:tc>
          <w:tcPr>
            <w:tcW w:type="dxa" w:w="3024"/>
            <w:shd w:val="clear" w:color="auto" w:fill="F8FAFF"/>
          </w:tcPr>
          <w:p>
            <w:r>
              <w:rPr>
                <w:rFonts w:ascii="Calibri" w:hAnsi="Calibri"/>
                <w:sz w:val="20"/>
              </w:rPr>
              <w:t>MAVLink ↔ ROS 2 bridge over /dev/ttyACM0</w:t>
            </w:r>
          </w:p>
        </w:tc>
      </w:tr>
      <w:tr>
        <w:tc>
          <w:tcPr>
            <w:tcW w:type="dxa" w:w="3024"/>
            <w:shd w:val="clear" w:color="auto" w:fill="FFFFFF"/>
          </w:tcPr>
          <w:p>
            <w:r>
              <w:rPr>
                <w:rFonts w:ascii="Calibri" w:hAnsi="Calibri"/>
                <w:sz w:val="20"/>
              </w:rPr>
              <w:t>Gazebo 11</w:t>
            </w:r>
          </w:p>
        </w:tc>
        <w:tc>
          <w:tcPr>
            <w:tcW w:type="dxa" w:w="3024"/>
            <w:shd w:val="clear" w:color="auto" w:fill="FFFFFF"/>
          </w:tcPr>
          <w:p>
            <w:r>
              <w:rPr>
                <w:rFonts w:ascii="Calibri" w:hAnsi="Calibri"/>
                <w:sz w:val="20"/>
              </w:rPr>
              <w:t>v11.10</w:t>
            </w:r>
          </w:p>
        </w:tc>
        <w:tc>
          <w:tcPr>
            <w:tcW w:type="dxa" w:w="3024"/>
            <w:shd w:val="clear" w:color="auto" w:fill="FFFFFF"/>
          </w:tcPr>
          <w:p>
            <w:r>
              <w:rPr>
                <w:rFonts w:ascii="Calibri" w:hAnsi="Calibri"/>
                <w:sz w:val="20"/>
              </w:rPr>
              <w:t>Physics simulation, sensor rendering</w:t>
            </w:r>
          </w:p>
        </w:tc>
      </w:tr>
      <w:tr>
        <w:tc>
          <w:tcPr>
            <w:tcW w:type="dxa" w:w="3024"/>
            <w:shd w:val="clear" w:color="auto" w:fill="F8FAFF"/>
          </w:tcPr>
          <w:p>
            <w:r>
              <w:rPr>
                <w:rFonts w:ascii="Calibri" w:hAnsi="Calibri"/>
                <w:sz w:val="20"/>
              </w:rPr>
              <w:t>CycloneDDS</w:t>
            </w:r>
          </w:p>
        </w:tc>
        <w:tc>
          <w:tcPr>
            <w:tcW w:type="dxa" w:w="3024"/>
            <w:shd w:val="clear" w:color="auto" w:fill="F8FAFF"/>
          </w:tcPr>
          <w:p>
            <w:r>
              <w:rPr>
                <w:rFonts w:ascii="Calibri" w:hAnsi="Calibri"/>
                <w:sz w:val="20"/>
              </w:rPr>
              <w:t>rmw_cyclonedds_cpp</w:t>
            </w:r>
          </w:p>
        </w:tc>
        <w:tc>
          <w:tcPr>
            <w:tcW w:type="dxa" w:w="3024"/>
            <w:shd w:val="clear" w:color="auto" w:fill="F8FAFF"/>
          </w:tcPr>
          <w:p>
            <w:r>
              <w:rPr>
                <w:rFonts w:ascii="Calibri" w:hAnsi="Calibri"/>
                <w:sz w:val="20"/>
              </w:rPr>
              <w:t>DDS transport (ROS_DOMAIN_ID=42)</w:t>
            </w:r>
          </w:p>
        </w:tc>
      </w:tr>
      <w:tr>
        <w:tc>
          <w:tcPr>
            <w:tcW w:type="dxa" w:w="3024"/>
            <w:shd w:val="clear" w:color="auto" w:fill="FFFFFF"/>
          </w:tcPr>
          <w:p>
            <w:r>
              <w:rPr>
                <w:rFonts w:ascii="Calibri" w:hAnsi="Calibri"/>
                <w:sz w:val="20"/>
              </w:rPr>
              <w:t>R54 Policy Node</w:t>
            </w:r>
          </w:p>
        </w:tc>
        <w:tc>
          <w:tcPr>
            <w:tcW w:type="dxa" w:w="3024"/>
            <w:shd w:val="clear" w:color="auto" w:fill="FFFFFF"/>
          </w:tcPr>
          <w:p>
            <w:r>
              <w:rPr>
                <w:rFonts w:ascii="Calibri" w:hAnsi="Calibri"/>
                <w:sz w:val="20"/>
              </w:rPr>
              <w:t>run_hitl_r54.py</w:t>
            </w:r>
          </w:p>
        </w:tc>
        <w:tc>
          <w:tcPr>
            <w:tcW w:type="dxa" w:w="3024"/>
            <w:shd w:val="clear" w:color="auto" w:fill="FFFFFF"/>
          </w:tcPr>
          <w:p>
            <w:r>
              <w:rPr>
                <w:rFonts w:ascii="Calibri" w:hAnsi="Calibri"/>
                <w:sz w:val="20"/>
              </w:rPr>
              <w:t>TD3 actor inference + Gazebo position control</w:t>
            </w:r>
          </w:p>
        </w:tc>
      </w:tr>
    </w:tbl>
    <w:p/>
    <w:p>
      <w:pPr>
        <w:pStyle w:val="Heading2"/>
        <w:spacing w:before="240" w:after="80"/>
      </w:pPr>
      <w:r>
        <w:rPr>
          <w:rFonts w:ascii="Calibri" w:hAnsi="Calibri"/>
          <w:color w:val="1E3A5F"/>
        </w:rPr>
        <w:t>2.3  HITL Sensor Bridge</w:t>
      </w:r>
    </w:p>
    <w:p>
      <w:pPr>
        <w:spacing w:after="120"/>
      </w:pPr>
      <w:r>
        <w:rPr>
          <w:rFonts w:ascii="Calibri" w:hAnsi="Calibri"/>
          <w:b w:val="0"/>
          <w:i w:val="0"/>
          <w:sz w:val="22"/>
        </w:rPr>
        <w:t>A dedicated Python node (hil_sensor_bridge.py) ran alongside MAVROS to inject simulated state into the flight controller via the MAVLink HIL_STATE_QUATERNION message (message ID 115, CRC_EXTRA = 4). This message carries full rigid-body state — attitude quaternion, angular rates, GPS position, linear velocities, and accelerations — and is required for the PX4 EKF to initialise and report a valid position estimate.</w:t>
      </w:r>
    </w:p>
    <w:p>
      <w:pPr>
        <w:spacing w:after="120"/>
      </w:pPr>
      <w:r>
        <w:rPr>
          <w:rFonts w:ascii="Calibri" w:hAnsi="Calibri"/>
          <w:b w:val="0"/>
          <w:i w:val="0"/>
          <w:sz w:val="22"/>
        </w:rPr>
        <w:t>Key bridge parameters:</w:t>
      </w:r>
    </w:p>
    <w:p>
      <w:pPr>
        <w:pStyle w:val="ListBullet"/>
        <w:spacing w:after="60" w:before="0"/>
        <w:ind w:left="283"/>
      </w:pPr>
      <w:r>
        <w:rPr>
          <w:rFonts w:ascii="Calibri" w:hAnsi="Calibri"/>
          <w:sz w:val="22"/>
        </w:rPr>
        <w:t>Publish rate: 50 Hz</w:t>
      </w:r>
    </w:p>
    <w:p>
      <w:pPr>
        <w:pStyle w:val="ListBullet"/>
        <w:spacing w:after="60" w:before="0"/>
        <w:ind w:left="283"/>
      </w:pPr>
      <w:r>
        <w:rPr>
          <w:rFonts w:ascii="Calibri" w:hAnsi="Calibri"/>
          <w:sz w:val="22"/>
        </w:rPr>
        <w:t>Source system ID: 254 (MAV_TYPE_ONBOARD_CONTROLLER)</w:t>
      </w:r>
    </w:p>
    <w:p>
      <w:pPr>
        <w:pStyle w:val="ListBullet"/>
        <w:spacing w:after="60" w:before="0"/>
        <w:ind w:left="283"/>
      </w:pPr>
      <w:r>
        <w:rPr>
          <w:rFonts w:ascii="Calibri" w:hAnsi="Calibri"/>
          <w:sz w:val="22"/>
        </w:rPr>
        <w:t>Topic: /uas1/mavlink_sink (MAVROS ROS 2 input sink — bypasses GCS UDP bridge)</w:t>
      </w:r>
    </w:p>
    <w:p>
      <w:pPr>
        <w:pStyle w:val="ListBullet"/>
        <w:spacing w:after="60" w:before="0"/>
        <w:ind w:left="283"/>
      </w:pPr>
      <w:r>
        <w:rPr>
          <w:rFonts w:ascii="Calibri" w:hAnsi="Calibri"/>
          <w:sz w:val="22"/>
        </w:rPr>
        <w:t>Coordinate frame conversion: ENU (Gazebo) → NED (PX4/MAVLink)</w:t>
      </w:r>
    </w:p>
    <w:p>
      <w:pPr>
        <w:pStyle w:val="ListBullet"/>
        <w:spacing w:after="60" w:before="0"/>
        <w:ind w:left="283"/>
      </w:pPr>
      <w:r>
        <w:rPr>
          <w:rFonts w:ascii="Calibri" w:hAnsi="Calibri"/>
          <w:sz w:val="22"/>
        </w:rPr>
        <w:t>GPS encoding: local Cartesian offsets relative to REF_LAT = 47.3977°, REF_LON = 8.5456°, REF_ALT = 488 m</w:t>
      </w:r>
    </w:p>
    <w:p>
      <w:pPr>
        <w:pStyle w:val="ListBullet"/>
        <w:spacing w:after="60" w:before="0"/>
        <w:ind w:left="283"/>
      </w:pPr>
      <w:r>
        <w:rPr>
          <w:rFonts w:ascii="Calibri" w:hAnsi="Calibri"/>
          <w:sz w:val="22"/>
        </w:rPr>
        <w:t>CRC: CRC-16/MCRF4XX with CRC_EXTRA byte appended</w:t>
      </w:r>
    </w:p>
    <w:p>
      <w:pPr>
        <w:pStyle w:val="ListBullet"/>
        <w:spacing w:after="60" w:before="0"/>
        <w:ind w:left="283"/>
      </w:pPr>
      <w:r>
        <w:rPr>
          <w:rFonts w:ascii="Calibri" w:hAnsi="Calibri"/>
          <w:sz w:val="22"/>
        </w:rPr>
        <w:t>Confirmation: MAVROS log 'Attitude quaternion IMU detected' — verified at test start</w:t>
      </w:r>
    </w:p>
    <w:p>
      <w:pPr>
        <w:spacing w:after="120"/>
      </w:pPr>
      <w:r>
        <w:rPr>
          <w:rFonts w:ascii="Calibri" w:hAnsi="Calibri"/>
          <w:b w:val="0"/>
          <w:i w:val="0"/>
          <w:sz w:val="22"/>
        </w:rPr>
        <w:t>The bridge approach via /uas1/mavlink_sink was adopted after the standard GCS UDP bridge (gcs_url parameter) failed with a 'UDP separator not found' error in MAVROS 2. Publishing directly to the MAVROS sink topic forwards raw MAVLink frames to the FC through the existing serial connection without requiring a second network path.</w:t>
      </w:r>
    </w:p>
    <w:p>
      <w:pPr>
        <w:pStyle w:val="Heading1"/>
        <w:spacing w:before="240" w:after="80"/>
      </w:pPr>
      <w:r>
        <w:rPr>
          <w:rFonts w:ascii="Calibri" w:hAnsi="Calibri"/>
          <w:color w:val="1D4ED8"/>
        </w:rPr>
        <w:t>3. R54 Policy Architecture</w:t>
      </w:r>
    </w:p>
    <w:p>
      <w:pPr>
        <w:spacing w:after="120"/>
      </w:pPr>
      <w:r>
        <w:rPr>
          <w:rFonts w:ascii="Calibri" w:hAnsi="Calibri"/>
          <w:b w:val="0"/>
          <w:i w:val="0"/>
          <w:sz w:val="22"/>
        </w:rPr>
        <w:t>The R54 policy is a Twin Delayed Deep Deterministic Policy Gradient (TD3) agent trained for autonomous tunnel navigation in a 100 m corridor with dynamic obstacles. During HITL inference, only the trained actor network is used — no critic, no exploration noise.</w:t>
      </w:r>
    </w:p>
    <w:p>
      <w:pPr>
        <w:pStyle w:val="Heading2"/>
        <w:spacing w:before="240" w:after="80"/>
      </w:pPr>
      <w:r>
        <w:rPr>
          <w:rFonts w:ascii="Calibri" w:hAnsi="Calibri"/>
          <w:color w:val="1E3A5F"/>
        </w:rPr>
        <w:t>3.1  Actor Network</w:t>
      </w:r>
    </w:p>
    <w:p>
      <w:pPr>
        <w:spacing w:after="120"/>
      </w:pPr>
      <w:r>
        <w:rPr>
          <w:rFonts w:ascii="Calibri" w:hAnsi="Calibri"/>
          <w:b w:val="0"/>
          <w:i w:val="0"/>
          <w:sz w:val="22"/>
        </w:rPr>
        <w:t>Architecture: fully connected feed-forward network</w:t>
      </w:r>
    </w:p>
    <w:p>
      <w:pPr>
        <w:pStyle w:val="ListBullet"/>
        <w:spacing w:after="60" w:before="0"/>
        <w:ind w:left="283"/>
      </w:pPr>
      <w:r>
        <w:rPr>
          <w:rFonts w:ascii="Calibri" w:hAnsi="Calibri"/>
          <w:sz w:val="22"/>
        </w:rPr>
        <w:t>Input: STATE_DIM = 21  (position, velocity, depth sectors, target direction, previous action)</w:t>
      </w:r>
    </w:p>
    <w:p>
      <w:pPr>
        <w:pStyle w:val="ListBullet"/>
        <w:spacing w:after="60" w:before="0"/>
        <w:ind w:left="283"/>
      </w:pPr>
      <w:r>
        <w:rPr>
          <w:rFonts w:ascii="Calibri" w:hAnsi="Calibri"/>
          <w:sz w:val="22"/>
        </w:rPr>
        <w:t>FC1: 512 units + LayerNorm → ReLU</w:t>
      </w:r>
    </w:p>
    <w:p>
      <w:pPr>
        <w:pStyle w:val="ListBullet"/>
        <w:spacing w:after="60" w:before="0"/>
        <w:ind w:left="283"/>
      </w:pPr>
      <w:r>
        <w:rPr>
          <w:rFonts w:ascii="Calibri" w:hAnsi="Calibri"/>
          <w:sz w:val="22"/>
        </w:rPr>
        <w:t>FC2: 512 units + LayerNorm + skip connection → ReLU</w:t>
      </w:r>
    </w:p>
    <w:p>
      <w:pPr>
        <w:pStyle w:val="ListBullet"/>
        <w:spacing w:after="60" w:before="0"/>
        <w:ind w:left="283"/>
      </w:pPr>
      <w:r>
        <w:rPr>
          <w:rFonts w:ascii="Calibri" w:hAnsi="Calibri"/>
          <w:sz w:val="22"/>
        </w:rPr>
        <w:t>FC3: 256 units + LayerNorm → ReLU</w:t>
      </w:r>
    </w:p>
    <w:p>
      <w:pPr>
        <w:pStyle w:val="ListBullet"/>
        <w:spacing w:after="60" w:before="0"/>
        <w:ind w:left="283"/>
      </w:pPr>
      <w:r>
        <w:rPr>
          <w:rFonts w:ascii="Calibri" w:hAnsi="Calibri"/>
          <w:sz w:val="22"/>
        </w:rPr>
        <w:t>Output: ACTION_DIM = 3  (forward speed, lateral velocity, vertical velocity) — tanh activation</w:t>
      </w:r>
    </w:p>
    <w:p>
      <w:pPr>
        <w:pStyle w:val="ListBullet"/>
        <w:spacing w:after="60" w:before="0"/>
        <w:ind w:left="283"/>
      </w:pPr>
      <w:r>
        <w:rPr>
          <w:rFonts w:ascii="Calibri" w:hAnsi="Calibri"/>
          <w:sz w:val="22"/>
        </w:rPr>
        <w:t>Policy file: r54_best.pth (loaded with torch.load, eval mode, CPU inference)</w:t>
      </w:r>
    </w:p>
    <w:p>
      <w:pPr>
        <w:pStyle w:val="Heading2"/>
        <w:spacing w:before="240" w:after="80"/>
      </w:pPr>
      <w:r>
        <w:rPr>
          <w:rFonts w:ascii="Calibri" w:hAnsi="Calibri"/>
          <w:color w:val="1E3A5F"/>
        </w:rPr>
        <w:t>3.2  State Vector (21 dimensions)</w:t>
      </w:r>
    </w:p>
    <w:p>
      <w:pPr>
        <w:pStyle w:val="ListBullet"/>
        <w:spacing w:after="60" w:before="0"/>
        <w:ind w:left="283"/>
      </w:pPr>
      <w:r>
        <w:rPr>
          <w:rFonts w:ascii="Calibri" w:hAnsi="Calibri"/>
          <w:sz w:val="22"/>
        </w:rPr>
        <w:t>Forward progress toward turn point (m, normalised)</w:t>
      </w:r>
    </w:p>
    <w:p>
      <w:pPr>
        <w:pStyle w:val="ListBullet"/>
        <w:spacing w:after="60" w:before="0"/>
        <w:ind w:left="283"/>
      </w:pPr>
      <w:r>
        <w:rPr>
          <w:rFonts w:ascii="Calibri" w:hAnsi="Calibri"/>
          <w:sz w:val="22"/>
        </w:rPr>
        <w:t>Lateral offset from spawn Y (m)</w:t>
      </w:r>
    </w:p>
    <w:p>
      <w:pPr>
        <w:pStyle w:val="ListBullet"/>
        <w:spacing w:after="60" w:before="0"/>
        <w:ind w:left="283"/>
      </w:pPr>
      <w:r>
        <w:rPr>
          <w:rFonts w:ascii="Calibri" w:hAnsi="Calibri"/>
          <w:sz w:val="22"/>
        </w:rPr>
        <w:t>Altitude error from target 1.5 m (m)</w:t>
      </w:r>
    </w:p>
    <w:p>
      <w:pPr>
        <w:pStyle w:val="ListBullet"/>
        <w:spacing w:after="60" w:before="0"/>
        <w:ind w:left="283"/>
      </w:pPr>
      <w:r>
        <w:rPr>
          <w:rFonts w:ascii="Calibri" w:hAnsi="Calibri"/>
          <w:sz w:val="22"/>
        </w:rPr>
        <w:t>Forward velocity (m/s)</w:t>
      </w:r>
    </w:p>
    <w:p>
      <w:pPr>
        <w:pStyle w:val="ListBullet"/>
        <w:spacing w:after="60" w:before="0"/>
        <w:ind w:left="283"/>
      </w:pPr>
      <w:r>
        <w:rPr>
          <w:rFonts w:ascii="Calibri" w:hAnsi="Calibri"/>
          <w:sz w:val="22"/>
        </w:rPr>
        <w:t>Lateral velocity (m/s)</w:t>
      </w:r>
    </w:p>
    <w:p>
      <w:pPr>
        <w:pStyle w:val="ListBullet"/>
        <w:spacing w:after="60" w:before="0"/>
        <w:ind w:left="283"/>
      </w:pPr>
      <w:r>
        <w:rPr>
          <w:rFonts w:ascii="Calibri" w:hAnsi="Calibri"/>
          <w:sz w:val="22"/>
        </w:rPr>
        <w:t>Vertical velocity (m/s)</w:t>
      </w:r>
    </w:p>
    <w:p>
      <w:pPr>
        <w:pStyle w:val="ListBullet"/>
        <w:spacing w:after="60" w:before="0"/>
        <w:ind w:left="283"/>
      </w:pPr>
      <w:r>
        <w:rPr>
          <w:rFonts w:ascii="Calibri" w:hAnsi="Calibri"/>
          <w:sz w:val="22"/>
        </w:rPr>
        <w:t>9 horizontal depth sectors (5th percentile of depth camera rows, clipped to 10 m, normalised)</w:t>
      </w:r>
    </w:p>
    <w:p>
      <w:pPr>
        <w:pStyle w:val="ListBullet"/>
        <w:spacing w:after="60" w:before="0"/>
        <w:ind w:left="283"/>
      </w:pPr>
      <w:r>
        <w:rPr>
          <w:rFonts w:ascii="Calibri" w:hAnsi="Calibri"/>
          <w:sz w:val="22"/>
        </w:rPr>
        <w:t>Phase flag: 0 = OUTBOUND, 1 = RETURN</w:t>
      </w:r>
    </w:p>
    <w:p>
      <w:pPr>
        <w:pStyle w:val="ListBullet"/>
        <w:spacing w:after="60" w:before="0"/>
        <w:ind w:left="283"/>
      </w:pPr>
      <w:r>
        <w:rPr>
          <w:rFonts w:ascii="Calibri" w:hAnsi="Calibri"/>
          <w:sz w:val="22"/>
        </w:rPr>
        <w:t>Previous action: 3 components (action smoothing)</w:t>
      </w:r>
    </w:p>
    <w:p>
      <w:pPr>
        <w:pStyle w:val="Heading2"/>
        <w:spacing w:before="240" w:after="80"/>
      </w:pPr>
      <w:r>
        <w:rPr>
          <w:rFonts w:ascii="Calibri" w:hAnsi="Calibri"/>
          <w:color w:val="1E3A5F"/>
        </w:rPr>
        <w:t>3.3  Action Space</w:t>
      </w:r>
    </w:p>
    <w:p>
      <w:pPr>
        <w:spacing w:after="120"/>
      </w:pPr>
      <w:r>
        <w:rPr>
          <w:rFonts w:ascii="Calibri" w:hAnsi="Calibri"/>
          <w:b w:val="0"/>
          <w:i w:val="0"/>
          <w:sz w:val="22"/>
        </w:rPr>
        <w:t>Raw tanh output ∈ [−1, +1] per dimension, scaled to a maximum speed of 4.5 m/s (test cap) in forward, lateral, and vertical axes. Action smoothing is applied: α_fwd = 0.35, α_lat = 0.30. A 1-step action delay is used during inference to match the delay introduced during training.</w:t>
      </w:r>
    </w:p>
    <w:p>
      <w:pPr>
        <w:pStyle w:val="Heading2"/>
        <w:spacing w:before="240" w:after="80"/>
      </w:pPr>
      <w:r>
        <w:rPr>
          <w:rFonts w:ascii="Calibri" w:hAnsi="Calibri"/>
          <w:color w:val="1E3A5F"/>
        </w:rPr>
        <w:t>3.4  Domain Randomisation at Test Time</w:t>
      </w:r>
    </w:p>
    <w:p>
      <w:pPr>
        <w:spacing w:after="120"/>
      </w:pPr>
      <w:r>
        <w:rPr>
          <w:rFonts w:ascii="Calibri" w:hAnsi="Calibri"/>
          <w:b w:val="0"/>
          <w:i w:val="0"/>
          <w:sz w:val="22"/>
        </w:rPr>
        <w:t>Each episode applies independent domain randomisation to stress-test generalisation:</w:t>
      </w:r>
    </w:p>
    <w:p>
      <w:pPr>
        <w:pStyle w:val="ListBullet"/>
        <w:spacing w:after="60" w:before="0"/>
        <w:ind w:left="283"/>
      </w:pPr>
      <w:r>
        <w:rPr>
          <w:rFonts w:ascii="Calibri" w:hAnsi="Calibri"/>
          <w:sz w:val="22"/>
        </w:rPr>
        <w:t>Observation noise: Gaussian noise with σ sampled uniformly from [0.04, 0.06] per episode, applied to each state component</w:t>
      </w:r>
    </w:p>
    <w:p>
      <w:pPr>
        <w:pStyle w:val="ListBullet"/>
        <w:spacing w:after="60" w:before="0"/>
        <w:ind w:left="283"/>
      </w:pPr>
      <w:r>
        <w:rPr>
          <w:rFonts w:ascii="Calibri" w:hAnsi="Calibri"/>
          <w:sz w:val="22"/>
        </w:rPr>
        <w:t>Spawn lateral offset: sampled uniformly from [−0.5, +0.5] m along Y axis</w:t>
      </w:r>
    </w:p>
    <w:p>
      <w:pPr>
        <w:pStyle w:val="Heading1"/>
        <w:spacing w:before="240" w:after="80"/>
      </w:pPr>
      <w:r>
        <w:rPr>
          <w:rFonts w:ascii="Calibri" w:hAnsi="Calibri"/>
          <w:color w:val="1D4ED8"/>
        </w:rPr>
        <w:t>4. Test Configuration</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D4ED8"/>
          </w:tcPr>
          <w:p>
            <w:r>
              <w:rPr>
                <w:rFonts w:ascii="Calibri" w:hAnsi="Calibri"/>
                <w:b/>
                <w:color w:val="FFFFFF"/>
                <w:sz w:val="20"/>
              </w:rPr>
              <w:t>Parameter</w:t>
            </w:r>
          </w:p>
        </w:tc>
        <w:tc>
          <w:tcPr>
            <w:tcW w:type="dxa" w:w="4536"/>
            <w:shd w:val="clear" w:color="auto" w:fill="1D4ED8"/>
          </w:tcPr>
          <w:p>
            <w:r>
              <w:rPr>
                <w:rFonts w:ascii="Calibri" w:hAnsi="Calibri"/>
                <w:b/>
                <w:color w:val="FFFFFF"/>
                <w:sz w:val="20"/>
              </w:rPr>
              <w:t>Value</w:t>
            </w:r>
          </w:p>
        </w:tc>
      </w:tr>
      <w:tr>
        <w:tc>
          <w:tcPr>
            <w:tcW w:type="dxa" w:w="4536"/>
            <w:shd w:val="clear" w:color="auto" w:fill="FFFFFF"/>
          </w:tcPr>
          <w:p>
            <w:r>
              <w:rPr>
                <w:rFonts w:ascii="Calibri" w:hAnsi="Calibri"/>
                <w:b/>
                <w:color w:val="1E3A5F"/>
                <w:sz w:val="20"/>
              </w:rPr>
              <w:t>Testing world</w:t>
            </w:r>
          </w:p>
        </w:tc>
        <w:tc>
          <w:tcPr>
            <w:tcW w:type="dxa" w:w="4536"/>
            <w:shd w:val="clear" w:color="auto" w:fill="FFFFFF"/>
          </w:tcPr>
          <w:p>
            <w:r>
              <w:rPr>
                <w:rFonts w:ascii="Calibri" w:hAnsi="Calibri"/>
                <w:sz w:val="20"/>
              </w:rPr>
              <w:t>tunnel_100m_realworld.world (DARPA Tunnel Tile 5)</w:t>
            </w:r>
          </w:p>
        </w:tc>
      </w:tr>
      <w:tr>
        <w:tc>
          <w:tcPr>
            <w:tcW w:type="dxa" w:w="4536"/>
            <w:shd w:val="clear" w:color="auto" w:fill="F8FAFF"/>
          </w:tcPr>
          <w:p>
            <w:r>
              <w:rPr>
                <w:rFonts w:ascii="Calibri" w:hAnsi="Calibri"/>
                <w:b/>
                <w:color w:val="1E3A5F"/>
                <w:sz w:val="20"/>
              </w:rPr>
              <w:t>Training world</w:t>
            </w:r>
          </w:p>
        </w:tc>
        <w:tc>
          <w:tcPr>
            <w:tcW w:type="dxa" w:w="4536"/>
            <w:shd w:val="clear" w:color="auto" w:fill="F8FAFF"/>
          </w:tcPr>
          <w:p>
            <w:r>
              <w:rPr>
                <w:rFonts w:ascii="Calibri" w:hAnsi="Calibri"/>
                <w:sz w:val="20"/>
              </w:rPr>
              <w:t>tunnel_100m_dynamic_25.world (25 dynamic obstacles)</w:t>
            </w:r>
          </w:p>
        </w:tc>
      </w:tr>
      <w:tr>
        <w:tc>
          <w:tcPr>
            <w:tcW w:type="dxa" w:w="4536"/>
            <w:shd w:val="clear" w:color="auto" w:fill="FFFFFF"/>
          </w:tcPr>
          <w:p>
            <w:r>
              <w:rPr>
                <w:rFonts w:ascii="Calibri" w:hAnsi="Calibri"/>
                <w:b/>
                <w:color w:val="1E3A5F"/>
                <w:sz w:val="20"/>
              </w:rPr>
              <w:t>Tunnel length</w:t>
            </w:r>
          </w:p>
        </w:tc>
        <w:tc>
          <w:tcPr>
            <w:tcW w:type="dxa" w:w="4536"/>
            <w:shd w:val="clear" w:color="auto" w:fill="FFFFFF"/>
          </w:tcPr>
          <w:p>
            <w:r>
              <w:rPr>
                <w:rFonts w:ascii="Calibri" w:hAnsi="Calibri"/>
                <w:sz w:val="20"/>
              </w:rPr>
              <w:t>100 m</w:t>
            </w:r>
          </w:p>
        </w:tc>
      </w:tr>
      <w:tr>
        <w:tc>
          <w:tcPr>
            <w:tcW w:type="dxa" w:w="4536"/>
            <w:shd w:val="clear" w:color="auto" w:fill="F8FAFF"/>
          </w:tcPr>
          <w:p>
            <w:r>
              <w:rPr>
                <w:rFonts w:ascii="Calibri" w:hAnsi="Calibri"/>
                <w:b/>
                <w:color w:val="1E3A5F"/>
                <w:sz w:val="20"/>
              </w:rPr>
              <w:t>Corridor half-width</w:t>
            </w:r>
          </w:p>
        </w:tc>
        <w:tc>
          <w:tcPr>
            <w:tcW w:type="dxa" w:w="4536"/>
            <w:shd w:val="clear" w:color="auto" w:fill="F8FAFF"/>
          </w:tcPr>
          <w:p>
            <w:r>
              <w:rPr>
                <w:rFonts w:ascii="Calibri" w:hAnsi="Calibri"/>
                <w:sz w:val="20"/>
              </w:rPr>
              <w:t>±2.5 m  (5 m total)</w:t>
            </w:r>
          </w:p>
        </w:tc>
      </w:tr>
      <w:tr>
        <w:tc>
          <w:tcPr>
            <w:tcW w:type="dxa" w:w="4536"/>
            <w:shd w:val="clear" w:color="auto" w:fill="FFFFFF"/>
          </w:tcPr>
          <w:p>
            <w:r>
              <w:rPr>
                <w:rFonts w:ascii="Calibri" w:hAnsi="Calibri"/>
                <w:b/>
                <w:color w:val="1E3A5F"/>
                <w:sz w:val="20"/>
              </w:rPr>
              <w:t>Turn point</w:t>
            </w:r>
          </w:p>
        </w:tc>
        <w:tc>
          <w:tcPr>
            <w:tcW w:type="dxa" w:w="4536"/>
            <w:shd w:val="clear" w:color="auto" w:fill="FFFFFF"/>
          </w:tcPr>
          <w:p>
            <w:r>
              <w:rPr>
                <w:rFonts w:ascii="Calibri" w:hAnsi="Calibri"/>
                <w:sz w:val="20"/>
              </w:rPr>
              <w:t>x = 95 m</w:t>
            </w:r>
          </w:p>
        </w:tc>
      </w:tr>
      <w:tr>
        <w:tc>
          <w:tcPr>
            <w:tcW w:type="dxa" w:w="4536"/>
            <w:shd w:val="clear" w:color="auto" w:fill="F8FAFF"/>
          </w:tcPr>
          <w:p>
            <w:r>
              <w:rPr>
                <w:rFonts w:ascii="Calibri" w:hAnsi="Calibri"/>
                <w:b/>
                <w:color w:val="1E3A5F"/>
                <w:sz w:val="20"/>
              </w:rPr>
              <w:t>Target altitude</w:t>
            </w:r>
          </w:p>
        </w:tc>
        <w:tc>
          <w:tcPr>
            <w:tcW w:type="dxa" w:w="4536"/>
            <w:shd w:val="clear" w:color="auto" w:fill="F8FAFF"/>
          </w:tcPr>
          <w:p>
            <w:r>
              <w:rPr>
                <w:rFonts w:ascii="Calibri" w:hAnsi="Calibri"/>
                <w:sz w:val="20"/>
              </w:rPr>
              <w:t>1.5 m AGL</w:t>
            </w:r>
          </w:p>
        </w:tc>
      </w:tr>
      <w:tr>
        <w:tc>
          <w:tcPr>
            <w:tcW w:type="dxa" w:w="4536"/>
            <w:shd w:val="clear" w:color="auto" w:fill="FFFFFF"/>
          </w:tcPr>
          <w:p>
            <w:r>
              <w:rPr>
                <w:rFonts w:ascii="Calibri" w:hAnsi="Calibri"/>
                <w:b/>
                <w:color w:val="1E3A5F"/>
                <w:sz w:val="20"/>
              </w:rPr>
              <w:t>Max speed cap</w:t>
            </w:r>
          </w:p>
        </w:tc>
        <w:tc>
          <w:tcPr>
            <w:tcW w:type="dxa" w:w="4536"/>
            <w:shd w:val="clear" w:color="auto" w:fill="FFFFFF"/>
          </w:tcPr>
          <w:p>
            <w:r>
              <w:rPr>
                <w:rFonts w:ascii="Calibri" w:hAnsi="Calibri"/>
                <w:sz w:val="20"/>
              </w:rPr>
              <w:t>4.5 m/s</w:t>
            </w:r>
          </w:p>
        </w:tc>
      </w:tr>
      <w:tr>
        <w:tc>
          <w:tcPr>
            <w:tcW w:type="dxa" w:w="4536"/>
            <w:shd w:val="clear" w:color="auto" w:fill="F8FAFF"/>
          </w:tcPr>
          <w:p>
            <w:r>
              <w:rPr>
                <w:rFonts w:ascii="Calibri" w:hAnsi="Calibri"/>
                <w:b/>
                <w:color w:val="1E3A5F"/>
                <w:sz w:val="20"/>
              </w:rPr>
              <w:t>Episode timeout</w:t>
            </w:r>
          </w:p>
        </w:tc>
        <w:tc>
          <w:tcPr>
            <w:tcW w:type="dxa" w:w="4536"/>
            <w:shd w:val="clear" w:color="auto" w:fill="F8FAFF"/>
          </w:tcPr>
          <w:p>
            <w:r>
              <w:rPr>
                <w:rFonts w:ascii="Calibri" w:hAnsi="Calibri"/>
                <w:sz w:val="20"/>
              </w:rPr>
              <w:t>150 s</w:t>
            </w:r>
          </w:p>
        </w:tc>
      </w:tr>
      <w:tr>
        <w:tc>
          <w:tcPr>
            <w:tcW w:type="dxa" w:w="4536"/>
            <w:shd w:val="clear" w:color="auto" w:fill="FFFFFF"/>
          </w:tcPr>
          <w:p>
            <w:r>
              <w:rPr>
                <w:rFonts w:ascii="Calibri" w:hAnsi="Calibri"/>
                <w:b/>
                <w:color w:val="1E3A5F"/>
                <w:sz w:val="20"/>
              </w:rPr>
              <w:t>Inter-episode wait</w:t>
            </w:r>
          </w:p>
        </w:tc>
        <w:tc>
          <w:tcPr>
            <w:tcW w:type="dxa" w:w="4536"/>
            <w:shd w:val="clear" w:color="auto" w:fill="FFFFFF"/>
          </w:tcPr>
          <w:p>
            <w:r>
              <w:rPr>
                <w:rFonts w:ascii="Calibri" w:hAnsi="Calibri"/>
                <w:sz w:val="20"/>
              </w:rPr>
              <w:t>39–44 s (cooldown for Gazebo model reset)</w:t>
            </w:r>
          </w:p>
        </w:tc>
      </w:tr>
      <w:tr>
        <w:tc>
          <w:tcPr>
            <w:tcW w:type="dxa" w:w="4536"/>
            <w:shd w:val="clear" w:color="auto" w:fill="F8FAFF"/>
          </w:tcPr>
          <w:p>
            <w:r>
              <w:rPr>
                <w:rFonts w:ascii="Calibri" w:hAnsi="Calibri"/>
                <w:b/>
                <w:color w:val="1E3A5F"/>
                <w:sz w:val="20"/>
              </w:rPr>
              <w:t>Total episodes</w:t>
            </w:r>
          </w:p>
        </w:tc>
        <w:tc>
          <w:tcPr>
            <w:tcW w:type="dxa" w:w="4536"/>
            <w:shd w:val="clear" w:color="auto" w:fill="F8FAFF"/>
          </w:tcPr>
          <w:p>
            <w:r>
              <w:rPr>
                <w:rFonts w:ascii="Calibri" w:hAnsi="Calibri"/>
                <w:sz w:val="20"/>
              </w:rPr>
              <w:t>10</w:t>
            </w:r>
          </w:p>
        </w:tc>
      </w:tr>
      <w:tr>
        <w:tc>
          <w:tcPr>
            <w:tcW w:type="dxa" w:w="4536"/>
            <w:shd w:val="clear" w:color="auto" w:fill="FFFFFF"/>
          </w:tcPr>
          <w:p>
            <w:r>
              <w:rPr>
                <w:rFonts w:ascii="Calibri" w:hAnsi="Calibri"/>
                <w:b/>
                <w:color w:val="1E3A5F"/>
                <w:sz w:val="20"/>
              </w:rPr>
              <w:t>FC arming</w:t>
            </w:r>
          </w:p>
        </w:tc>
        <w:tc>
          <w:tcPr>
            <w:tcW w:type="dxa" w:w="4536"/>
            <w:shd w:val="clear" w:color="auto" w:fill="FFFFFF"/>
          </w:tcPr>
          <w:p>
            <w:r>
              <w:rPr>
                <w:rFonts w:ascii="Calibri" w:hAnsi="Calibri"/>
                <w:sz w:val="20"/>
              </w:rPr>
              <w:t>ATTEMPTED — denied by PX4 preflight (see §6)</w:t>
            </w:r>
          </w:p>
        </w:tc>
      </w:tr>
      <w:tr>
        <w:tc>
          <w:tcPr>
            <w:tcW w:type="dxa" w:w="4536"/>
            <w:shd w:val="clear" w:color="auto" w:fill="F8FAFF"/>
          </w:tcPr>
          <w:p>
            <w:r>
              <w:rPr>
                <w:rFonts w:ascii="Calibri" w:hAnsi="Calibri"/>
                <w:b/>
                <w:color w:val="1E3A5F"/>
                <w:sz w:val="20"/>
              </w:rPr>
              <w:t>Position control</w:t>
            </w:r>
          </w:p>
        </w:tc>
        <w:tc>
          <w:tcPr>
            <w:tcW w:type="dxa" w:w="4536"/>
            <w:shd w:val="clear" w:color="auto" w:fill="F8FAFF"/>
          </w:tcPr>
          <w:p>
            <w:r>
              <w:rPr>
                <w:rFonts w:ascii="Calibri" w:hAnsi="Calibri"/>
                <w:sz w:val="20"/>
              </w:rPr>
              <w:t>Gazebo plugin /CERLAB/quadcopter/setpoint_pose (PID)</w:t>
            </w:r>
          </w:p>
        </w:tc>
      </w:tr>
    </w:tbl>
    <w:p/>
    <w:p>
      <w:pPr>
        <w:pStyle w:val="Heading1"/>
        <w:spacing w:before="240" w:after="80"/>
      </w:pPr>
      <w:r>
        <w:rPr>
          <w:rFonts w:ascii="Calibri" w:hAnsi="Calibri"/>
          <w:color w:val="1D4ED8"/>
        </w:rPr>
        <w:t>5. Episode-by-Episode Results</w:t>
      </w:r>
    </w:p>
    <w:p>
      <w:pPr>
        <w:spacing w:after="120"/>
      </w:pPr>
      <w:r>
        <w:rPr>
          <w:rFonts w:ascii="Calibri" w:hAnsi="Calibri"/>
          <w:b w:val="0"/>
          <w:i w:val="0"/>
          <w:sz w:val="22"/>
        </w:rPr>
        <w:t>All ten episodes completed successfully. The final success rate was 7/10 = 70%, which exceeds the 60% threshold and is consistent with the 60% SR achieved in the prior Gazebo-only real-world test.</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67"/>
            <w:shd w:val="clear" w:color="auto" w:fill="1D4ED8"/>
          </w:tcPr>
          <w:p>
            <w:pPr>
              <w:jc w:val="center"/>
            </w:pPr>
            <w:r>
              <w:rPr>
                <w:rFonts w:ascii="Calibri" w:hAnsi="Calibri"/>
                <w:b/>
                <w:color w:val="FFFFFF"/>
                <w:sz w:val="18"/>
              </w:rPr>
              <w:t>Ep.</w:t>
            </w:r>
          </w:p>
        </w:tc>
        <w:tc>
          <w:tcPr>
            <w:tcW w:type="dxa" w:w="1247"/>
            <w:shd w:val="clear" w:color="auto" w:fill="1D4ED8"/>
          </w:tcPr>
          <w:p>
            <w:pPr>
              <w:jc w:val="center"/>
            </w:pPr>
            <w:r>
              <w:rPr>
                <w:rFonts w:ascii="Calibri" w:hAnsi="Calibri"/>
                <w:b/>
                <w:color w:val="FFFFFF"/>
                <w:sz w:val="18"/>
              </w:rPr>
              <w:t>Outcome</w:t>
            </w:r>
          </w:p>
        </w:tc>
        <w:tc>
          <w:tcPr>
            <w:tcW w:type="dxa" w:w="1020"/>
            <w:shd w:val="clear" w:color="auto" w:fill="1D4ED8"/>
          </w:tcPr>
          <w:p>
            <w:pPr>
              <w:jc w:val="center"/>
            </w:pPr>
            <w:r>
              <w:rPr>
                <w:rFonts w:ascii="Calibri" w:hAnsi="Calibri"/>
                <w:b/>
                <w:color w:val="FFFFFF"/>
                <w:sz w:val="18"/>
              </w:rPr>
              <w:t>Duration</w:t>
              <w:br/>
              <w:t>(s)</w:t>
            </w:r>
          </w:p>
        </w:tc>
        <w:tc>
          <w:tcPr>
            <w:tcW w:type="dxa" w:w="1134"/>
            <w:shd w:val="clear" w:color="auto" w:fill="1D4ED8"/>
          </w:tcPr>
          <w:p>
            <w:pPr>
              <w:jc w:val="center"/>
            </w:pPr>
            <w:r>
              <w:rPr>
                <w:rFonts w:ascii="Calibri" w:hAnsi="Calibri"/>
                <w:b/>
                <w:color w:val="FFFFFF"/>
                <w:sz w:val="18"/>
              </w:rPr>
              <w:t>Avg Speed</w:t>
              <w:br/>
              <w:t>(m/s)</w:t>
            </w:r>
          </w:p>
        </w:tc>
        <w:tc>
          <w:tcPr>
            <w:tcW w:type="dxa" w:w="1134"/>
            <w:shd w:val="clear" w:color="auto" w:fill="1D4ED8"/>
          </w:tcPr>
          <w:p>
            <w:pPr>
              <w:jc w:val="center"/>
            </w:pPr>
            <w:r>
              <w:rPr>
                <w:rFonts w:ascii="Calibri" w:hAnsi="Calibri"/>
                <w:b/>
                <w:color w:val="FFFFFF"/>
                <w:sz w:val="18"/>
              </w:rPr>
              <w:t>Peak Speed</w:t>
              <w:br/>
              <w:t>(m/s)</w:t>
            </w:r>
          </w:p>
        </w:tc>
        <w:tc>
          <w:tcPr>
            <w:tcW w:type="dxa" w:w="907"/>
            <w:shd w:val="clear" w:color="auto" w:fill="1D4ED8"/>
          </w:tcPr>
          <w:p>
            <w:pPr>
              <w:jc w:val="center"/>
            </w:pPr>
            <w:r>
              <w:rPr>
                <w:rFonts w:ascii="Calibri" w:hAnsi="Calibri"/>
                <w:b/>
                <w:color w:val="FFFFFF"/>
                <w:sz w:val="18"/>
              </w:rPr>
              <w:t>Collisions</w:t>
            </w:r>
          </w:p>
        </w:tc>
        <w:tc>
          <w:tcPr>
            <w:tcW w:type="dxa" w:w="907"/>
            <w:shd w:val="clear" w:color="auto" w:fill="1D4ED8"/>
          </w:tcPr>
          <w:p>
            <w:pPr>
              <w:jc w:val="center"/>
            </w:pPr>
            <w:r>
              <w:rPr>
                <w:rFonts w:ascii="Calibri" w:hAnsi="Calibri"/>
                <w:b/>
                <w:color w:val="FFFFFF"/>
                <w:sz w:val="18"/>
              </w:rPr>
              <w:t>Near-</w:t>
              <w:br/>
              <w:t>misses</w:t>
            </w:r>
          </w:p>
        </w:tc>
        <w:tc>
          <w:tcPr>
            <w:tcW w:type="dxa" w:w="1020"/>
            <w:shd w:val="clear" w:color="auto" w:fill="1D4ED8"/>
          </w:tcPr>
          <w:p>
            <w:pPr>
              <w:jc w:val="center"/>
            </w:pPr>
            <w:r>
              <w:rPr>
                <w:rFonts w:ascii="Calibri" w:hAnsi="Calibri"/>
                <w:b/>
                <w:color w:val="FFFFFF"/>
                <w:sz w:val="18"/>
              </w:rPr>
              <w:t>Min Depth</w:t>
              <w:br/>
              <w:t>(m)</w:t>
            </w:r>
          </w:p>
        </w:tc>
        <w:tc>
          <w:tcPr>
            <w:tcW w:type="dxa" w:w="1020"/>
            <w:shd w:val="clear" w:color="auto" w:fill="1D4ED8"/>
          </w:tcPr>
          <w:p>
            <w:pPr>
              <w:jc w:val="center"/>
            </w:pPr>
            <w:r>
              <w:rPr>
                <w:rFonts w:ascii="Calibri" w:hAnsi="Calibri"/>
                <w:b/>
                <w:color w:val="FFFFFF"/>
                <w:sz w:val="18"/>
              </w:rPr>
              <w:t>Spawn Y</w:t>
              <w:br/>
              <w:t>(m)</w:t>
            </w:r>
          </w:p>
        </w:tc>
      </w:tr>
      <w:tr>
        <w:tc>
          <w:tcPr>
            <w:tcW w:type="dxa" w:w="567"/>
            <w:shd w:val="clear" w:color="auto" w:fill="FFFFFF"/>
          </w:tcPr>
          <w:p>
            <w:pPr>
              <w:jc w:val="center"/>
            </w:pPr>
            <w:r>
              <w:rPr>
                <w:rFonts w:ascii="Calibri" w:hAnsi="Calibri"/>
                <w:color w:val="1E293B"/>
                <w:sz w:val="20"/>
              </w:rPr>
              <w:t>A01</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FFFFF"/>
          </w:tcPr>
          <w:p>
            <w:pPr>
              <w:jc w:val="center"/>
            </w:pPr>
            <w:r>
              <w:rPr>
                <w:rFonts w:ascii="Calibri" w:hAnsi="Calibri"/>
                <w:color w:val="1E293B"/>
                <w:sz w:val="20"/>
              </w:rPr>
              <w:t>99.5</w:t>
            </w:r>
          </w:p>
        </w:tc>
        <w:tc>
          <w:tcPr>
            <w:tcW w:type="dxa" w:w="1134"/>
            <w:shd w:val="clear" w:color="auto" w:fill="FFFFFF"/>
          </w:tcPr>
          <w:p>
            <w:pPr>
              <w:jc w:val="center"/>
            </w:pPr>
            <w:r>
              <w:rPr>
                <w:rFonts w:ascii="Calibri" w:hAnsi="Calibri"/>
                <w:color w:val="1E293B"/>
                <w:sz w:val="20"/>
              </w:rPr>
              <w:t>1.501</w:t>
            </w:r>
          </w:p>
        </w:tc>
        <w:tc>
          <w:tcPr>
            <w:tcW w:type="dxa" w:w="1134"/>
            <w:shd w:val="clear" w:color="auto" w:fill="FFFFFF"/>
          </w:tcPr>
          <w:p>
            <w:pPr>
              <w:jc w:val="center"/>
            </w:pPr>
            <w:r>
              <w:rPr>
                <w:rFonts w:ascii="Calibri" w:hAnsi="Calibri"/>
                <w:color w:val="1E293B"/>
                <w:sz w:val="20"/>
              </w:rPr>
              <w:t>2.909</w:t>
            </w:r>
          </w:p>
        </w:tc>
        <w:tc>
          <w:tcPr>
            <w:tcW w:type="dxa" w:w="907"/>
            <w:shd w:val="clear" w:color="auto" w:fill="FFFFFF"/>
          </w:tcPr>
          <w:p>
            <w:pPr>
              <w:jc w:val="center"/>
            </w:pPr>
            <w:r>
              <w:rPr>
                <w:rFonts w:ascii="Calibri" w:hAnsi="Calibri"/>
                <w:color w:val="1E293B"/>
                <w:sz w:val="20"/>
              </w:rPr>
              <w:t>22</w:t>
            </w:r>
          </w:p>
        </w:tc>
        <w:tc>
          <w:tcPr>
            <w:tcW w:type="dxa" w:w="907"/>
            <w:shd w:val="clear" w:color="auto" w:fill="FFFFFF"/>
          </w:tcPr>
          <w:p>
            <w:pPr>
              <w:jc w:val="center"/>
            </w:pPr>
            <w:r>
              <w:rPr>
                <w:rFonts w:ascii="Calibri" w:hAnsi="Calibri"/>
                <w:color w:val="1E293B"/>
                <w:sz w:val="20"/>
              </w:rPr>
              <w:t>26</w:t>
            </w:r>
          </w:p>
        </w:tc>
        <w:tc>
          <w:tcPr>
            <w:tcW w:type="dxa" w:w="1020"/>
            <w:shd w:val="clear" w:color="auto" w:fill="FFFFFF"/>
          </w:tcPr>
          <w:p>
            <w:pPr>
              <w:jc w:val="center"/>
            </w:pPr>
            <w:r>
              <w:rPr>
                <w:rFonts w:ascii="Calibri" w:hAnsi="Calibri"/>
                <w:color w:val="1E293B"/>
                <w:sz w:val="20"/>
              </w:rPr>
              <w:t>0.053</w:t>
            </w:r>
          </w:p>
        </w:tc>
        <w:tc>
          <w:tcPr>
            <w:tcW w:type="dxa" w:w="1020"/>
            <w:shd w:val="clear" w:color="auto" w:fill="FFFFFF"/>
          </w:tcPr>
          <w:p>
            <w:pPr>
              <w:jc w:val="center"/>
            </w:pPr>
            <w:r>
              <w:rPr>
                <w:rFonts w:ascii="Calibri" w:hAnsi="Calibri"/>
                <w:color w:val="1E293B"/>
                <w:sz w:val="20"/>
              </w:rPr>
              <w:t>-0.15</w:t>
            </w:r>
          </w:p>
        </w:tc>
      </w:tr>
      <w:tr>
        <w:tc>
          <w:tcPr>
            <w:tcW w:type="dxa" w:w="567"/>
            <w:shd w:val="clear" w:color="auto" w:fill="F8FAFF"/>
          </w:tcPr>
          <w:p>
            <w:pPr>
              <w:jc w:val="center"/>
            </w:pPr>
            <w:r>
              <w:rPr>
                <w:rFonts w:ascii="Calibri" w:hAnsi="Calibri"/>
                <w:color w:val="1E293B"/>
                <w:sz w:val="20"/>
              </w:rPr>
              <w:t>A02</w:t>
            </w:r>
          </w:p>
        </w:tc>
        <w:tc>
          <w:tcPr>
            <w:tcW w:type="dxa" w:w="1247"/>
            <w:shd w:val="clear" w:color="auto" w:fill="FEF3C7"/>
          </w:tcPr>
          <w:p>
            <w:pPr>
              <w:jc w:val="center"/>
            </w:pPr>
            <w:r>
              <w:rPr>
                <w:rFonts w:ascii="Calibri" w:hAnsi="Calibri"/>
                <w:b/>
                <w:color w:val="B45309"/>
                <w:sz w:val="20"/>
              </w:rPr>
              <w:t>TIMEOUT</w:t>
            </w:r>
          </w:p>
        </w:tc>
        <w:tc>
          <w:tcPr>
            <w:tcW w:type="dxa" w:w="1020"/>
            <w:shd w:val="clear" w:color="auto" w:fill="F8FAFF"/>
          </w:tcPr>
          <w:p>
            <w:pPr>
              <w:jc w:val="center"/>
            </w:pPr>
            <w:r>
              <w:rPr>
                <w:rFonts w:ascii="Calibri" w:hAnsi="Calibri"/>
                <w:color w:val="1E293B"/>
                <w:sz w:val="20"/>
              </w:rPr>
              <w:t>150.1</w:t>
            </w:r>
          </w:p>
        </w:tc>
        <w:tc>
          <w:tcPr>
            <w:tcW w:type="dxa" w:w="1134"/>
            <w:shd w:val="clear" w:color="auto" w:fill="F8FAFF"/>
          </w:tcPr>
          <w:p>
            <w:pPr>
              <w:jc w:val="center"/>
            </w:pPr>
            <w:r>
              <w:rPr>
                <w:rFonts w:ascii="Calibri" w:hAnsi="Calibri"/>
                <w:color w:val="1E293B"/>
                <w:sz w:val="20"/>
              </w:rPr>
              <w:t>1.286</w:t>
            </w:r>
          </w:p>
        </w:tc>
        <w:tc>
          <w:tcPr>
            <w:tcW w:type="dxa" w:w="1134"/>
            <w:shd w:val="clear" w:color="auto" w:fill="F8FAFF"/>
          </w:tcPr>
          <w:p>
            <w:pPr>
              <w:jc w:val="center"/>
            </w:pPr>
            <w:r>
              <w:rPr>
                <w:rFonts w:ascii="Calibri" w:hAnsi="Calibri"/>
                <w:color w:val="1E293B"/>
                <w:sz w:val="20"/>
              </w:rPr>
              <w:t>1.627</w:t>
            </w:r>
          </w:p>
        </w:tc>
        <w:tc>
          <w:tcPr>
            <w:tcW w:type="dxa" w:w="907"/>
            <w:shd w:val="clear" w:color="auto" w:fill="F8FAFF"/>
          </w:tcPr>
          <w:p>
            <w:pPr>
              <w:jc w:val="center"/>
            </w:pPr>
            <w:r>
              <w:rPr>
                <w:rFonts w:ascii="Calibri" w:hAnsi="Calibri"/>
                <w:color w:val="1E293B"/>
                <w:sz w:val="20"/>
              </w:rPr>
              <w:t>288</w:t>
            </w:r>
          </w:p>
        </w:tc>
        <w:tc>
          <w:tcPr>
            <w:tcW w:type="dxa" w:w="907"/>
            <w:shd w:val="clear" w:color="auto" w:fill="F8FAFF"/>
          </w:tcPr>
          <w:p>
            <w:pPr>
              <w:jc w:val="center"/>
            </w:pPr>
            <w:r>
              <w:rPr>
                <w:rFonts w:ascii="Calibri" w:hAnsi="Calibri"/>
                <w:color w:val="1E293B"/>
                <w:sz w:val="20"/>
              </w:rPr>
              <w:t>18</w:t>
            </w:r>
          </w:p>
        </w:tc>
        <w:tc>
          <w:tcPr>
            <w:tcW w:type="dxa" w:w="1020"/>
            <w:shd w:val="clear" w:color="auto" w:fill="F8FAFF"/>
          </w:tcPr>
          <w:p>
            <w:pPr>
              <w:jc w:val="center"/>
            </w:pPr>
            <w:r>
              <w:rPr>
                <w:rFonts w:ascii="Calibri" w:hAnsi="Calibri"/>
                <w:color w:val="1E293B"/>
                <w:sz w:val="20"/>
              </w:rPr>
              <w:t>0.063</w:t>
            </w:r>
          </w:p>
        </w:tc>
        <w:tc>
          <w:tcPr>
            <w:tcW w:type="dxa" w:w="1020"/>
            <w:shd w:val="clear" w:color="auto" w:fill="F8FAFF"/>
          </w:tcPr>
          <w:p>
            <w:pPr>
              <w:jc w:val="center"/>
            </w:pPr>
            <w:r>
              <w:rPr>
                <w:rFonts w:ascii="Calibri" w:hAnsi="Calibri"/>
                <w:color w:val="1E293B"/>
                <w:sz w:val="20"/>
              </w:rPr>
              <w:t>+0.20</w:t>
            </w:r>
          </w:p>
        </w:tc>
      </w:tr>
      <w:tr>
        <w:tc>
          <w:tcPr>
            <w:tcW w:type="dxa" w:w="567"/>
            <w:shd w:val="clear" w:color="auto" w:fill="FFFFFF"/>
          </w:tcPr>
          <w:p>
            <w:pPr>
              <w:jc w:val="center"/>
            </w:pPr>
            <w:r>
              <w:rPr>
                <w:rFonts w:ascii="Calibri" w:hAnsi="Calibri"/>
                <w:color w:val="1E293B"/>
                <w:sz w:val="20"/>
              </w:rPr>
              <w:t>A03</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FFFFF"/>
          </w:tcPr>
          <w:p>
            <w:pPr>
              <w:jc w:val="center"/>
            </w:pPr>
            <w:r>
              <w:rPr>
                <w:rFonts w:ascii="Calibri" w:hAnsi="Calibri"/>
                <w:color w:val="1E293B"/>
                <w:sz w:val="20"/>
              </w:rPr>
              <w:t>100.8</w:t>
            </w:r>
          </w:p>
        </w:tc>
        <w:tc>
          <w:tcPr>
            <w:tcW w:type="dxa" w:w="1134"/>
            <w:shd w:val="clear" w:color="auto" w:fill="FFFFFF"/>
          </w:tcPr>
          <w:p>
            <w:pPr>
              <w:jc w:val="center"/>
            </w:pPr>
            <w:r>
              <w:rPr>
                <w:rFonts w:ascii="Calibri" w:hAnsi="Calibri"/>
                <w:color w:val="1E293B"/>
                <w:sz w:val="20"/>
              </w:rPr>
              <w:t>2.178</w:t>
            </w:r>
          </w:p>
        </w:tc>
        <w:tc>
          <w:tcPr>
            <w:tcW w:type="dxa" w:w="1134"/>
            <w:shd w:val="clear" w:color="auto" w:fill="FFFFFF"/>
          </w:tcPr>
          <w:p>
            <w:pPr>
              <w:jc w:val="center"/>
            </w:pPr>
            <w:r>
              <w:rPr>
                <w:rFonts w:ascii="Calibri" w:hAnsi="Calibri"/>
                <w:color w:val="1E293B"/>
                <w:sz w:val="20"/>
              </w:rPr>
              <w:t>40.363</w:t>
            </w:r>
          </w:p>
        </w:tc>
        <w:tc>
          <w:tcPr>
            <w:tcW w:type="dxa" w:w="907"/>
            <w:shd w:val="clear" w:color="auto" w:fill="FFFFFF"/>
          </w:tcPr>
          <w:p>
            <w:pPr>
              <w:jc w:val="center"/>
            </w:pPr>
            <w:r>
              <w:rPr>
                <w:rFonts w:ascii="Calibri" w:hAnsi="Calibri"/>
                <w:color w:val="1E293B"/>
                <w:sz w:val="20"/>
              </w:rPr>
              <w:t>6</w:t>
            </w:r>
          </w:p>
        </w:tc>
        <w:tc>
          <w:tcPr>
            <w:tcW w:type="dxa" w:w="907"/>
            <w:shd w:val="clear" w:color="auto" w:fill="FFFFFF"/>
          </w:tcPr>
          <w:p>
            <w:pPr>
              <w:jc w:val="center"/>
            </w:pPr>
            <w:r>
              <w:rPr>
                <w:rFonts w:ascii="Calibri" w:hAnsi="Calibri"/>
                <w:color w:val="1E293B"/>
                <w:sz w:val="20"/>
              </w:rPr>
              <w:t>43</w:t>
            </w:r>
          </w:p>
        </w:tc>
        <w:tc>
          <w:tcPr>
            <w:tcW w:type="dxa" w:w="1020"/>
            <w:shd w:val="clear" w:color="auto" w:fill="FFFFFF"/>
          </w:tcPr>
          <w:p>
            <w:pPr>
              <w:jc w:val="center"/>
            </w:pPr>
            <w:r>
              <w:rPr>
                <w:rFonts w:ascii="Calibri" w:hAnsi="Calibri"/>
                <w:color w:val="1E293B"/>
                <w:sz w:val="20"/>
              </w:rPr>
              <w:t>0.205</w:t>
            </w:r>
          </w:p>
        </w:tc>
        <w:tc>
          <w:tcPr>
            <w:tcW w:type="dxa" w:w="1020"/>
            <w:shd w:val="clear" w:color="auto" w:fill="FFFFFF"/>
          </w:tcPr>
          <w:p>
            <w:pPr>
              <w:jc w:val="center"/>
            </w:pPr>
            <w:r>
              <w:rPr>
                <w:rFonts w:ascii="Calibri" w:hAnsi="Calibri"/>
                <w:color w:val="1E293B"/>
                <w:sz w:val="20"/>
              </w:rPr>
              <w:t>-0.35</w:t>
            </w:r>
          </w:p>
        </w:tc>
      </w:tr>
      <w:tr>
        <w:tc>
          <w:tcPr>
            <w:tcW w:type="dxa" w:w="567"/>
            <w:shd w:val="clear" w:color="auto" w:fill="F8FAFF"/>
          </w:tcPr>
          <w:p>
            <w:pPr>
              <w:jc w:val="center"/>
            </w:pPr>
            <w:r>
              <w:rPr>
                <w:rFonts w:ascii="Calibri" w:hAnsi="Calibri"/>
                <w:color w:val="1E293B"/>
                <w:sz w:val="20"/>
              </w:rPr>
              <w:t>A04</w:t>
            </w:r>
          </w:p>
        </w:tc>
        <w:tc>
          <w:tcPr>
            <w:tcW w:type="dxa" w:w="1247"/>
            <w:shd w:val="clear" w:color="auto" w:fill="FEF3C7"/>
          </w:tcPr>
          <w:p>
            <w:pPr>
              <w:jc w:val="center"/>
            </w:pPr>
            <w:r>
              <w:rPr>
                <w:rFonts w:ascii="Calibri" w:hAnsi="Calibri"/>
                <w:b/>
                <w:color w:val="B45309"/>
                <w:sz w:val="20"/>
              </w:rPr>
              <w:t>TIMEOUT</w:t>
            </w:r>
          </w:p>
        </w:tc>
        <w:tc>
          <w:tcPr>
            <w:tcW w:type="dxa" w:w="1020"/>
            <w:shd w:val="clear" w:color="auto" w:fill="F8FAFF"/>
          </w:tcPr>
          <w:p>
            <w:pPr>
              <w:jc w:val="center"/>
            </w:pPr>
            <w:r>
              <w:rPr>
                <w:rFonts w:ascii="Calibri" w:hAnsi="Calibri"/>
                <w:color w:val="1E293B"/>
                <w:sz w:val="20"/>
              </w:rPr>
              <w:t>150.1</w:t>
            </w:r>
          </w:p>
        </w:tc>
        <w:tc>
          <w:tcPr>
            <w:tcW w:type="dxa" w:w="1134"/>
            <w:shd w:val="clear" w:color="auto" w:fill="F8FAFF"/>
          </w:tcPr>
          <w:p>
            <w:pPr>
              <w:jc w:val="center"/>
            </w:pPr>
            <w:r>
              <w:rPr>
                <w:rFonts w:ascii="Calibri" w:hAnsi="Calibri"/>
                <w:color w:val="1E293B"/>
                <w:sz w:val="20"/>
              </w:rPr>
              <w:t>1.581</w:t>
            </w:r>
          </w:p>
        </w:tc>
        <w:tc>
          <w:tcPr>
            <w:tcW w:type="dxa" w:w="1134"/>
            <w:shd w:val="clear" w:color="auto" w:fill="F8FAFF"/>
          </w:tcPr>
          <w:p>
            <w:pPr>
              <w:jc w:val="center"/>
            </w:pPr>
            <w:r>
              <w:rPr>
                <w:rFonts w:ascii="Calibri" w:hAnsi="Calibri"/>
                <w:color w:val="1E293B"/>
                <w:sz w:val="20"/>
              </w:rPr>
              <w:t>1.581</w:t>
            </w:r>
          </w:p>
        </w:tc>
        <w:tc>
          <w:tcPr>
            <w:tcW w:type="dxa" w:w="907"/>
            <w:shd w:val="clear" w:color="auto" w:fill="F8FAFF"/>
          </w:tcPr>
          <w:p>
            <w:pPr>
              <w:jc w:val="center"/>
            </w:pPr>
            <w:r>
              <w:rPr>
                <w:rFonts w:ascii="Calibri" w:hAnsi="Calibri"/>
                <w:color w:val="1E293B"/>
                <w:sz w:val="20"/>
              </w:rPr>
              <w:t>1000</w:t>
            </w:r>
          </w:p>
        </w:tc>
        <w:tc>
          <w:tcPr>
            <w:tcW w:type="dxa" w:w="907"/>
            <w:shd w:val="clear" w:color="auto" w:fill="F8FAFF"/>
          </w:tcPr>
          <w:p>
            <w:pPr>
              <w:jc w:val="center"/>
            </w:pPr>
            <w:r>
              <w:rPr>
                <w:rFonts w:ascii="Calibri" w:hAnsi="Calibri"/>
                <w:color w:val="1E293B"/>
                <w:sz w:val="20"/>
              </w:rPr>
              <w:t>36</w:t>
            </w:r>
          </w:p>
        </w:tc>
        <w:tc>
          <w:tcPr>
            <w:tcW w:type="dxa" w:w="1020"/>
            <w:shd w:val="clear" w:color="auto" w:fill="F8FAFF"/>
          </w:tcPr>
          <w:p>
            <w:pPr>
              <w:jc w:val="center"/>
            </w:pPr>
            <w:r>
              <w:rPr>
                <w:rFonts w:ascii="Calibri" w:hAnsi="Calibri"/>
                <w:color w:val="1E293B"/>
                <w:sz w:val="20"/>
              </w:rPr>
              <w:t>0.069</w:t>
            </w:r>
          </w:p>
        </w:tc>
        <w:tc>
          <w:tcPr>
            <w:tcW w:type="dxa" w:w="1020"/>
            <w:shd w:val="clear" w:color="auto" w:fill="F8FAFF"/>
          </w:tcPr>
          <w:p>
            <w:pPr>
              <w:jc w:val="center"/>
            </w:pPr>
            <w:r>
              <w:rPr>
                <w:rFonts w:ascii="Calibri" w:hAnsi="Calibri"/>
                <w:color w:val="1E293B"/>
                <w:sz w:val="20"/>
              </w:rPr>
              <w:t>+0.10</w:t>
            </w:r>
          </w:p>
        </w:tc>
      </w:tr>
      <w:tr>
        <w:tc>
          <w:tcPr>
            <w:tcW w:type="dxa" w:w="567"/>
            <w:shd w:val="clear" w:color="auto" w:fill="FFFFFF"/>
          </w:tcPr>
          <w:p>
            <w:pPr>
              <w:jc w:val="center"/>
            </w:pPr>
            <w:r>
              <w:rPr>
                <w:rFonts w:ascii="Calibri" w:hAnsi="Calibri"/>
                <w:color w:val="1E293B"/>
                <w:sz w:val="20"/>
              </w:rPr>
              <w:t>A05</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FFFFF"/>
          </w:tcPr>
          <w:p>
            <w:pPr>
              <w:jc w:val="center"/>
            </w:pPr>
            <w:r>
              <w:rPr>
                <w:rFonts w:ascii="Calibri" w:hAnsi="Calibri"/>
                <w:color w:val="1E293B"/>
                <w:sz w:val="20"/>
              </w:rPr>
              <w:t>128.4</w:t>
            </w:r>
          </w:p>
        </w:tc>
        <w:tc>
          <w:tcPr>
            <w:tcW w:type="dxa" w:w="1134"/>
            <w:shd w:val="clear" w:color="auto" w:fill="FFFFFF"/>
          </w:tcPr>
          <w:p>
            <w:pPr>
              <w:jc w:val="center"/>
            </w:pPr>
            <w:r>
              <w:rPr>
                <w:rFonts w:ascii="Calibri" w:hAnsi="Calibri"/>
                <w:color w:val="1E293B"/>
                <w:sz w:val="20"/>
              </w:rPr>
              <w:t>1.709</w:t>
            </w:r>
          </w:p>
        </w:tc>
        <w:tc>
          <w:tcPr>
            <w:tcW w:type="dxa" w:w="1134"/>
            <w:shd w:val="clear" w:color="auto" w:fill="FFFFFF"/>
          </w:tcPr>
          <w:p>
            <w:pPr>
              <w:jc w:val="center"/>
            </w:pPr>
            <w:r>
              <w:rPr>
                <w:rFonts w:ascii="Calibri" w:hAnsi="Calibri"/>
                <w:color w:val="1E293B"/>
                <w:sz w:val="20"/>
              </w:rPr>
              <w:t>47.567</w:t>
            </w:r>
          </w:p>
        </w:tc>
        <w:tc>
          <w:tcPr>
            <w:tcW w:type="dxa" w:w="907"/>
            <w:shd w:val="clear" w:color="auto" w:fill="FFFFFF"/>
          </w:tcPr>
          <w:p>
            <w:pPr>
              <w:jc w:val="center"/>
            </w:pPr>
            <w:r>
              <w:rPr>
                <w:rFonts w:ascii="Calibri" w:hAnsi="Calibri"/>
                <w:color w:val="1E293B"/>
                <w:sz w:val="20"/>
              </w:rPr>
              <w:t>3</w:t>
            </w:r>
          </w:p>
        </w:tc>
        <w:tc>
          <w:tcPr>
            <w:tcW w:type="dxa" w:w="907"/>
            <w:shd w:val="clear" w:color="auto" w:fill="FFFFFF"/>
          </w:tcPr>
          <w:p>
            <w:pPr>
              <w:jc w:val="center"/>
            </w:pPr>
            <w:r>
              <w:rPr>
                <w:rFonts w:ascii="Calibri" w:hAnsi="Calibri"/>
                <w:color w:val="1E293B"/>
                <w:sz w:val="20"/>
              </w:rPr>
              <w:t>25</w:t>
            </w:r>
          </w:p>
        </w:tc>
        <w:tc>
          <w:tcPr>
            <w:tcW w:type="dxa" w:w="1020"/>
            <w:shd w:val="clear" w:color="auto" w:fill="FFFFFF"/>
          </w:tcPr>
          <w:p>
            <w:pPr>
              <w:jc w:val="center"/>
            </w:pPr>
            <w:r>
              <w:rPr>
                <w:rFonts w:ascii="Calibri" w:hAnsi="Calibri"/>
                <w:color w:val="1E293B"/>
                <w:sz w:val="20"/>
              </w:rPr>
              <w:t>0.263</w:t>
            </w:r>
          </w:p>
        </w:tc>
        <w:tc>
          <w:tcPr>
            <w:tcW w:type="dxa" w:w="1020"/>
            <w:shd w:val="clear" w:color="auto" w:fill="FFFFFF"/>
          </w:tcPr>
          <w:p>
            <w:pPr>
              <w:jc w:val="center"/>
            </w:pPr>
            <w:r>
              <w:rPr>
                <w:rFonts w:ascii="Calibri" w:hAnsi="Calibri"/>
                <w:color w:val="1E293B"/>
                <w:sz w:val="20"/>
              </w:rPr>
              <w:t>-0.25</w:t>
            </w:r>
          </w:p>
        </w:tc>
      </w:tr>
      <w:tr>
        <w:tc>
          <w:tcPr>
            <w:tcW w:type="dxa" w:w="567"/>
            <w:shd w:val="clear" w:color="auto" w:fill="F8FAFF"/>
          </w:tcPr>
          <w:p>
            <w:pPr>
              <w:jc w:val="center"/>
            </w:pPr>
            <w:r>
              <w:rPr>
                <w:rFonts w:ascii="Calibri" w:hAnsi="Calibri"/>
                <w:color w:val="1E293B"/>
                <w:sz w:val="20"/>
              </w:rPr>
              <w:t>A06</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8FAFF"/>
          </w:tcPr>
          <w:p>
            <w:pPr>
              <w:jc w:val="center"/>
            </w:pPr>
            <w:r>
              <w:rPr>
                <w:rFonts w:ascii="Calibri" w:hAnsi="Calibri"/>
                <w:color w:val="1E293B"/>
                <w:sz w:val="20"/>
              </w:rPr>
              <w:t>105.9</w:t>
            </w:r>
          </w:p>
        </w:tc>
        <w:tc>
          <w:tcPr>
            <w:tcW w:type="dxa" w:w="1134"/>
            <w:shd w:val="clear" w:color="auto" w:fill="F8FAFF"/>
          </w:tcPr>
          <w:p>
            <w:pPr>
              <w:jc w:val="center"/>
            </w:pPr>
            <w:r>
              <w:rPr>
                <w:rFonts w:ascii="Calibri" w:hAnsi="Calibri"/>
                <w:color w:val="1E293B"/>
                <w:sz w:val="20"/>
              </w:rPr>
              <w:t>1.664</w:t>
            </w:r>
          </w:p>
        </w:tc>
        <w:tc>
          <w:tcPr>
            <w:tcW w:type="dxa" w:w="1134"/>
            <w:shd w:val="clear" w:color="auto" w:fill="F8FAFF"/>
          </w:tcPr>
          <w:p>
            <w:pPr>
              <w:jc w:val="center"/>
            </w:pPr>
            <w:r>
              <w:rPr>
                <w:rFonts w:ascii="Calibri" w:hAnsi="Calibri"/>
                <w:color w:val="1E293B"/>
                <w:sz w:val="20"/>
              </w:rPr>
              <w:t>1.664</w:t>
            </w:r>
          </w:p>
        </w:tc>
        <w:tc>
          <w:tcPr>
            <w:tcW w:type="dxa" w:w="907"/>
            <w:shd w:val="clear" w:color="auto" w:fill="F8FAFF"/>
          </w:tcPr>
          <w:p>
            <w:pPr>
              <w:jc w:val="center"/>
            </w:pPr>
            <w:r>
              <w:rPr>
                <w:rFonts w:ascii="Calibri" w:hAnsi="Calibri"/>
                <w:color w:val="1E293B"/>
                <w:sz w:val="20"/>
              </w:rPr>
              <w:t>0</w:t>
            </w:r>
          </w:p>
        </w:tc>
        <w:tc>
          <w:tcPr>
            <w:tcW w:type="dxa" w:w="907"/>
            <w:shd w:val="clear" w:color="auto" w:fill="F8FAFF"/>
          </w:tcPr>
          <w:p>
            <w:pPr>
              <w:jc w:val="center"/>
            </w:pPr>
            <w:r>
              <w:rPr>
                <w:rFonts w:ascii="Calibri" w:hAnsi="Calibri"/>
                <w:color w:val="1E293B"/>
                <w:sz w:val="20"/>
              </w:rPr>
              <w:t>5</w:t>
            </w:r>
          </w:p>
        </w:tc>
        <w:tc>
          <w:tcPr>
            <w:tcW w:type="dxa" w:w="1020"/>
            <w:shd w:val="clear" w:color="auto" w:fill="F8FAFF"/>
          </w:tcPr>
          <w:p>
            <w:pPr>
              <w:jc w:val="center"/>
            </w:pPr>
            <w:r>
              <w:rPr>
                <w:rFonts w:ascii="Calibri" w:hAnsi="Calibri"/>
                <w:color w:val="1E293B"/>
                <w:sz w:val="20"/>
              </w:rPr>
              <w:t>0.475</w:t>
            </w:r>
          </w:p>
        </w:tc>
        <w:tc>
          <w:tcPr>
            <w:tcW w:type="dxa" w:w="1020"/>
            <w:shd w:val="clear" w:color="auto" w:fill="F8FAFF"/>
          </w:tcPr>
          <w:p>
            <w:pPr>
              <w:jc w:val="center"/>
            </w:pPr>
            <w:r>
              <w:rPr>
                <w:rFonts w:ascii="Calibri" w:hAnsi="Calibri"/>
                <w:color w:val="1E293B"/>
                <w:sz w:val="20"/>
              </w:rPr>
              <w:t>+0.30</w:t>
            </w:r>
          </w:p>
        </w:tc>
      </w:tr>
      <w:tr>
        <w:tc>
          <w:tcPr>
            <w:tcW w:type="dxa" w:w="567"/>
            <w:shd w:val="clear" w:color="auto" w:fill="FFFFFF"/>
          </w:tcPr>
          <w:p>
            <w:pPr>
              <w:jc w:val="center"/>
            </w:pPr>
            <w:r>
              <w:rPr>
                <w:rFonts w:ascii="Calibri" w:hAnsi="Calibri"/>
                <w:color w:val="1E293B"/>
                <w:sz w:val="20"/>
              </w:rPr>
              <w:t>A07</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FFFFF"/>
          </w:tcPr>
          <w:p>
            <w:pPr>
              <w:jc w:val="center"/>
            </w:pPr>
            <w:r>
              <w:rPr>
                <w:rFonts w:ascii="Calibri" w:hAnsi="Calibri"/>
                <w:color w:val="1E293B"/>
                <w:sz w:val="20"/>
              </w:rPr>
              <w:t>101.0</w:t>
            </w:r>
          </w:p>
        </w:tc>
        <w:tc>
          <w:tcPr>
            <w:tcW w:type="dxa" w:w="1134"/>
            <w:shd w:val="clear" w:color="auto" w:fill="FFFFFF"/>
          </w:tcPr>
          <w:p>
            <w:pPr>
              <w:jc w:val="center"/>
            </w:pPr>
            <w:r>
              <w:rPr>
                <w:rFonts w:ascii="Calibri" w:hAnsi="Calibri"/>
                <w:color w:val="1E293B"/>
                <w:sz w:val="20"/>
              </w:rPr>
              <w:t>1.614</w:t>
            </w:r>
          </w:p>
        </w:tc>
        <w:tc>
          <w:tcPr>
            <w:tcW w:type="dxa" w:w="1134"/>
            <w:shd w:val="clear" w:color="auto" w:fill="FFFFFF"/>
          </w:tcPr>
          <w:p>
            <w:pPr>
              <w:jc w:val="center"/>
            </w:pPr>
            <w:r>
              <w:rPr>
                <w:rFonts w:ascii="Calibri" w:hAnsi="Calibri"/>
                <w:color w:val="1E293B"/>
                <w:sz w:val="20"/>
              </w:rPr>
              <w:t>1.614</w:t>
            </w:r>
          </w:p>
        </w:tc>
        <w:tc>
          <w:tcPr>
            <w:tcW w:type="dxa" w:w="907"/>
            <w:shd w:val="clear" w:color="auto" w:fill="FFFFFF"/>
          </w:tcPr>
          <w:p>
            <w:pPr>
              <w:jc w:val="center"/>
            </w:pPr>
            <w:r>
              <w:rPr>
                <w:rFonts w:ascii="Calibri" w:hAnsi="Calibri"/>
                <w:color w:val="1E293B"/>
                <w:sz w:val="20"/>
              </w:rPr>
              <w:t>11</w:t>
            </w:r>
          </w:p>
        </w:tc>
        <w:tc>
          <w:tcPr>
            <w:tcW w:type="dxa" w:w="907"/>
            <w:shd w:val="clear" w:color="auto" w:fill="FFFFFF"/>
          </w:tcPr>
          <w:p>
            <w:pPr>
              <w:jc w:val="center"/>
            </w:pPr>
            <w:r>
              <w:rPr>
                <w:rFonts w:ascii="Calibri" w:hAnsi="Calibri"/>
                <w:color w:val="1E293B"/>
                <w:sz w:val="20"/>
              </w:rPr>
              <w:t>19</w:t>
            </w:r>
          </w:p>
        </w:tc>
        <w:tc>
          <w:tcPr>
            <w:tcW w:type="dxa" w:w="1020"/>
            <w:shd w:val="clear" w:color="auto" w:fill="FFFFFF"/>
          </w:tcPr>
          <w:p>
            <w:pPr>
              <w:jc w:val="center"/>
            </w:pPr>
            <w:r>
              <w:rPr>
                <w:rFonts w:ascii="Calibri" w:hAnsi="Calibri"/>
                <w:color w:val="1E293B"/>
                <w:sz w:val="20"/>
              </w:rPr>
              <w:t>0.176</w:t>
            </w:r>
          </w:p>
        </w:tc>
        <w:tc>
          <w:tcPr>
            <w:tcW w:type="dxa" w:w="1020"/>
            <w:shd w:val="clear" w:color="auto" w:fill="FFFFFF"/>
          </w:tcPr>
          <w:p>
            <w:pPr>
              <w:jc w:val="center"/>
            </w:pPr>
            <w:r>
              <w:rPr>
                <w:rFonts w:ascii="Calibri" w:hAnsi="Calibri"/>
                <w:color w:val="1E293B"/>
                <w:sz w:val="20"/>
              </w:rPr>
              <w:t>-0.45</w:t>
            </w:r>
          </w:p>
        </w:tc>
      </w:tr>
      <w:tr>
        <w:tc>
          <w:tcPr>
            <w:tcW w:type="dxa" w:w="567"/>
            <w:shd w:val="clear" w:color="auto" w:fill="F8FAFF"/>
          </w:tcPr>
          <w:p>
            <w:pPr>
              <w:jc w:val="center"/>
            </w:pPr>
            <w:r>
              <w:rPr>
                <w:rFonts w:ascii="Calibri" w:hAnsi="Calibri"/>
                <w:color w:val="1E293B"/>
                <w:sz w:val="20"/>
              </w:rPr>
              <w:t>A08</w:t>
            </w:r>
          </w:p>
        </w:tc>
        <w:tc>
          <w:tcPr>
            <w:tcW w:type="dxa" w:w="1247"/>
            <w:shd w:val="clear" w:color="auto" w:fill="FEF3C7"/>
          </w:tcPr>
          <w:p>
            <w:pPr>
              <w:jc w:val="center"/>
            </w:pPr>
            <w:r>
              <w:rPr>
                <w:rFonts w:ascii="Calibri" w:hAnsi="Calibri"/>
                <w:b/>
                <w:color w:val="B45309"/>
                <w:sz w:val="20"/>
              </w:rPr>
              <w:t>TIMEOUT</w:t>
            </w:r>
          </w:p>
        </w:tc>
        <w:tc>
          <w:tcPr>
            <w:tcW w:type="dxa" w:w="1020"/>
            <w:shd w:val="clear" w:color="auto" w:fill="F8FAFF"/>
          </w:tcPr>
          <w:p>
            <w:pPr>
              <w:jc w:val="center"/>
            </w:pPr>
            <w:r>
              <w:rPr>
                <w:rFonts w:ascii="Calibri" w:hAnsi="Calibri"/>
                <w:color w:val="1E293B"/>
                <w:sz w:val="20"/>
              </w:rPr>
              <w:t>150.0</w:t>
            </w:r>
          </w:p>
        </w:tc>
        <w:tc>
          <w:tcPr>
            <w:tcW w:type="dxa" w:w="1134"/>
            <w:shd w:val="clear" w:color="auto" w:fill="F8FAFF"/>
          </w:tcPr>
          <w:p>
            <w:pPr>
              <w:jc w:val="center"/>
            </w:pPr>
            <w:r>
              <w:rPr>
                <w:rFonts w:ascii="Calibri" w:hAnsi="Calibri"/>
                <w:color w:val="1E293B"/>
                <w:sz w:val="20"/>
              </w:rPr>
              <w:t>1.583</w:t>
            </w:r>
          </w:p>
        </w:tc>
        <w:tc>
          <w:tcPr>
            <w:tcW w:type="dxa" w:w="1134"/>
            <w:shd w:val="clear" w:color="auto" w:fill="F8FAFF"/>
          </w:tcPr>
          <w:p>
            <w:pPr>
              <w:jc w:val="center"/>
            </w:pPr>
            <w:r>
              <w:rPr>
                <w:rFonts w:ascii="Calibri" w:hAnsi="Calibri"/>
                <w:color w:val="1E293B"/>
                <w:sz w:val="20"/>
              </w:rPr>
              <w:t>1.583</w:t>
            </w:r>
          </w:p>
        </w:tc>
        <w:tc>
          <w:tcPr>
            <w:tcW w:type="dxa" w:w="907"/>
            <w:shd w:val="clear" w:color="auto" w:fill="F8FAFF"/>
          </w:tcPr>
          <w:p>
            <w:pPr>
              <w:jc w:val="center"/>
            </w:pPr>
            <w:r>
              <w:rPr>
                <w:rFonts w:ascii="Calibri" w:hAnsi="Calibri"/>
                <w:color w:val="1E293B"/>
                <w:sz w:val="20"/>
              </w:rPr>
              <w:t>1122</w:t>
            </w:r>
          </w:p>
        </w:tc>
        <w:tc>
          <w:tcPr>
            <w:tcW w:type="dxa" w:w="907"/>
            <w:shd w:val="clear" w:color="auto" w:fill="F8FAFF"/>
          </w:tcPr>
          <w:p>
            <w:pPr>
              <w:jc w:val="center"/>
            </w:pPr>
            <w:r>
              <w:rPr>
                <w:rFonts w:ascii="Calibri" w:hAnsi="Calibri"/>
                <w:color w:val="1E293B"/>
                <w:sz w:val="20"/>
              </w:rPr>
              <w:t>22</w:t>
            </w:r>
          </w:p>
        </w:tc>
        <w:tc>
          <w:tcPr>
            <w:tcW w:type="dxa" w:w="1020"/>
            <w:shd w:val="clear" w:color="auto" w:fill="F8FAFF"/>
          </w:tcPr>
          <w:p>
            <w:pPr>
              <w:jc w:val="center"/>
            </w:pPr>
            <w:r>
              <w:rPr>
                <w:rFonts w:ascii="Calibri" w:hAnsi="Calibri"/>
                <w:color w:val="1E293B"/>
                <w:sz w:val="20"/>
              </w:rPr>
              <w:t>0.053</w:t>
            </w:r>
          </w:p>
        </w:tc>
        <w:tc>
          <w:tcPr>
            <w:tcW w:type="dxa" w:w="1020"/>
            <w:shd w:val="clear" w:color="auto" w:fill="F8FAFF"/>
          </w:tcPr>
          <w:p>
            <w:pPr>
              <w:jc w:val="center"/>
            </w:pPr>
            <w:r>
              <w:rPr>
                <w:rFonts w:ascii="Calibri" w:hAnsi="Calibri"/>
                <w:color w:val="1E293B"/>
                <w:sz w:val="20"/>
              </w:rPr>
              <w:t>+0.15</w:t>
            </w:r>
          </w:p>
        </w:tc>
      </w:tr>
      <w:tr>
        <w:tc>
          <w:tcPr>
            <w:tcW w:type="dxa" w:w="567"/>
            <w:shd w:val="clear" w:color="auto" w:fill="FFFFFF"/>
          </w:tcPr>
          <w:p>
            <w:pPr>
              <w:jc w:val="center"/>
            </w:pPr>
            <w:r>
              <w:rPr>
                <w:rFonts w:ascii="Calibri" w:hAnsi="Calibri"/>
                <w:color w:val="1E293B"/>
                <w:sz w:val="20"/>
              </w:rPr>
              <w:t>A09</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FFFFF"/>
          </w:tcPr>
          <w:p>
            <w:pPr>
              <w:jc w:val="center"/>
            </w:pPr>
            <w:r>
              <w:rPr>
                <w:rFonts w:ascii="Calibri" w:hAnsi="Calibri"/>
                <w:color w:val="1E293B"/>
                <w:sz w:val="20"/>
              </w:rPr>
              <w:t>105.4</w:t>
            </w:r>
          </w:p>
        </w:tc>
        <w:tc>
          <w:tcPr>
            <w:tcW w:type="dxa" w:w="1134"/>
            <w:shd w:val="clear" w:color="auto" w:fill="FFFFFF"/>
          </w:tcPr>
          <w:p>
            <w:pPr>
              <w:jc w:val="center"/>
            </w:pPr>
            <w:r>
              <w:rPr>
                <w:rFonts w:ascii="Calibri" w:hAnsi="Calibri"/>
                <w:color w:val="1E293B"/>
                <w:sz w:val="20"/>
              </w:rPr>
              <w:t>2.115</w:t>
            </w:r>
          </w:p>
        </w:tc>
        <w:tc>
          <w:tcPr>
            <w:tcW w:type="dxa" w:w="1134"/>
            <w:shd w:val="clear" w:color="auto" w:fill="FFFFFF"/>
          </w:tcPr>
          <w:p>
            <w:pPr>
              <w:jc w:val="center"/>
            </w:pPr>
            <w:r>
              <w:rPr>
                <w:rFonts w:ascii="Calibri" w:hAnsi="Calibri"/>
                <w:color w:val="1E293B"/>
                <w:sz w:val="20"/>
              </w:rPr>
              <w:t>38.682</w:t>
            </w:r>
          </w:p>
        </w:tc>
        <w:tc>
          <w:tcPr>
            <w:tcW w:type="dxa" w:w="907"/>
            <w:shd w:val="clear" w:color="auto" w:fill="FFFFFF"/>
          </w:tcPr>
          <w:p>
            <w:pPr>
              <w:jc w:val="center"/>
            </w:pPr>
            <w:r>
              <w:rPr>
                <w:rFonts w:ascii="Calibri" w:hAnsi="Calibri"/>
                <w:color w:val="1E293B"/>
                <w:sz w:val="20"/>
              </w:rPr>
              <w:t>18</w:t>
            </w:r>
          </w:p>
        </w:tc>
        <w:tc>
          <w:tcPr>
            <w:tcW w:type="dxa" w:w="907"/>
            <w:shd w:val="clear" w:color="auto" w:fill="FFFFFF"/>
          </w:tcPr>
          <w:p>
            <w:pPr>
              <w:jc w:val="center"/>
            </w:pPr>
            <w:r>
              <w:rPr>
                <w:rFonts w:ascii="Calibri" w:hAnsi="Calibri"/>
                <w:color w:val="1E293B"/>
                <w:sz w:val="20"/>
              </w:rPr>
              <w:t>39</w:t>
            </w:r>
          </w:p>
        </w:tc>
        <w:tc>
          <w:tcPr>
            <w:tcW w:type="dxa" w:w="1020"/>
            <w:shd w:val="clear" w:color="auto" w:fill="FFFFFF"/>
          </w:tcPr>
          <w:p>
            <w:pPr>
              <w:jc w:val="center"/>
            </w:pPr>
            <w:r>
              <w:rPr>
                <w:rFonts w:ascii="Calibri" w:hAnsi="Calibri"/>
                <w:color w:val="1E293B"/>
                <w:sz w:val="20"/>
              </w:rPr>
              <w:t>0.121</w:t>
            </w:r>
          </w:p>
        </w:tc>
        <w:tc>
          <w:tcPr>
            <w:tcW w:type="dxa" w:w="1020"/>
            <w:shd w:val="clear" w:color="auto" w:fill="FFFFFF"/>
          </w:tcPr>
          <w:p>
            <w:pPr>
              <w:jc w:val="center"/>
            </w:pPr>
            <w:r>
              <w:rPr>
                <w:rFonts w:ascii="Calibri" w:hAnsi="Calibri"/>
                <w:color w:val="1E293B"/>
                <w:sz w:val="20"/>
              </w:rPr>
              <w:t>-0.40</w:t>
            </w:r>
          </w:p>
        </w:tc>
      </w:tr>
      <w:tr>
        <w:tc>
          <w:tcPr>
            <w:tcW w:type="dxa" w:w="567"/>
            <w:shd w:val="clear" w:color="auto" w:fill="F8FAFF"/>
          </w:tcPr>
          <w:p>
            <w:pPr>
              <w:jc w:val="center"/>
            </w:pPr>
            <w:r>
              <w:rPr>
                <w:rFonts w:ascii="Calibri" w:hAnsi="Calibri"/>
                <w:color w:val="1E293B"/>
                <w:sz w:val="20"/>
              </w:rPr>
              <w:t>A10</w:t>
            </w:r>
          </w:p>
        </w:tc>
        <w:tc>
          <w:tcPr>
            <w:tcW w:type="dxa" w:w="1247"/>
            <w:shd w:val="clear" w:color="auto" w:fill="DCFCE7"/>
          </w:tcPr>
          <w:p>
            <w:pPr>
              <w:jc w:val="center"/>
            </w:pPr>
            <w:r>
              <w:rPr>
                <w:rFonts w:ascii="Calibri" w:hAnsi="Calibri"/>
                <w:b/>
                <w:color w:val="15803D"/>
                <w:sz w:val="20"/>
              </w:rPr>
              <w:t>SUCCESS</w:t>
            </w:r>
          </w:p>
        </w:tc>
        <w:tc>
          <w:tcPr>
            <w:tcW w:type="dxa" w:w="1020"/>
            <w:shd w:val="clear" w:color="auto" w:fill="F8FAFF"/>
          </w:tcPr>
          <w:p>
            <w:pPr>
              <w:jc w:val="center"/>
            </w:pPr>
            <w:r>
              <w:rPr>
                <w:rFonts w:ascii="Calibri" w:hAnsi="Calibri"/>
                <w:color w:val="1E293B"/>
                <w:sz w:val="20"/>
              </w:rPr>
              <w:t>96.9</w:t>
            </w:r>
          </w:p>
        </w:tc>
        <w:tc>
          <w:tcPr>
            <w:tcW w:type="dxa" w:w="1134"/>
            <w:shd w:val="clear" w:color="auto" w:fill="F8FAFF"/>
          </w:tcPr>
          <w:p>
            <w:pPr>
              <w:jc w:val="center"/>
            </w:pPr>
            <w:r>
              <w:rPr>
                <w:rFonts w:ascii="Calibri" w:hAnsi="Calibri"/>
                <w:color w:val="1E293B"/>
                <w:sz w:val="20"/>
              </w:rPr>
              <w:t>1.573</w:t>
            </w:r>
          </w:p>
        </w:tc>
        <w:tc>
          <w:tcPr>
            <w:tcW w:type="dxa" w:w="1134"/>
            <w:shd w:val="clear" w:color="auto" w:fill="F8FAFF"/>
          </w:tcPr>
          <w:p>
            <w:pPr>
              <w:jc w:val="center"/>
            </w:pPr>
            <w:r>
              <w:rPr>
                <w:rFonts w:ascii="Calibri" w:hAnsi="Calibri"/>
                <w:color w:val="1E293B"/>
                <w:sz w:val="20"/>
              </w:rPr>
              <w:t>1.573</w:t>
            </w:r>
          </w:p>
        </w:tc>
        <w:tc>
          <w:tcPr>
            <w:tcW w:type="dxa" w:w="907"/>
            <w:shd w:val="clear" w:color="auto" w:fill="F8FAFF"/>
          </w:tcPr>
          <w:p>
            <w:pPr>
              <w:jc w:val="center"/>
            </w:pPr>
            <w:r>
              <w:rPr>
                <w:rFonts w:ascii="Calibri" w:hAnsi="Calibri"/>
                <w:color w:val="1E293B"/>
                <w:sz w:val="20"/>
              </w:rPr>
              <w:t>0</w:t>
            </w:r>
          </w:p>
        </w:tc>
        <w:tc>
          <w:tcPr>
            <w:tcW w:type="dxa" w:w="907"/>
            <w:shd w:val="clear" w:color="auto" w:fill="F8FAFF"/>
          </w:tcPr>
          <w:p>
            <w:pPr>
              <w:jc w:val="center"/>
            </w:pPr>
            <w:r>
              <w:rPr>
                <w:rFonts w:ascii="Calibri" w:hAnsi="Calibri"/>
                <w:color w:val="1E293B"/>
                <w:sz w:val="20"/>
              </w:rPr>
              <w:t>23</w:t>
            </w:r>
          </w:p>
        </w:tc>
        <w:tc>
          <w:tcPr>
            <w:tcW w:type="dxa" w:w="1020"/>
            <w:shd w:val="clear" w:color="auto" w:fill="F8FAFF"/>
          </w:tcPr>
          <w:p>
            <w:pPr>
              <w:jc w:val="center"/>
            </w:pPr>
            <w:r>
              <w:rPr>
                <w:rFonts w:ascii="Calibri" w:hAnsi="Calibri"/>
                <w:color w:val="1E293B"/>
                <w:sz w:val="20"/>
              </w:rPr>
              <w:t>0.393</w:t>
            </w:r>
          </w:p>
        </w:tc>
        <w:tc>
          <w:tcPr>
            <w:tcW w:type="dxa" w:w="1020"/>
            <w:shd w:val="clear" w:color="auto" w:fill="F8FAFF"/>
          </w:tcPr>
          <w:p>
            <w:pPr>
              <w:jc w:val="center"/>
            </w:pPr>
            <w:r>
              <w:rPr>
                <w:rFonts w:ascii="Calibri" w:hAnsi="Calibri"/>
                <w:color w:val="1E293B"/>
                <w:sz w:val="20"/>
              </w:rPr>
              <w:t>+0.05</w:t>
            </w:r>
          </w:p>
        </w:tc>
      </w:tr>
    </w:tbl>
    <w:p/>
    <w:p>
      <w:pPr>
        <w:pStyle w:val="Heading2"/>
        <w:spacing w:before="240" w:after="80"/>
      </w:pPr>
      <w:r>
        <w:rPr>
          <w:rFonts w:ascii="Calibri" w:hAnsi="Calibri"/>
          <w:color w:val="1E3A5F"/>
        </w:rPr>
        <w:t>5.1  Episode Summaries</w:t>
      </w:r>
    </w:p>
    <w:p>
      <w:pPr>
        <w:spacing w:after="60" w:before="120"/>
      </w:pPr>
      <w:r>
        <w:rPr>
          <w:rFonts w:ascii="Calibri" w:hAnsi="Calibri"/>
          <w:b/>
          <w:sz w:val="22"/>
        </w:rPr>
        <w:t xml:space="preserve">Episode A01 — </w:t>
      </w:r>
      <w:r>
        <w:rPr>
          <w:rFonts w:ascii="Calibri" w:hAnsi="Calibri"/>
          <w:b/>
          <w:color w:val="15803D"/>
          <w:sz w:val="22"/>
        </w:rPr>
        <w:t>SUCCESS</w:t>
      </w:r>
    </w:p>
    <w:p>
      <w:pPr>
        <w:spacing w:after="80"/>
        <w:ind w:left="283"/>
      </w:pPr>
      <w:r>
        <w:rPr>
          <w:rFonts w:ascii="Calibri" w:hAnsi="Calibri"/>
          <w:sz w:val="22"/>
        </w:rPr>
        <w:t>Episode 1 established the baseline. The drone navigated smoothly through the corridor, completing the outbound leg in 48.6 s at the turn point (x = 95.1 m) before returning to the origin. 22 collision events were recorded, primarily in the second half of the outbound leg where obstacle density is higher in the realworld tile. Return phase completed at t = 99.5 s with the drone 1.9 m from the spawn point.</w:t>
      </w:r>
    </w:p>
    <w:p>
      <w:pPr>
        <w:spacing w:after="60" w:before="120"/>
      </w:pPr>
      <w:r>
        <w:rPr>
          <w:rFonts w:ascii="Calibri" w:hAnsi="Calibri"/>
          <w:b/>
          <w:sz w:val="22"/>
        </w:rPr>
        <w:t xml:space="preserve">Episode A02 — </w:t>
      </w:r>
      <w:r>
        <w:rPr>
          <w:rFonts w:ascii="Calibri" w:hAnsi="Calibri"/>
          <w:b/>
          <w:color w:val="B45309"/>
          <w:sz w:val="22"/>
        </w:rPr>
        <w:t>TIMEOUT</w:t>
      </w:r>
    </w:p>
    <w:p>
      <w:pPr>
        <w:spacing w:after="80"/>
        <w:ind w:left="283"/>
      </w:pPr>
      <w:r>
        <w:rPr>
          <w:rFonts w:ascii="Calibri" w:hAnsi="Calibri"/>
          <w:sz w:val="22"/>
        </w:rPr>
        <w:t>Episode 2 ended in a timeout after the drone became stuck at x ≈ 72.8 m, 40.3 s into the outbound leg. The front depth reading dropped to 0.13 m, indicating the drone was pinned against an obstacle face. The lateral spawn offset of +0.20 m placed the drone closer to the positive-Y wall, reducing available manoeuvring clearance. 288 collision steps accumulated as the policy circled against the obstruction.</w:t>
      </w:r>
    </w:p>
    <w:p>
      <w:pPr>
        <w:spacing w:after="60" w:before="120"/>
      </w:pPr>
      <w:r>
        <w:rPr>
          <w:rFonts w:ascii="Calibri" w:hAnsi="Calibri"/>
          <w:b/>
          <w:sz w:val="22"/>
        </w:rPr>
        <w:t xml:space="preserve">Episode A03 — </w:t>
      </w:r>
      <w:r>
        <w:rPr>
          <w:rFonts w:ascii="Calibri" w:hAnsi="Calibri"/>
          <w:b/>
          <w:color w:val="15803D"/>
          <w:sz w:val="22"/>
        </w:rPr>
        <w:t>SUCCESS</w:t>
      </w:r>
    </w:p>
    <w:p>
      <w:pPr>
        <w:spacing w:after="80"/>
        <w:ind w:left="283"/>
      </w:pPr>
      <w:r>
        <w:rPr>
          <w:rFonts w:ascii="Calibri" w:hAnsi="Calibri"/>
          <w:sz w:val="22"/>
        </w:rPr>
        <w:t>Episode 3 succeeded despite a more aggressive lateral spawn (−0.35 m). The outbound leg completed at t = 48.9 s. Near-miss count (43) was higher than episode 1, indicating the policy navigated through tighter gaps on this run. Return completed at t = 100.8 s.</w:t>
      </w:r>
    </w:p>
    <w:p>
      <w:pPr>
        <w:spacing w:after="60" w:before="120"/>
      </w:pPr>
      <w:r>
        <w:rPr>
          <w:rFonts w:ascii="Calibri" w:hAnsi="Calibri"/>
          <w:b/>
          <w:sz w:val="22"/>
        </w:rPr>
        <w:t xml:space="preserve">Episode A04 — </w:t>
      </w:r>
      <w:r>
        <w:rPr>
          <w:rFonts w:ascii="Calibri" w:hAnsi="Calibri"/>
          <w:b/>
          <w:color w:val="B45309"/>
          <w:sz w:val="22"/>
        </w:rPr>
        <w:t>TIMEOUT</w:t>
      </w:r>
    </w:p>
    <w:p>
      <w:pPr>
        <w:spacing w:after="80"/>
        <w:ind w:left="283"/>
      </w:pPr>
      <w:r>
        <w:rPr>
          <w:rFonts w:ascii="Calibri" w:hAnsi="Calibri"/>
          <w:sz w:val="22"/>
        </w:rPr>
        <w:t>Episode 4 mirrored episode 2's pattern: the drone stalled at x ≈ 86.3 m with a front obstacle at 0.82–0.87 m for the remainder of the timeout. A spawn offset of +0.10 m again biased the drone toward the positive-Y wall. Collision count reached 1,000 steps.</w:t>
      </w:r>
    </w:p>
    <w:p>
      <w:pPr>
        <w:spacing w:after="60" w:before="120"/>
      </w:pPr>
      <w:r>
        <w:rPr>
          <w:rFonts w:ascii="Calibri" w:hAnsi="Calibri"/>
          <w:b/>
          <w:sz w:val="22"/>
        </w:rPr>
        <w:t xml:space="preserve">Episode A05 — </w:t>
      </w:r>
      <w:r>
        <w:rPr>
          <w:rFonts w:ascii="Calibri" w:hAnsi="Calibri"/>
          <w:b/>
          <w:color w:val="15803D"/>
          <w:sz w:val="22"/>
        </w:rPr>
        <w:t>SUCCESS</w:t>
      </w:r>
    </w:p>
    <w:p>
      <w:pPr>
        <w:spacing w:after="80"/>
        <w:ind w:left="283"/>
      </w:pPr>
      <w:r>
        <w:rPr>
          <w:rFonts w:ascii="Calibri" w:hAnsi="Calibri"/>
          <w:sz w:val="22"/>
        </w:rPr>
        <w:t>Episode 5 was the longest successful episode at 128.4 s, reflecting a more conservative navigation path with frequent near-misses (25). The outbound completed at t = 75.2 s, suggesting the policy took a longer route to avoid obstacles. Return completed at t = 128.4 s with dist = 1.8 m.</w:t>
      </w:r>
    </w:p>
    <w:p>
      <w:pPr>
        <w:spacing w:after="60" w:before="120"/>
      </w:pPr>
      <w:r>
        <w:rPr>
          <w:rFonts w:ascii="Calibri" w:hAnsi="Calibri"/>
          <w:b/>
          <w:sz w:val="22"/>
        </w:rPr>
        <w:t xml:space="preserve">Episode A06 — </w:t>
      </w:r>
      <w:r>
        <w:rPr>
          <w:rFonts w:ascii="Calibri" w:hAnsi="Calibri"/>
          <w:b/>
          <w:color w:val="15803D"/>
          <w:sz w:val="22"/>
        </w:rPr>
        <w:t>SUCCESS</w:t>
      </w:r>
    </w:p>
    <w:p>
      <w:pPr>
        <w:spacing w:after="80"/>
        <w:ind w:left="283"/>
      </w:pPr>
      <w:r>
        <w:rPr>
          <w:rFonts w:ascii="Calibri" w:hAnsi="Calibri"/>
          <w:sz w:val="22"/>
        </w:rPr>
        <w:t>Episode 6 achieved zero collisions — the cleanest run of the campaign. Despite a spawn offset of +0.30 m, the policy navigated without contacting obstacles. Outbound complete at t = 56.2 s, return at t = 105.9 s.</w:t>
      </w:r>
    </w:p>
    <w:p>
      <w:pPr>
        <w:spacing w:after="60" w:before="120"/>
      </w:pPr>
      <w:r>
        <w:rPr>
          <w:rFonts w:ascii="Calibri" w:hAnsi="Calibri"/>
          <w:b/>
          <w:sz w:val="22"/>
        </w:rPr>
        <w:t xml:space="preserve">Episode A07 — </w:t>
      </w:r>
      <w:r>
        <w:rPr>
          <w:rFonts w:ascii="Calibri" w:hAnsi="Calibri"/>
          <w:b/>
          <w:color w:val="15803D"/>
          <w:sz w:val="22"/>
        </w:rPr>
        <w:t>SUCCESS</w:t>
      </w:r>
    </w:p>
    <w:p>
      <w:pPr>
        <w:spacing w:after="80"/>
        <w:ind w:left="283"/>
      </w:pPr>
      <w:r>
        <w:rPr>
          <w:rFonts w:ascii="Calibri" w:hAnsi="Calibri"/>
          <w:sz w:val="22"/>
        </w:rPr>
        <w:t>Episode 7 completed cleanly at t = 101.0 s. The most negative spawn offset tested (−0.45 m) initially biased the drone toward the negative-Y wall, resulting in 11 collision steps early in the run, but the policy corrected and completed the round trip.</w:t>
      </w:r>
    </w:p>
    <w:p>
      <w:pPr>
        <w:spacing w:after="60" w:before="120"/>
      </w:pPr>
      <w:r>
        <w:rPr>
          <w:rFonts w:ascii="Calibri" w:hAnsi="Calibri"/>
          <w:b/>
          <w:sz w:val="22"/>
        </w:rPr>
        <w:t xml:space="preserve">Episode A08 — </w:t>
      </w:r>
      <w:r>
        <w:rPr>
          <w:rFonts w:ascii="Calibri" w:hAnsi="Calibri"/>
          <w:b/>
          <w:color w:val="B45309"/>
          <w:sz w:val="22"/>
        </w:rPr>
        <w:t>TIMEOUT</w:t>
      </w:r>
    </w:p>
    <w:p>
      <w:pPr>
        <w:spacing w:after="80"/>
        <w:ind w:left="283"/>
      </w:pPr>
      <w:r>
        <w:rPr>
          <w:rFonts w:ascii="Calibri" w:hAnsi="Calibri"/>
          <w:sz w:val="22"/>
        </w:rPr>
        <w:t>Episode 8 repeated the stuck-on-wall pattern at x ≈ 70–75 m. A spawn offset of +0.15 m contributed. Collision count reached 1,122 — the highest of the campaign, indicating the drone remained trapped for the full remaining episode duration after becoming stuck at ~t = 43 s.</w:t>
      </w:r>
    </w:p>
    <w:p>
      <w:pPr>
        <w:spacing w:after="60" w:before="120"/>
      </w:pPr>
      <w:r>
        <w:rPr>
          <w:rFonts w:ascii="Calibri" w:hAnsi="Calibri"/>
          <w:b/>
          <w:sz w:val="22"/>
        </w:rPr>
        <w:t xml:space="preserve">Episode A09 — </w:t>
      </w:r>
      <w:r>
        <w:rPr>
          <w:rFonts w:ascii="Calibri" w:hAnsi="Calibri"/>
          <w:b/>
          <w:color w:val="15803D"/>
          <w:sz w:val="22"/>
        </w:rPr>
        <w:t>SUCCESS</w:t>
      </w:r>
    </w:p>
    <w:p>
      <w:pPr>
        <w:spacing w:after="80"/>
        <w:ind w:left="283"/>
      </w:pPr>
      <w:r>
        <w:rPr>
          <w:rFonts w:ascii="Calibri" w:hAnsi="Calibri"/>
          <w:sz w:val="22"/>
        </w:rPr>
        <w:t>Episode 9 completed at t = 105.4 s with 18 collision events. The outbound completed at t = 50.4 s. Note: MAVROS EKF reported an anomalous constant velocity of 38.7 m/s for this episode; the corrected CSV-position-derived average speed is 2.12 m/s.</w:t>
      </w:r>
    </w:p>
    <w:p>
      <w:pPr>
        <w:spacing w:after="60" w:before="120"/>
      </w:pPr>
      <w:r>
        <w:rPr>
          <w:rFonts w:ascii="Calibri" w:hAnsi="Calibri"/>
          <w:b/>
          <w:sz w:val="22"/>
        </w:rPr>
        <w:t xml:space="preserve">Episode A10 — </w:t>
      </w:r>
      <w:r>
        <w:rPr>
          <w:rFonts w:ascii="Calibri" w:hAnsi="Calibri"/>
          <w:b/>
          <w:color w:val="15803D"/>
          <w:sz w:val="22"/>
        </w:rPr>
        <w:t>SUCCESS</w:t>
      </w:r>
    </w:p>
    <w:p>
      <w:pPr>
        <w:spacing w:after="80"/>
        <w:ind w:left="283"/>
      </w:pPr>
      <w:r>
        <w:rPr>
          <w:rFonts w:ascii="Calibri" w:hAnsi="Calibri"/>
          <w:sz w:val="22"/>
        </w:rPr>
        <w:t>Episode 10 was the fastest successful run at 96.9 s with zero collisions. The shallow positive spawn offset (+0.05 m ≈ centreline) provided good initial symmetry. The outbound completed at t = 48.0 s — the fastest of all successful outbound legs — and the return completed at t = 96.9 s, 1.9 m from the spawn.</w:t>
      </w:r>
    </w:p>
    <w:p>
      <w:pPr>
        <w:pStyle w:val="Heading1"/>
        <w:spacing w:before="240" w:after="80"/>
      </w:pPr>
      <w:r>
        <w:rPr>
          <w:rFonts w:ascii="Calibri" w:hAnsi="Calibri"/>
          <w:color w:val="1D4ED8"/>
        </w:rPr>
        <w:t>6. Flight Controller Arming — Known Limitation</w:t>
      </w:r>
    </w:p>
    <w:p>
      <w:pPr>
        <w:spacing w:after="120"/>
      </w:pPr>
      <w:r>
        <w:rPr>
          <w:rFonts w:ascii="Calibri" w:hAnsi="Calibri"/>
          <w:b w:val="0"/>
          <w:i w:val="0"/>
          <w:sz w:val="22"/>
        </w:rPr>
        <w:t>A significant finding of this test campaign is that the RDDRONE-FMUK66 flight controller consistently denied ARM commands (MAV_RESULT_DENIED) despite the following circuit-breaker parameters being set via the MAVROS /mavros/param/set service:</w:t>
      </w:r>
    </w:p>
    <w:p>
      <w:pPr>
        <w:pStyle w:val="ListBullet"/>
        <w:spacing w:after="60" w:before="0"/>
        <w:ind w:left="283"/>
      </w:pPr>
      <w:r>
        <w:rPr>
          <w:rFonts w:ascii="Calibri" w:hAnsi="Calibri"/>
          <w:sz w:val="22"/>
        </w:rPr>
        <w:t>CBRK_IO_SAFETY = 22027   — bypass physical safety-switch requirement</w:t>
      </w:r>
    </w:p>
    <w:p>
      <w:pPr>
        <w:pStyle w:val="ListBullet"/>
        <w:spacing w:after="60" w:before="0"/>
        <w:ind w:left="283"/>
      </w:pPr>
      <w:r>
        <w:rPr>
          <w:rFonts w:ascii="Calibri" w:hAnsi="Calibri"/>
          <w:sz w:val="22"/>
        </w:rPr>
        <w:t>CBRK_USB_CHK   = 197848  — bypass 'USB connected' arming block</w:t>
      </w:r>
    </w:p>
    <w:p>
      <w:pPr>
        <w:pStyle w:val="ListBullet"/>
        <w:spacing w:after="60" w:before="0"/>
        <w:ind w:left="283"/>
      </w:pPr>
      <w:r>
        <w:rPr>
          <w:rFonts w:ascii="Calibri" w:hAnsi="Calibri"/>
          <w:sz w:val="22"/>
        </w:rPr>
        <w:t>COM_ARM_WO_GPS = 1        — allow arming without GPS fix</w:t>
      </w:r>
    </w:p>
    <w:p>
      <w:pPr>
        <w:spacing w:after="120"/>
      </w:pPr>
      <w:r>
        <w:rPr>
          <w:rFonts w:ascii="Calibri" w:hAnsi="Calibri"/>
          <w:b w:val="0"/>
          <w:i w:val="0"/>
          <w:sz w:val="22"/>
        </w:rPr>
        <w:t>OFFBOARD mode was accepted successfully, confirming the FC responds to MAVLink SET_MODE commands and communicates bidirectionally. The ARM denial was not accompanied by a STATUSTEXT message identifying the specific failing preflight check, which complicates diagnosis remotely.</w:t>
      </w:r>
    </w:p>
    <w:p>
      <w:pPr>
        <w:spacing w:after="120"/>
      </w:pPr>
      <w:r>
        <w:rPr>
          <w:rFonts w:ascii="Calibri" w:hAnsi="Calibri"/>
          <w:b w:val="0"/>
          <w:i w:val="0"/>
          <w:sz w:val="22"/>
        </w:rPr>
        <w:t>Possible causes include: (1) a battery/power circuit breaker (CBRK_SUPPLY_CHK) blocking arming in the absence of a real power rail, (2) RC receiver timeout (RC_IN_MODE not fully bypassed), or (3) a PX4 v1.12-specific HITL arming guard that differs from later versions. Investigation continues.</w:t>
      </w:r>
    </w:p>
    <w:p>
      <w:pPr>
        <w:spacing w:after="120"/>
      </w:pPr>
      <w:r>
        <w:rPr>
          <w:rFonts w:ascii="Calibri" w:hAnsi="Calibri"/>
          <w:b w:val="0"/>
          <w:i w:val="0"/>
          <w:sz w:val="22"/>
        </w:rPr>
        <w:t>Impact on this test: all ten episodes were flown using the Gazebo position controller (PID setpoint tracking via /CERLAB/quadcopter/setpoint_pose) with the FC in OFFBOARD mode but not armed. The FC EKF was fully active and receiving HIL_STATE_QUATERNION at 50 Hz; it reported attitude and position estimates. The policy inference loop ran at 10 Hz using Gazebo ground-truth position (/CERLAB/quadcopter/odom_raw) as the state source.</w:t>
      </w:r>
    </w:p>
    <w:p>
      <w:pPr>
        <w:pStyle w:val="Heading1"/>
        <w:spacing w:before="240" w:after="80"/>
      </w:pPr>
      <w:r>
        <w:rPr>
          <w:rFonts w:ascii="Calibri" w:hAnsi="Calibri"/>
          <w:color w:val="1D4ED8"/>
        </w:rPr>
        <w:t>7. Results Figures</w:t>
      </w:r>
    </w:p>
    <w:p>
      <w:pPr>
        <w:pStyle w:val="Heading2"/>
        <w:spacing w:before="240" w:after="80"/>
      </w:pPr>
      <w:r>
        <w:rPr>
          <w:rFonts w:ascii="Calibri" w:hAnsi="Calibri"/>
          <w:color w:val="1E3A5F"/>
        </w:rPr>
        <w:t>7.1  Mission Progress — Round-Trip Tunnel Navigation</w:t>
      </w:r>
    </w:p>
    <w:p>
      <w:pPr>
        <w:spacing w:after="120"/>
      </w:pPr>
      <w:r>
        <w:rPr>
          <w:rFonts w:ascii="Calibri" w:hAnsi="Calibri"/>
          <w:b w:val="0"/>
          <w:i w:val="0"/>
          <w:sz w:val="22"/>
        </w:rPr>
        <w:t>Figure 1 shows tunnel position (absolute x-coordinate) versus elapsed time for all ten episodes. Successful episodes trace the characteristic triangle profile — rising ramp during the outbound leg, peak at the 95 m turn point, then descending ramp on the return. Timeout episodes show a rising ramp that plateaus when the drone becomes stuck against an obstacle, never completing the return.</w:t>
      </w:r>
    </w:p>
    <w:p>
      <w:pPr>
        <w:jc w:val="center"/>
      </w:pPr>
      <w:r>
        <w:drawing>
          <wp:inline xmlns:a="http://schemas.openxmlformats.org/drawingml/2006/main" xmlns:pic="http://schemas.openxmlformats.org/drawingml/2006/picture">
            <wp:extent cx="5760000" cy="5510289"/>
            <wp:docPr id="1" name="Picture 1"/>
            <wp:cNvGraphicFramePr>
              <a:graphicFrameLocks noChangeAspect="1"/>
            </wp:cNvGraphicFramePr>
            <a:graphic>
              <a:graphicData uri="http://schemas.openxmlformats.org/drawingml/2006/picture">
                <pic:pic>
                  <pic:nvPicPr>
                    <pic:cNvPr id="0" name="hitl_r54_10ep_20260912_142246_mission_progress.png"/>
                    <pic:cNvPicPr/>
                  </pic:nvPicPr>
                  <pic:blipFill>
                    <a:blip r:embed="rId9"/>
                    <a:stretch>
                      <a:fillRect/>
                    </a:stretch>
                  </pic:blipFill>
                  <pic:spPr>
                    <a:xfrm>
                      <a:off x="0" y="0"/>
                      <a:ext cx="5760000" cy="5510289"/>
                    </a:xfrm>
                    <a:prstGeom prst="rect"/>
                  </pic:spPr>
                </pic:pic>
              </a:graphicData>
            </a:graphic>
          </wp:inline>
        </w:drawing>
      </w:r>
    </w:p>
    <w:p>
      <w:pPr>
        <w:spacing w:after="240"/>
        <w:jc w:val="center"/>
      </w:pPr>
      <w:r>
        <w:rPr>
          <w:rFonts w:ascii="Calibri" w:hAnsi="Calibri"/>
          <w:i/>
          <w:color w:val="475569"/>
          <w:sz w:val="19"/>
        </w:rPr>
        <w:t>Figure 1 — Mission progress for all 10 HITL episodes. Blue title = SUCCESS, Amber = TIMEOUT.</w:t>
      </w:r>
    </w:p>
    <w:p>
      <w:pPr>
        <w:pStyle w:val="Heading2"/>
        <w:spacing w:before="240" w:after="80"/>
      </w:pPr>
      <w:r>
        <w:rPr>
          <w:rFonts w:ascii="Calibri" w:hAnsi="Calibri"/>
          <w:color w:val="1E3A5F"/>
        </w:rPr>
        <w:t>7.2  Episode Metrics Comparison</w:t>
      </w:r>
    </w:p>
    <w:p>
      <w:pPr>
        <w:spacing w:after="120"/>
      </w:pPr>
      <w:r>
        <w:rPr>
          <w:rFonts w:ascii="Calibri" w:hAnsi="Calibri"/>
          <w:b w:val="0"/>
          <w:i w:val="0"/>
          <w:sz w:val="22"/>
        </w:rPr>
        <w:t>Figure 2 compares five performance metrics across all episodes: episode duration, average speed, peak speed, minimum obstacle distance, and total safety events (collisions + near-misses). Colour encodes outcome — blue for SUCCESS, amber for TIMEOUT. Timeout episodes cluster at 150 s duration and show elevated safety-event counts due to the stuck-against-wall accumulation.</w:t>
      </w:r>
    </w:p>
    <w:p>
      <w:pPr>
        <w:jc w:val="center"/>
      </w:pPr>
      <w:r>
        <w:drawing>
          <wp:inline xmlns:a="http://schemas.openxmlformats.org/drawingml/2006/main" xmlns:pic="http://schemas.openxmlformats.org/drawingml/2006/picture">
            <wp:extent cx="5760000" cy="2124878"/>
            <wp:docPr id="2" name="Picture 2"/>
            <wp:cNvGraphicFramePr>
              <a:graphicFrameLocks noChangeAspect="1"/>
            </wp:cNvGraphicFramePr>
            <a:graphic>
              <a:graphicData uri="http://schemas.openxmlformats.org/drawingml/2006/picture">
                <pic:pic>
                  <pic:nvPicPr>
                    <pic:cNvPr id="0" name="hitl_r54_10ep_20260912_142246_metrics.png"/>
                    <pic:cNvPicPr/>
                  </pic:nvPicPr>
                  <pic:blipFill>
                    <a:blip r:embed="rId10"/>
                    <a:stretch>
                      <a:fillRect/>
                    </a:stretch>
                  </pic:blipFill>
                  <pic:spPr>
                    <a:xfrm>
                      <a:off x="0" y="0"/>
                      <a:ext cx="5760000" cy="2124878"/>
                    </a:xfrm>
                    <a:prstGeom prst="rect"/>
                  </pic:spPr>
                </pic:pic>
              </a:graphicData>
            </a:graphic>
          </wp:inline>
        </w:drawing>
      </w:r>
    </w:p>
    <w:p>
      <w:pPr>
        <w:spacing w:after="240"/>
        <w:jc w:val="center"/>
      </w:pPr>
      <w:r>
        <w:rPr>
          <w:rFonts w:ascii="Calibri" w:hAnsi="Calibri"/>
          <w:i/>
          <w:color w:val="475569"/>
          <w:sz w:val="19"/>
        </w:rPr>
        <w:t>Figure 2 — Per-episode metrics comparison bar chart.</w:t>
      </w:r>
    </w:p>
    <w:p>
      <w:pPr>
        <w:pStyle w:val="Heading2"/>
        <w:spacing w:before="240" w:after="80"/>
      </w:pPr>
      <w:r>
        <w:rPr>
          <w:rFonts w:ascii="Calibri" w:hAnsi="Calibri"/>
          <w:color w:val="1E3A5F"/>
        </w:rPr>
        <w:t>7.3  Top-down Trajectory Overlay</w:t>
      </w:r>
    </w:p>
    <w:p>
      <w:pPr>
        <w:spacing w:after="120"/>
      </w:pPr>
      <w:r>
        <w:rPr>
          <w:rFonts w:ascii="Calibri" w:hAnsi="Calibri"/>
          <w:b w:val="0"/>
          <w:i w:val="0"/>
          <w:sz w:val="22"/>
        </w:rPr>
        <w:t>Figure 3 shows a top-down (x–y plane) view of all ten trajectories overlaid within the ±2.5 m corridor. Outbound legs are drawn as solid lines; return legs as dashed. Star markers indicate episode end points. The sinusoidal lateral motion is the policy's obstacle-avoidance response — the corridor contains static obstacle geometry in the realworld tile. Timeout episodes (amber) terminate visibly before x = 95 m or far into the positive-Y wall zone.</w:t>
      </w:r>
    </w:p>
    <w:p>
      <w:pPr>
        <w:jc w:val="center"/>
      </w:pPr>
      <w:r>
        <w:drawing>
          <wp:inline xmlns:a="http://schemas.openxmlformats.org/drawingml/2006/main" xmlns:pic="http://schemas.openxmlformats.org/drawingml/2006/picture">
            <wp:extent cx="5760000" cy="1915705"/>
            <wp:docPr id="3" name="Picture 3"/>
            <wp:cNvGraphicFramePr>
              <a:graphicFrameLocks noChangeAspect="1"/>
            </wp:cNvGraphicFramePr>
            <a:graphic>
              <a:graphicData uri="http://schemas.openxmlformats.org/drawingml/2006/picture">
                <pic:pic>
                  <pic:nvPicPr>
                    <pic:cNvPr id="0" name="hitl_r54_10ep_20260912_142246_trajectories.png"/>
                    <pic:cNvPicPr/>
                  </pic:nvPicPr>
                  <pic:blipFill>
                    <a:blip r:embed="rId11"/>
                    <a:stretch>
                      <a:fillRect/>
                    </a:stretch>
                  </pic:blipFill>
                  <pic:spPr>
                    <a:xfrm>
                      <a:off x="0" y="0"/>
                      <a:ext cx="5760000" cy="1915705"/>
                    </a:xfrm>
                    <a:prstGeom prst="rect"/>
                  </pic:spPr>
                </pic:pic>
              </a:graphicData>
            </a:graphic>
          </wp:inline>
        </w:drawing>
      </w:r>
    </w:p>
    <w:p>
      <w:pPr>
        <w:spacing w:after="240"/>
        <w:jc w:val="center"/>
      </w:pPr>
      <w:r>
        <w:rPr>
          <w:rFonts w:ascii="Calibri" w:hAnsi="Calibri"/>
          <w:i/>
          <w:color w:val="475569"/>
          <w:sz w:val="19"/>
        </w:rPr>
        <w:t>Figure 3 — Top-down trajectory overlay, all 10 HITL episodes.</w:t>
      </w:r>
    </w:p>
    <w:p>
      <w:pPr>
        <w:pStyle w:val="Heading2"/>
        <w:spacing w:before="240" w:after="80"/>
      </w:pPr>
      <w:r>
        <w:rPr>
          <w:rFonts w:ascii="Calibri" w:hAnsi="Calibri"/>
          <w:color w:val="1E3A5F"/>
        </w:rPr>
        <w:t>7.4  Speed and Altitude Profiles</w:t>
      </w:r>
    </w:p>
    <w:p>
      <w:pPr>
        <w:spacing w:after="120"/>
      </w:pPr>
      <w:r>
        <w:rPr>
          <w:rFonts w:ascii="Calibri" w:hAnsi="Calibri"/>
          <w:b w:val="0"/>
          <w:i w:val="0"/>
          <w:sz w:val="22"/>
        </w:rPr>
        <w:t>Figure 4 presents per-episode speed and altitude time-series. The target altitude of 1.5 m AGL is maintained within ±0.3 m throughout all episodes. Speed profiles reflect the Gazebo PID controller tracking R54 velocity setpoints — the controller limits acceleration, producing the smoother profiles compared to direct velocity tracking. Episodes 3, 5, and 9 used position-derived speeds (MAVROS EKF velocity anomaly corrected).</w:t>
      </w:r>
    </w:p>
    <w:p>
      <w:pPr>
        <w:jc w:val="center"/>
      </w:pPr>
      <w:r>
        <w:drawing>
          <wp:inline xmlns:a="http://schemas.openxmlformats.org/drawingml/2006/main" xmlns:pic="http://schemas.openxmlformats.org/drawingml/2006/picture">
            <wp:extent cx="5760000" cy="8014422"/>
            <wp:docPr id="4" name="Picture 4"/>
            <wp:cNvGraphicFramePr>
              <a:graphicFrameLocks noChangeAspect="1"/>
            </wp:cNvGraphicFramePr>
            <a:graphic>
              <a:graphicData uri="http://schemas.openxmlformats.org/drawingml/2006/picture">
                <pic:pic>
                  <pic:nvPicPr>
                    <pic:cNvPr id="0" name="hitl_r54_10ep_20260912_142246_speed_altitude.png"/>
                    <pic:cNvPicPr/>
                  </pic:nvPicPr>
                  <pic:blipFill>
                    <a:blip r:embed="rId12"/>
                    <a:stretch>
                      <a:fillRect/>
                    </a:stretch>
                  </pic:blipFill>
                  <pic:spPr>
                    <a:xfrm>
                      <a:off x="0" y="0"/>
                      <a:ext cx="5760000" cy="8014422"/>
                    </a:xfrm>
                    <a:prstGeom prst="rect"/>
                  </pic:spPr>
                </pic:pic>
              </a:graphicData>
            </a:graphic>
          </wp:inline>
        </w:drawing>
      </w:r>
    </w:p>
    <w:p>
      <w:pPr>
        <w:spacing w:after="240"/>
        <w:jc w:val="center"/>
      </w:pPr>
      <w:r>
        <w:rPr>
          <w:rFonts w:ascii="Calibri" w:hAnsi="Calibri"/>
          <w:i/>
          <w:color w:val="475569"/>
          <w:sz w:val="19"/>
        </w:rPr>
        <w:t>Figure 4 — Per-episode speed (upper) and altitude (lower) profiles.</w:t>
      </w:r>
    </w:p>
    <w:p>
      <w:pPr>
        <w:pStyle w:val="Heading2"/>
        <w:spacing w:before="240" w:after="80"/>
      </w:pPr>
      <w:r>
        <w:rPr>
          <w:rFonts w:ascii="Calibri" w:hAnsi="Calibri"/>
          <w:color w:val="1E3A5F"/>
        </w:rPr>
        <w:t>7.5  Obstacle Proximity Profile</w:t>
      </w:r>
    </w:p>
    <w:p>
      <w:pPr>
        <w:spacing w:after="120"/>
      </w:pPr>
      <w:r>
        <w:rPr>
          <w:rFonts w:ascii="Calibri" w:hAnsi="Calibri"/>
          <w:b w:val="0"/>
          <w:i w:val="0"/>
          <w:sz w:val="22"/>
        </w:rPr>
        <w:t>Figure 5 shows minimum obstacle distance across time for each episode. The red dotted line at 0.35 m marks the collision threshold; the amber dashed line at 0.80 m marks near-miss proximity. Success episodes exhibit continuous fluctuating depth readings as the drone weaves through the static obstacle course. Timeout episodes show a sharp drop to the collision zone followed by a flat constant very-low-depth reading — the signature of the drone pressed against a wall.</w:t>
      </w:r>
    </w:p>
    <w:p>
      <w:pPr>
        <w:jc w:val="center"/>
      </w:pPr>
      <w:r>
        <w:drawing>
          <wp:inline xmlns:a="http://schemas.openxmlformats.org/drawingml/2006/main" xmlns:pic="http://schemas.openxmlformats.org/drawingml/2006/picture">
            <wp:extent cx="5760000" cy="5298811"/>
            <wp:docPr id="5" name="Picture 5"/>
            <wp:cNvGraphicFramePr>
              <a:graphicFrameLocks noChangeAspect="1"/>
            </wp:cNvGraphicFramePr>
            <a:graphic>
              <a:graphicData uri="http://schemas.openxmlformats.org/drawingml/2006/picture">
                <pic:pic>
                  <pic:nvPicPr>
                    <pic:cNvPr id="0" name="hitl_r54_10ep_20260912_142246_safety.png"/>
                    <pic:cNvPicPr/>
                  </pic:nvPicPr>
                  <pic:blipFill>
                    <a:blip r:embed="rId13"/>
                    <a:stretch>
                      <a:fillRect/>
                    </a:stretch>
                  </pic:blipFill>
                  <pic:spPr>
                    <a:xfrm>
                      <a:off x="0" y="0"/>
                      <a:ext cx="5760000" cy="5298811"/>
                    </a:xfrm>
                    <a:prstGeom prst="rect"/>
                  </pic:spPr>
                </pic:pic>
              </a:graphicData>
            </a:graphic>
          </wp:inline>
        </w:drawing>
      </w:r>
    </w:p>
    <w:p>
      <w:pPr>
        <w:spacing w:after="240"/>
        <w:jc w:val="center"/>
      </w:pPr>
      <w:r>
        <w:rPr>
          <w:rFonts w:ascii="Calibri" w:hAnsi="Calibri"/>
          <w:i/>
          <w:color w:val="475569"/>
          <w:sz w:val="19"/>
        </w:rPr>
        <w:t>Figure 5 — Obstacle proximity profiles per episode. Shaded red = collision zone, amber = near-miss zone.</w:t>
      </w:r>
    </w:p>
    <w:p>
      <w:pPr>
        <w:pStyle w:val="Heading1"/>
        <w:spacing w:before="240" w:after="80"/>
      </w:pPr>
      <w:r>
        <w:rPr>
          <w:rFonts w:ascii="Calibri" w:hAnsi="Calibri"/>
          <w:color w:val="1D4ED8"/>
        </w:rPr>
        <w:t>8. Quantitative Analysis</w:t>
      </w:r>
    </w:p>
    <w:p>
      <w:pPr>
        <w:pStyle w:val="Heading2"/>
        <w:spacing w:before="240" w:after="80"/>
      </w:pPr>
      <w:r>
        <w:rPr>
          <w:rFonts w:ascii="Calibri" w:hAnsi="Calibri"/>
          <w:color w:val="1E3A5F"/>
        </w:rPr>
        <w:t>8.1  Overall Performance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D4ED8"/>
          </w:tcPr>
          <w:p>
            <w:r>
              <w:rPr>
                <w:rFonts w:ascii="Calibri" w:hAnsi="Calibri"/>
                <w:b/>
                <w:color w:val="FFFFFF"/>
                <w:sz w:val="20"/>
              </w:rPr>
              <w:t>Metric</w:t>
            </w:r>
          </w:p>
        </w:tc>
        <w:tc>
          <w:tcPr>
            <w:tcW w:type="dxa" w:w="4536"/>
            <w:shd w:val="clear" w:color="auto" w:fill="1D4ED8"/>
          </w:tcPr>
          <w:p>
            <w:r>
              <w:rPr>
                <w:rFonts w:ascii="Calibri" w:hAnsi="Calibri"/>
                <w:b/>
                <w:color w:val="FFFFFF"/>
                <w:sz w:val="20"/>
              </w:rPr>
              <w:t>Value</w:t>
            </w:r>
          </w:p>
        </w:tc>
      </w:tr>
      <w:tr>
        <w:tc>
          <w:tcPr>
            <w:tcW w:type="dxa" w:w="4536"/>
            <w:shd w:val="clear" w:color="auto" w:fill="FFFFFF"/>
          </w:tcPr>
          <w:p>
            <w:r>
              <w:rPr>
                <w:rFonts w:ascii="Calibri" w:hAnsi="Calibri"/>
                <w:b/>
                <w:color w:val="1E3A5F"/>
                <w:sz w:val="20"/>
              </w:rPr>
              <w:t>Success rate</w:t>
            </w:r>
          </w:p>
        </w:tc>
        <w:tc>
          <w:tcPr>
            <w:tcW w:type="dxa" w:w="4536"/>
            <w:shd w:val="clear" w:color="auto" w:fill="FFFFFF"/>
          </w:tcPr>
          <w:p>
            <w:r>
              <w:rPr>
                <w:rFonts w:ascii="Calibri" w:hAnsi="Calibri"/>
                <w:sz w:val="20"/>
              </w:rPr>
              <w:t>7/10  =  70%</w:t>
            </w:r>
          </w:p>
        </w:tc>
      </w:tr>
      <w:tr>
        <w:tc>
          <w:tcPr>
            <w:tcW w:type="dxa" w:w="4536"/>
            <w:shd w:val="clear" w:color="auto" w:fill="F8FAFF"/>
          </w:tcPr>
          <w:p>
            <w:r>
              <w:rPr>
                <w:rFonts w:ascii="Calibri" w:hAnsi="Calibri"/>
                <w:b/>
                <w:color w:val="1E3A5F"/>
                <w:sz w:val="20"/>
              </w:rPr>
              <w:t>Average speed — all eps</w:t>
            </w:r>
          </w:p>
        </w:tc>
        <w:tc>
          <w:tcPr>
            <w:tcW w:type="dxa" w:w="4536"/>
            <w:shd w:val="clear" w:color="auto" w:fill="F8FAFF"/>
          </w:tcPr>
          <w:p>
            <w:r>
              <w:rPr>
                <w:rFonts w:ascii="Calibri" w:hAnsi="Calibri"/>
                <w:sz w:val="20"/>
              </w:rPr>
              <w:t>1.680 m/s</w:t>
            </w:r>
          </w:p>
        </w:tc>
      </w:tr>
      <w:tr>
        <w:tc>
          <w:tcPr>
            <w:tcW w:type="dxa" w:w="4536"/>
            <w:shd w:val="clear" w:color="auto" w:fill="FFFFFF"/>
          </w:tcPr>
          <w:p>
            <w:r>
              <w:rPr>
                <w:rFonts w:ascii="Calibri" w:hAnsi="Calibri"/>
                <w:b/>
                <w:color w:val="1E3A5F"/>
                <w:sz w:val="20"/>
              </w:rPr>
              <w:t>Average speed — SUCCESS</w:t>
            </w:r>
          </w:p>
        </w:tc>
        <w:tc>
          <w:tcPr>
            <w:tcW w:type="dxa" w:w="4536"/>
            <w:shd w:val="clear" w:color="auto" w:fill="FFFFFF"/>
          </w:tcPr>
          <w:p>
            <w:r>
              <w:rPr>
                <w:rFonts w:ascii="Calibri" w:hAnsi="Calibri"/>
                <w:sz w:val="20"/>
              </w:rPr>
              <w:t>1.765 m/s</w:t>
            </w:r>
          </w:p>
        </w:tc>
      </w:tr>
      <w:tr>
        <w:tc>
          <w:tcPr>
            <w:tcW w:type="dxa" w:w="4536"/>
            <w:shd w:val="clear" w:color="auto" w:fill="F8FAFF"/>
          </w:tcPr>
          <w:p>
            <w:r>
              <w:rPr>
                <w:rFonts w:ascii="Calibri" w:hAnsi="Calibri"/>
                <w:b/>
                <w:color w:val="1E3A5F"/>
                <w:sz w:val="20"/>
              </w:rPr>
              <w:t>Average speed — TIMEOUT</w:t>
            </w:r>
          </w:p>
        </w:tc>
        <w:tc>
          <w:tcPr>
            <w:tcW w:type="dxa" w:w="4536"/>
            <w:shd w:val="clear" w:color="auto" w:fill="F8FAFF"/>
          </w:tcPr>
          <w:p>
            <w:r>
              <w:rPr>
                <w:rFonts w:ascii="Calibri" w:hAnsi="Calibri"/>
                <w:sz w:val="20"/>
              </w:rPr>
              <w:t>1.483 m/s</w:t>
            </w:r>
          </w:p>
        </w:tc>
      </w:tr>
      <w:tr>
        <w:tc>
          <w:tcPr>
            <w:tcW w:type="dxa" w:w="4536"/>
            <w:shd w:val="clear" w:color="auto" w:fill="FFFFFF"/>
          </w:tcPr>
          <w:p>
            <w:r>
              <w:rPr>
                <w:rFonts w:ascii="Calibri" w:hAnsi="Calibri"/>
                <w:b/>
                <w:color w:val="1E3A5F"/>
                <w:sz w:val="20"/>
              </w:rPr>
              <w:t>Avg episode duration</w:t>
            </w:r>
          </w:p>
        </w:tc>
        <w:tc>
          <w:tcPr>
            <w:tcW w:type="dxa" w:w="4536"/>
            <w:shd w:val="clear" w:color="auto" w:fill="FFFFFF"/>
          </w:tcPr>
          <w:p>
            <w:r>
              <w:rPr>
                <w:rFonts w:ascii="Calibri" w:hAnsi="Calibri"/>
                <w:sz w:val="20"/>
              </w:rPr>
              <w:t>118.8 s</w:t>
            </w:r>
          </w:p>
        </w:tc>
      </w:tr>
      <w:tr>
        <w:tc>
          <w:tcPr>
            <w:tcW w:type="dxa" w:w="4536"/>
            <w:shd w:val="clear" w:color="auto" w:fill="F8FAFF"/>
          </w:tcPr>
          <w:p>
            <w:r>
              <w:rPr>
                <w:rFonts w:ascii="Calibri" w:hAnsi="Calibri"/>
                <w:b/>
                <w:color w:val="1E3A5F"/>
                <w:sz w:val="20"/>
              </w:rPr>
              <w:t>Avg duration — SUCCESS</w:t>
            </w:r>
          </w:p>
        </w:tc>
        <w:tc>
          <w:tcPr>
            <w:tcW w:type="dxa" w:w="4536"/>
            <w:shd w:val="clear" w:color="auto" w:fill="F8FAFF"/>
          </w:tcPr>
          <w:p>
            <w:r>
              <w:rPr>
                <w:rFonts w:ascii="Calibri" w:hAnsi="Calibri"/>
                <w:sz w:val="20"/>
              </w:rPr>
              <w:t>105.4 s</w:t>
            </w:r>
          </w:p>
        </w:tc>
      </w:tr>
      <w:tr>
        <w:tc>
          <w:tcPr>
            <w:tcW w:type="dxa" w:w="4536"/>
            <w:shd w:val="clear" w:color="auto" w:fill="FFFFFF"/>
          </w:tcPr>
          <w:p>
            <w:r>
              <w:rPr>
                <w:rFonts w:ascii="Calibri" w:hAnsi="Calibri"/>
                <w:b/>
                <w:color w:val="1E3A5F"/>
                <w:sz w:val="20"/>
              </w:rPr>
              <w:t>Min obstacle dist — best</w:t>
            </w:r>
          </w:p>
        </w:tc>
        <w:tc>
          <w:tcPr>
            <w:tcW w:type="dxa" w:w="4536"/>
            <w:shd w:val="clear" w:color="auto" w:fill="FFFFFF"/>
          </w:tcPr>
          <w:p>
            <w:r>
              <w:rPr>
                <w:rFonts w:ascii="Calibri" w:hAnsi="Calibri"/>
                <w:sz w:val="20"/>
              </w:rPr>
              <w:t>0.053 m  (A01)</w:t>
            </w:r>
          </w:p>
        </w:tc>
      </w:tr>
      <w:tr>
        <w:tc>
          <w:tcPr>
            <w:tcW w:type="dxa" w:w="4536"/>
            <w:shd w:val="clear" w:color="auto" w:fill="F8FAFF"/>
          </w:tcPr>
          <w:p>
            <w:r>
              <w:rPr>
                <w:rFonts w:ascii="Calibri" w:hAnsi="Calibri"/>
                <w:b/>
                <w:color w:val="1E3A5F"/>
                <w:sz w:val="20"/>
              </w:rPr>
              <w:t>Total collision steps</w:t>
            </w:r>
          </w:p>
        </w:tc>
        <w:tc>
          <w:tcPr>
            <w:tcW w:type="dxa" w:w="4536"/>
            <w:shd w:val="clear" w:color="auto" w:fill="F8FAFF"/>
          </w:tcPr>
          <w:p>
            <w:r>
              <w:rPr>
                <w:rFonts w:ascii="Calibri" w:hAnsi="Calibri"/>
                <w:sz w:val="20"/>
              </w:rPr>
              <w:t>2470</w:t>
            </w:r>
          </w:p>
        </w:tc>
      </w:tr>
      <w:tr>
        <w:tc>
          <w:tcPr>
            <w:tcW w:type="dxa" w:w="4536"/>
            <w:shd w:val="clear" w:color="auto" w:fill="FFFFFF"/>
          </w:tcPr>
          <w:p>
            <w:r>
              <w:rPr>
                <w:rFonts w:ascii="Calibri" w:hAnsi="Calibri"/>
                <w:b/>
                <w:color w:val="1E3A5F"/>
                <w:sz w:val="20"/>
              </w:rPr>
              <w:t>Total near-miss steps</w:t>
            </w:r>
          </w:p>
        </w:tc>
        <w:tc>
          <w:tcPr>
            <w:tcW w:type="dxa" w:w="4536"/>
            <w:shd w:val="clear" w:color="auto" w:fill="FFFFFF"/>
          </w:tcPr>
          <w:p>
            <w:r>
              <w:rPr>
                <w:rFonts w:ascii="Calibri" w:hAnsi="Calibri"/>
                <w:sz w:val="20"/>
              </w:rPr>
              <w:t>256</w:t>
            </w:r>
          </w:p>
        </w:tc>
      </w:tr>
    </w:tbl>
    <w:p/>
    <w:p>
      <w:pPr>
        <w:pStyle w:val="Heading2"/>
        <w:spacing w:before="240" w:after="80"/>
      </w:pPr>
      <w:r>
        <w:rPr>
          <w:rFonts w:ascii="Calibri" w:hAnsi="Calibri"/>
          <w:color w:val="1E3A5F"/>
        </w:rPr>
        <w:t>8.2  Spawn Offset Effect</w:t>
      </w:r>
    </w:p>
    <w:p>
      <w:pPr>
        <w:spacing w:after="120"/>
      </w:pPr>
      <w:r>
        <w:rPr>
          <w:rFonts w:ascii="Calibri" w:hAnsi="Calibri"/>
          <w:b w:val="0"/>
          <w:i w:val="0"/>
          <w:sz w:val="22"/>
        </w:rPr>
        <w:t>A clear pattern emerges when examining the spawn lateral offset (DR spawn_y_m) against episode outcome:</w:t>
      </w:r>
    </w:p>
    <w:p>
      <w:pPr>
        <w:pStyle w:val="ListBullet"/>
        <w:spacing w:after="60" w:before="0"/>
        <w:ind w:left="283"/>
      </w:pPr>
      <w:r>
        <w:rPr>
          <w:rFonts w:ascii="Calibri" w:hAnsi="Calibri"/>
          <w:sz w:val="22"/>
        </w:rPr>
        <w:t>All three timeout episodes had positive spawn offsets: +0.20 m, +0.10 m, +0.15 m</w:t>
      </w:r>
    </w:p>
    <w:p>
      <w:pPr>
        <w:pStyle w:val="ListBullet"/>
        <w:spacing w:after="60" w:before="0"/>
        <w:ind w:left="283"/>
      </w:pPr>
      <w:r>
        <w:rPr>
          <w:rFonts w:ascii="Calibri" w:hAnsi="Calibri"/>
          <w:sz w:val="22"/>
        </w:rPr>
        <w:t>Six of seven success episodes had negative or near-zero offsets: −0.15, −0.35, −0.25, +0.30*, −0.45, −0.40, +0.05 m</w:t>
      </w:r>
    </w:p>
    <w:p>
      <w:pPr>
        <w:pStyle w:val="ListBullet"/>
        <w:spacing w:after="60" w:before="0"/>
        <w:ind w:left="283"/>
      </w:pPr>
      <w:r>
        <w:rPr>
          <w:rFonts w:ascii="Calibri" w:hAnsi="Calibri"/>
          <w:sz w:val="22"/>
        </w:rPr>
        <w:t>Exception: A06 succeeded with +0.30 m — the policy navigated the positive-Y bias successfully in that obstacle configuration</w:t>
      </w:r>
    </w:p>
    <w:p>
      <w:pPr>
        <w:spacing w:after="120"/>
      </w:pPr>
      <w:r>
        <w:rPr>
          <w:rFonts w:ascii="Calibri" w:hAnsi="Calibri"/>
          <w:b w:val="0"/>
          <w:i/>
          <w:sz w:val="22"/>
        </w:rPr>
        <w:t>The positive spawn offset bias is consistent with the corridor geometry in tunnel_100m_realworld.world — static obstacles cluster near the positive-Y wall in the 70–90 m section, reducing clearance when the drone starts right-of-centre.</w:t>
      </w:r>
    </w:p>
    <w:p>
      <w:pPr>
        <w:pStyle w:val="Heading2"/>
        <w:spacing w:before="240" w:after="80"/>
      </w:pPr>
      <w:r>
        <w:rPr>
          <w:rFonts w:ascii="Calibri" w:hAnsi="Calibri"/>
          <w:color w:val="1E3A5F"/>
        </w:rPr>
        <w:t>8.3  Comparison with Prior Gazebo-Only Test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D4ED8"/>
          </w:tcPr>
          <w:p>
            <w:r>
              <w:rPr>
                <w:rFonts w:ascii="Calibri" w:hAnsi="Calibri"/>
                <w:b/>
                <w:color w:val="FFFFFF"/>
                <w:sz w:val="20"/>
              </w:rPr>
              <w:t>Metric</w:t>
            </w:r>
          </w:p>
        </w:tc>
        <w:tc>
          <w:tcPr>
            <w:tcW w:type="dxa" w:w="3024"/>
            <w:shd w:val="clear" w:color="auto" w:fill="1D4ED8"/>
          </w:tcPr>
          <w:p>
            <w:r>
              <w:rPr>
                <w:rFonts w:ascii="Calibri" w:hAnsi="Calibri"/>
                <w:b/>
                <w:color w:val="FFFFFF"/>
                <w:sz w:val="20"/>
              </w:rPr>
              <w:t>Gazebo-Only (2026-09-05)</w:t>
            </w:r>
          </w:p>
        </w:tc>
        <w:tc>
          <w:tcPr>
            <w:tcW w:type="dxa" w:w="3024"/>
            <w:shd w:val="clear" w:color="auto" w:fill="1D4ED8"/>
          </w:tcPr>
          <w:p>
            <w:r>
              <w:rPr>
                <w:rFonts w:ascii="Calibri" w:hAnsi="Calibri"/>
                <w:b/>
                <w:color w:val="FFFFFF"/>
                <w:sz w:val="20"/>
              </w:rPr>
              <w:t>HITL (2026-09-12)</w:t>
            </w:r>
          </w:p>
        </w:tc>
      </w:tr>
      <w:tr>
        <w:tc>
          <w:tcPr>
            <w:tcW w:type="dxa" w:w="3024"/>
            <w:shd w:val="clear" w:color="auto" w:fill="FFFFFF"/>
          </w:tcPr>
          <w:p>
            <w:r>
              <w:rPr>
                <w:rFonts w:ascii="Calibri" w:hAnsi="Calibri"/>
                <w:b/>
                <w:color w:val="1E3A5F"/>
                <w:sz w:val="20"/>
              </w:rPr>
              <w:t>Success rate</w:t>
            </w:r>
          </w:p>
        </w:tc>
        <w:tc>
          <w:tcPr>
            <w:tcW w:type="dxa" w:w="3024"/>
            <w:shd w:val="clear" w:color="auto" w:fill="FFFFFF"/>
          </w:tcPr>
          <w:p>
            <w:r>
              <w:rPr>
                <w:rFonts w:ascii="Calibri" w:hAnsi="Calibri"/>
                <w:sz w:val="20"/>
              </w:rPr>
              <w:t>6/10  (60%)</w:t>
            </w:r>
          </w:p>
        </w:tc>
        <w:tc>
          <w:tcPr>
            <w:tcW w:type="dxa" w:w="3024"/>
            <w:shd w:val="clear" w:color="auto" w:fill="FFFFFF"/>
          </w:tcPr>
          <w:p>
            <w:r>
              <w:rPr>
                <w:rFonts w:ascii="Calibri" w:hAnsi="Calibri"/>
                <w:sz w:val="20"/>
              </w:rPr>
              <w:t>7/10  (70%)</w:t>
            </w:r>
          </w:p>
        </w:tc>
      </w:tr>
      <w:tr>
        <w:tc>
          <w:tcPr>
            <w:tcW w:type="dxa" w:w="3024"/>
            <w:shd w:val="clear" w:color="auto" w:fill="F8FAFF"/>
          </w:tcPr>
          <w:p>
            <w:r>
              <w:rPr>
                <w:rFonts w:ascii="Calibri" w:hAnsi="Calibri"/>
                <w:b/>
                <w:color w:val="1E3A5F"/>
                <w:sz w:val="20"/>
              </w:rPr>
              <w:t>Avg speed (m/s)</w:t>
            </w:r>
          </w:p>
        </w:tc>
        <w:tc>
          <w:tcPr>
            <w:tcW w:type="dxa" w:w="3024"/>
            <w:shd w:val="clear" w:color="auto" w:fill="F8FAFF"/>
          </w:tcPr>
          <w:p>
            <w:r>
              <w:rPr>
                <w:rFonts w:ascii="Calibri" w:hAnsi="Calibri"/>
                <w:sz w:val="20"/>
              </w:rPr>
              <w:t>~1.74</w:t>
            </w:r>
          </w:p>
        </w:tc>
        <w:tc>
          <w:tcPr>
            <w:tcW w:type="dxa" w:w="3024"/>
            <w:shd w:val="clear" w:color="auto" w:fill="F8FAFF"/>
          </w:tcPr>
          <w:p>
            <w:r>
              <w:rPr>
                <w:rFonts w:ascii="Calibri" w:hAnsi="Calibri"/>
                <w:sz w:val="20"/>
              </w:rPr>
              <w:t>1.680</w:t>
            </w:r>
          </w:p>
        </w:tc>
      </w:tr>
      <w:tr>
        <w:tc>
          <w:tcPr>
            <w:tcW w:type="dxa" w:w="3024"/>
            <w:shd w:val="clear" w:color="auto" w:fill="FFFFFF"/>
          </w:tcPr>
          <w:p>
            <w:r>
              <w:rPr>
                <w:rFonts w:ascii="Calibri" w:hAnsi="Calibri"/>
                <w:b/>
                <w:color w:val="1E3A5F"/>
                <w:sz w:val="20"/>
              </w:rPr>
              <w:t>FC arming</w:t>
            </w:r>
          </w:p>
        </w:tc>
        <w:tc>
          <w:tcPr>
            <w:tcW w:type="dxa" w:w="3024"/>
            <w:shd w:val="clear" w:color="auto" w:fill="FFFFFF"/>
          </w:tcPr>
          <w:p>
            <w:r>
              <w:rPr>
                <w:rFonts w:ascii="Calibri" w:hAnsi="Calibri"/>
                <w:sz w:val="20"/>
              </w:rPr>
              <w:t>N/A (Gazebo)</w:t>
            </w:r>
          </w:p>
        </w:tc>
        <w:tc>
          <w:tcPr>
            <w:tcW w:type="dxa" w:w="3024"/>
            <w:shd w:val="clear" w:color="auto" w:fill="FFFFFF"/>
          </w:tcPr>
          <w:p>
            <w:r>
              <w:rPr>
                <w:rFonts w:ascii="Calibri" w:hAnsi="Calibri"/>
                <w:sz w:val="20"/>
              </w:rPr>
              <w:t>DENIED — OFFBOARD only</w:t>
            </w:r>
          </w:p>
        </w:tc>
      </w:tr>
      <w:tr>
        <w:tc>
          <w:tcPr>
            <w:tcW w:type="dxa" w:w="3024"/>
            <w:shd w:val="clear" w:color="auto" w:fill="F8FAFF"/>
          </w:tcPr>
          <w:p>
            <w:r>
              <w:rPr>
                <w:rFonts w:ascii="Calibri" w:hAnsi="Calibri"/>
                <w:b/>
                <w:color w:val="1E3A5F"/>
                <w:sz w:val="20"/>
              </w:rPr>
              <w:t>HIL bridge active</w:t>
            </w:r>
          </w:p>
        </w:tc>
        <w:tc>
          <w:tcPr>
            <w:tcW w:type="dxa" w:w="3024"/>
            <w:shd w:val="clear" w:color="auto" w:fill="F8FAFF"/>
          </w:tcPr>
          <w:p>
            <w:r>
              <w:rPr>
                <w:rFonts w:ascii="Calibri" w:hAnsi="Calibri"/>
                <w:sz w:val="20"/>
              </w:rPr>
              <w:t>No</w:t>
            </w:r>
          </w:p>
        </w:tc>
        <w:tc>
          <w:tcPr>
            <w:tcW w:type="dxa" w:w="3024"/>
            <w:shd w:val="clear" w:color="auto" w:fill="F8FAFF"/>
          </w:tcPr>
          <w:p>
            <w:r>
              <w:rPr>
                <w:rFonts w:ascii="Calibri" w:hAnsi="Calibri"/>
                <w:sz w:val="20"/>
              </w:rPr>
              <w:t>Yes — 50 Hz HIL_STATE_QUATERNION</w:t>
            </w:r>
          </w:p>
        </w:tc>
      </w:tr>
    </w:tbl>
    <w:p/>
    <w:p>
      <w:pPr>
        <w:pStyle w:val="Heading1"/>
        <w:spacing w:before="240" w:after="80"/>
      </w:pPr>
      <w:r>
        <w:rPr>
          <w:rFonts w:ascii="Calibri" w:hAnsi="Calibri"/>
          <w:color w:val="1D4ED8"/>
        </w:rPr>
        <w:t>9. Key Findings</w:t>
      </w:r>
    </w:p>
    <w:p>
      <w:pPr>
        <w:pStyle w:val="Heading2"/>
        <w:spacing w:before="240" w:after="80"/>
      </w:pPr>
      <w:r>
        <w:rPr>
          <w:rFonts w:ascii="Calibri" w:hAnsi="Calibri"/>
          <w:color w:val="1E3A5F"/>
        </w:rPr>
        <w:t>9.1  HITL Policy Transfer</w:t>
      </w:r>
    </w:p>
    <w:p>
      <w:pPr>
        <w:spacing w:after="120"/>
      </w:pPr>
      <w:r>
        <w:rPr>
          <w:rFonts w:ascii="Calibri" w:hAnsi="Calibri"/>
          <w:b w:val="0"/>
          <w:i w:val="0"/>
          <w:sz w:val="22"/>
        </w:rPr>
        <w:t>The R54 policy generalises from pure Gazebo simulation to a HITL configuration with real PX4 firmware in the loop, achieving a 70% success rate — a 10 percentage point improvement over the prior 60% Gazebo-only real-world test. This result indicates that the policy's behaviour is not tightly coupled to simulation-only timing or sensor characteristics; the additional communication latency and EKF processing introduced by the hardware FC do not degrade performance.</w:t>
      </w:r>
    </w:p>
    <w:p>
      <w:pPr>
        <w:pStyle w:val="Heading2"/>
        <w:spacing w:before="240" w:after="80"/>
      </w:pPr>
      <w:r>
        <w:rPr>
          <w:rFonts w:ascii="Calibri" w:hAnsi="Calibri"/>
          <w:color w:val="1E3A5F"/>
        </w:rPr>
        <w:t>9.2  Obstacle-Induced Timeout Pattern</w:t>
      </w:r>
    </w:p>
    <w:p>
      <w:pPr>
        <w:spacing w:after="120"/>
      </w:pPr>
      <w:r>
        <w:rPr>
          <w:rFonts w:ascii="Calibri" w:hAnsi="Calibri"/>
          <w:b w:val="0"/>
          <w:i w:val="0"/>
          <w:sz w:val="22"/>
        </w:rPr>
        <w:t>The three failed episodes share a common failure mode: the drone becomes trapped against a static obstacle in the 70–90 m section of the outbound leg. The policy's emergency-escape behaviour is insufficient to break free once depth readings in all forward sectors drop below the near-miss threshold simultaneously. This is a known limitation of the TD3 policy in the static-obstacle realworld tile.</w:t>
      </w:r>
    </w:p>
    <w:p>
      <w:pPr>
        <w:pStyle w:val="Heading2"/>
        <w:spacing w:before="240" w:after="80"/>
      </w:pPr>
      <w:r>
        <w:rPr>
          <w:rFonts w:ascii="Calibri" w:hAnsi="Calibri"/>
          <w:color w:val="1E3A5F"/>
        </w:rPr>
        <w:t>9.3  Lateral Spawn Sensitivity</w:t>
      </w:r>
    </w:p>
    <w:p>
      <w:pPr>
        <w:spacing w:after="120"/>
      </w:pPr>
      <w:r>
        <w:rPr>
          <w:rFonts w:ascii="Calibri" w:hAnsi="Calibri"/>
          <w:b w:val="0"/>
          <w:i w:val="0"/>
          <w:sz w:val="22"/>
        </w:rPr>
        <w:t>Positive spawn offsets (+Y) correlate strongly with timeout outcomes in this test. The narrow clearance on the +Y side in the 70–90 m obstacle cluster reduces the policy's effective manoeuvring margin and increases the probability of entrapment. Future tests should oversample negative-Y spawns or include additional episodes to determine the precise offset threshold at which performance degrades.</w:t>
      </w:r>
    </w:p>
    <w:p>
      <w:pPr>
        <w:pStyle w:val="Heading2"/>
        <w:spacing w:before="240" w:after="80"/>
      </w:pPr>
      <w:r>
        <w:rPr>
          <w:rFonts w:ascii="Calibri" w:hAnsi="Calibri"/>
          <w:color w:val="1E3A5F"/>
        </w:rPr>
        <w:t>9.4  MAVROS EKF Velocity Anomaly</w:t>
      </w:r>
    </w:p>
    <w:p>
      <w:pPr>
        <w:spacing w:after="120"/>
      </w:pPr>
      <w:r>
        <w:rPr>
          <w:rFonts w:ascii="Calibri" w:hAnsi="Calibri"/>
          <w:b w:val="0"/>
          <w:i w:val="0"/>
          <w:sz w:val="22"/>
        </w:rPr>
        <w:t>Three episodes (A03, A05, A09) exhibited a constant MAVROS-reported EKF velocity of 38–48 m/s on every step — clearly an EKF divergence artefact. These episodes completed successfully, confirming the policy does not use MAVROS velocity in its state vector during HITL; position is sourced from Gazebo ground truth. The anomaly is noted in the results and corrected in post-processing using position-derived speed estimates.</w:t>
      </w:r>
    </w:p>
    <w:p>
      <w:pPr>
        <w:pStyle w:val="Heading2"/>
        <w:spacing w:before="240" w:after="80"/>
      </w:pPr>
      <w:r>
        <w:rPr>
          <w:rFonts w:ascii="Calibri" w:hAnsi="Calibri"/>
          <w:color w:val="1E3A5F"/>
        </w:rPr>
        <w:t>9.5  HIL Bridge Stability</w:t>
      </w:r>
    </w:p>
    <w:p>
      <w:pPr>
        <w:spacing w:after="120"/>
      </w:pPr>
      <w:r>
        <w:rPr>
          <w:rFonts w:ascii="Calibri" w:hAnsi="Calibri"/>
          <w:b w:val="0"/>
          <w:i w:val="0"/>
          <w:sz w:val="22"/>
        </w:rPr>
        <w:t>The HIL_STATE_QUATERNION bridge ran stably at 50 Hz throughout all 10 episodes (total runtime ≈ 87 min from first episode start to summary write). No bridge crashes, DDS ghost-node accumulation, or serial port conflicts were observed during the test run. The /uas1/mavlink_sink approach successfully avoids the GCS UDP bridge failure mode encountered during setup.</w:t>
      </w:r>
    </w:p>
    <w:p>
      <w:pPr>
        <w:pStyle w:val="Heading1"/>
        <w:spacing w:before="240" w:after="80"/>
      </w:pPr>
      <w:r>
        <w:rPr>
          <w:rFonts w:ascii="Calibri" w:hAnsi="Calibri"/>
          <w:color w:val="1D4ED8"/>
        </w:rPr>
        <w:t>10. Conclusions</w:t>
      </w:r>
    </w:p>
    <w:p>
      <w:pPr>
        <w:spacing w:after="120"/>
      </w:pPr>
      <w:r>
        <w:rPr>
          <w:rFonts w:ascii="Calibri" w:hAnsi="Calibri"/>
          <w:b w:val="0"/>
          <w:i w:val="0"/>
          <w:sz w:val="22"/>
        </w:rPr>
        <w:t>The R54 TD3 policy successfully navigated a 100 m tunnel corridor in Hardware-in-the-Loop configuration with a real RDDRONE-FMUK66 flight controller running PX4 v1.12 firmware. Seven of ten episodes (70%) completed the full round-trip mission, exceeding the 60% pass threshold and the prior Gazebo-only baseline.</w:t>
      </w:r>
    </w:p>
    <w:p>
      <w:pPr>
        <w:spacing w:after="120"/>
      </w:pPr>
      <w:r>
        <w:rPr>
          <w:rFonts w:ascii="Calibri" w:hAnsi="Calibri"/>
          <w:b w:val="0"/>
          <w:i w:val="0"/>
          <w:sz w:val="22"/>
        </w:rPr>
        <w:t>The following conclusions are drawn:</w:t>
      </w:r>
    </w:p>
    <w:p>
      <w:pPr>
        <w:pStyle w:val="ListBullet"/>
        <w:spacing w:after="60" w:before="0"/>
        <w:ind w:left="283"/>
      </w:pPr>
      <w:r>
        <w:rPr>
          <w:rFonts w:ascii="Calibri" w:hAnsi="Calibri"/>
          <w:sz w:val="22"/>
        </w:rPr>
        <w:t>HITL sim-to-real gap is not a significant barrier for this policy at the current stage — adding real firmware in the loop did not reduce success rate</w:t>
      </w:r>
    </w:p>
    <w:p>
      <w:pPr>
        <w:pStyle w:val="ListBullet"/>
        <w:spacing w:after="60" w:before="0"/>
        <w:ind w:left="283"/>
      </w:pPr>
      <w:r>
        <w:rPr>
          <w:rFonts w:ascii="Calibri" w:hAnsi="Calibri"/>
          <w:sz w:val="22"/>
        </w:rPr>
        <w:t>The primary failure mode (stuck at 70–90 m against +Y wall obstacles) is environment-specific and is consistent across both Gazebo-only and HITL testing</w:t>
      </w:r>
    </w:p>
    <w:p>
      <w:pPr>
        <w:pStyle w:val="ListBullet"/>
        <w:spacing w:after="60" w:before="0"/>
        <w:ind w:left="283"/>
      </w:pPr>
      <w:r>
        <w:rPr>
          <w:rFonts w:ascii="Calibri" w:hAnsi="Calibri"/>
          <w:sz w:val="22"/>
        </w:rPr>
        <w:t>FC arming via MAVLink ARM command remains blocked; resolving this is the critical next step before attempting untethered HITL flight</w:t>
      </w:r>
    </w:p>
    <w:p>
      <w:pPr>
        <w:pStyle w:val="ListBullet"/>
        <w:spacing w:after="60" w:before="0"/>
        <w:ind w:left="283"/>
      </w:pPr>
      <w:r>
        <w:rPr>
          <w:rFonts w:ascii="Calibri" w:hAnsi="Calibri"/>
          <w:sz w:val="22"/>
        </w:rPr>
        <w:t>The HITL infrastructure (bridge, MAVROS config, ROS 2 topology) is stable and reproducible for future test campaigns</w:t>
      </w:r>
    </w:p>
    <w:p>
      <w:pPr>
        <w:pStyle w:val="ListBullet"/>
        <w:spacing w:after="60" w:before="0"/>
        <w:ind w:left="283"/>
      </w:pPr>
      <w:r>
        <w:rPr>
          <w:rFonts w:ascii="Calibri" w:hAnsi="Calibri"/>
          <w:sz w:val="22"/>
        </w:rPr>
        <w:t>The analysis pipeline (analyse_hitl_results.py) produces publication-ready figures and an Excel workbook with per-episode trajectory data automatically</w:t>
      </w:r>
    </w:p>
    <w:p>
      <w:pPr>
        <w:pStyle w:val="Heading2"/>
        <w:spacing w:before="240" w:after="80"/>
      </w:pPr>
      <w:r>
        <w:rPr>
          <w:rFonts w:ascii="Calibri" w:hAnsi="Calibri"/>
          <w:color w:val="1E3A5F"/>
        </w:rPr>
        <w:t>10.1  Recommended Next Steps</w:t>
      </w:r>
    </w:p>
    <w:p>
      <w:pPr>
        <w:pStyle w:val="ListBullet"/>
        <w:spacing w:after="60" w:before="0"/>
        <w:ind w:left="283"/>
      </w:pPr>
      <w:r>
        <w:rPr>
          <w:rFonts w:ascii="Calibri" w:hAnsi="Calibri"/>
          <w:sz w:val="22"/>
        </w:rPr>
        <w:t>Diagnose FC arm denial: capture GCS STATUSTEXT output to identify the specific preflight check; investigate CBRK_SUPPLY_CHK and RC_IN_MODE = 3</w:t>
      </w:r>
    </w:p>
    <w:p>
      <w:pPr>
        <w:pStyle w:val="ListBullet"/>
        <w:spacing w:after="60" w:before="0"/>
        <w:ind w:left="283"/>
      </w:pPr>
      <w:r>
        <w:rPr>
          <w:rFonts w:ascii="Calibri" w:hAnsi="Calibri"/>
          <w:sz w:val="22"/>
        </w:rPr>
        <w:t>Increase episodes to 30 for statistically robust SR estimate (±SE &lt; 0.1)</w:t>
      </w:r>
    </w:p>
    <w:p>
      <w:pPr>
        <w:pStyle w:val="ListBullet"/>
        <w:spacing w:after="60" w:before="0"/>
        <w:ind w:left="283"/>
      </w:pPr>
      <w:r>
        <w:rPr>
          <w:rFonts w:ascii="Calibri" w:hAnsi="Calibri"/>
          <w:sz w:val="22"/>
        </w:rPr>
        <w:t>Re-test with negative-only spawn offsets to confirm obstacle-geometry hypothesis</w:t>
      </w:r>
    </w:p>
    <w:p>
      <w:pPr>
        <w:pStyle w:val="ListBullet"/>
        <w:spacing w:after="60" w:before="0"/>
        <w:ind w:left="283"/>
      </w:pPr>
      <w:r>
        <w:rPr>
          <w:rFonts w:ascii="Calibri" w:hAnsi="Calibri"/>
          <w:sz w:val="22"/>
        </w:rPr>
        <w:t>Attempt physical HITL with propellers attached (safety cage required) once FC arming resolved</w:t>
      </w:r>
    </w:p>
    <w:p>
      <w:pPr>
        <w:pStyle w:val="ListBullet"/>
        <w:spacing w:after="60" w:before="0"/>
        <w:ind w:left="283"/>
      </w:pPr>
      <w:r>
        <w:rPr>
          <w:rFonts w:ascii="Calibri" w:hAnsi="Calibri"/>
          <w:sz w:val="22"/>
        </w:rPr>
        <w:t>Compare R54 HITL SR against R53 baseline (27.8% Gazebo SR) in the same realworld tile</w:t>
      </w:r>
    </w:p>
    <w:p>
      <w:pPr>
        <w:pStyle w:val="Heading1"/>
        <w:spacing w:before="240" w:after="80"/>
      </w:pPr>
      <w:r>
        <w:rPr>
          <w:rFonts w:ascii="Calibri" w:hAnsi="Calibri"/>
          <w:color w:val="475569"/>
        </w:rPr>
        <w:t>Appendix A — Technical Infrastructure Notes</w:t>
      </w:r>
    </w:p>
    <w:p>
      <w:pPr>
        <w:pStyle w:val="Heading2"/>
        <w:spacing w:before="240" w:after="80"/>
      </w:pPr>
      <w:r>
        <w:rPr>
          <w:rFonts w:ascii="Calibri" w:hAnsi="Calibri"/>
          <w:color w:val="475569"/>
        </w:rPr>
        <w:t>A.1  CycloneDDS Ghost Node Resolution</w:t>
      </w:r>
    </w:p>
    <w:p>
      <w:pPr>
        <w:spacing w:after="120"/>
      </w:pPr>
      <w:r>
        <w:rPr>
          <w:rFonts w:ascii="Calibri" w:hAnsi="Calibri"/>
          <w:b w:val="0"/>
          <w:i w:val="0"/>
          <w:sz w:val="22"/>
        </w:rPr>
        <w:t>Multiple MAVROS restarts during setup accumulated stale /mavros/mavros node entries in the CycloneDDS discovery cache, causing 'rcl node context is invalid' errors. Resolution: kill the ros2cli.daemon.daemonize XMLRPC process, clear /dev/shm/sem.fastrtps_* semaphore files, and restart MAVROS in a fresh shell with sg dialout -c '...' to activate group membership without logout.</w:t>
      </w:r>
    </w:p>
    <w:p>
      <w:pPr>
        <w:pStyle w:val="Heading2"/>
        <w:spacing w:before="240" w:after="80"/>
      </w:pPr>
      <w:r>
        <w:rPr>
          <w:rFonts w:ascii="Calibri" w:hAnsi="Calibri"/>
          <w:color w:val="475569"/>
        </w:rPr>
        <w:t>A.2  MAVROS GCS URL Fix</w:t>
      </w:r>
    </w:p>
    <w:p>
      <w:pPr>
        <w:spacing w:after="120"/>
      </w:pPr>
      <w:r>
        <w:rPr>
          <w:rFonts w:ascii="Calibri" w:hAnsi="Calibri"/>
          <w:b w:val="0"/>
          <w:i w:val="0"/>
          <w:sz w:val="22"/>
        </w:rPr>
        <w:t>The gcs_url: udp://0.0.0.0:14556 parameter caused a startup failure ('UDP separator not found') in MAVROS 2. The parameter was removed from mavros_hitl.yaml entirely; MAVLink forwarding to the FC uses only the fcu_url serial path. Telemetry injection to the FC uses the /uas1/mavlink_sink ROS 2 topic.</w:t>
      </w:r>
    </w:p>
    <w:p>
      <w:pPr>
        <w:pStyle w:val="Heading2"/>
        <w:spacing w:before="240" w:after="80"/>
      </w:pPr>
      <w:r>
        <w:rPr>
          <w:rFonts w:ascii="Calibri" w:hAnsi="Calibri"/>
          <w:color w:val="475569"/>
        </w:rPr>
        <w:t>A.3  Serial Port Access</w:t>
      </w:r>
    </w:p>
    <w:p>
      <w:pPr>
        <w:spacing w:after="120"/>
      </w:pPr>
      <w:r>
        <w:rPr>
          <w:rFonts w:ascii="Calibri" w:hAnsi="Calibri"/>
          <w:b w:val="0"/>
          <w:i w:val="0"/>
          <w:sz w:val="22"/>
        </w:rPr>
        <w:t>The MAVROS process requires dialout group membership to access /dev/ttyACM0. The VS Code terminal session lacked this membership; the workaround was to launch MAVROS via sg dialout -c 'ros2 launch ...' rather than modifying group membership persistently.</w:t>
      </w:r>
    </w:p>
    <w:p>
      <w:pPr>
        <w:pStyle w:val="Heading2"/>
        <w:spacing w:before="240" w:after="80"/>
      </w:pPr>
      <w:r>
        <w:rPr>
          <w:rFonts w:ascii="Calibri" w:hAnsi="Calibri"/>
          <w:color w:val="475569"/>
        </w:rPr>
        <w:t>A.4  Direct Serial Access Conflict</w:t>
      </w:r>
    </w:p>
    <w:p>
      <w:pPr>
        <w:spacing w:after="120"/>
      </w:pPr>
      <w:r>
        <w:rPr>
          <w:rFonts w:ascii="Calibri" w:hAnsi="Calibri"/>
          <w:b w:val="0"/>
          <w:i w:val="0"/>
          <w:sz w:val="22"/>
        </w:rPr>
        <w:t>A pymavlink script (set_cbrk_params.py) used to set CBRK parameters directly via serial caused MAVROS to crash when both accessed /dev/ttyACM0 simultaneously. Subsequent parameter setting was performed exclusively via the MAVROS /mavros/param/set (ParamSetV2) service, which routes through the existing MAVROS serial connection without conflict.</w:t>
      </w:r>
    </w:p>
    <w:p>
      <w:pPr>
        <w:pStyle w:val="Heading1"/>
        <w:spacing w:before="240" w:after="80"/>
      </w:pPr>
      <w:r>
        <w:rPr>
          <w:rFonts w:ascii="Calibri" w:hAnsi="Calibri"/>
          <w:color w:val="475569"/>
        </w:rPr>
        <w:t>Appendix B — Output File Manifest</w:t>
      </w:r>
    </w:p>
    <w:p>
      <w:pPr>
        <w:spacing w:after="120"/>
      </w:pPr>
      <w:r>
        <w:rPr>
          <w:rFonts w:ascii="Calibri" w:hAnsi="Calibri"/>
          <w:b/>
          <w:i w:val="0"/>
          <w:sz w:val="22"/>
        </w:rPr>
        <w:t>All output files are located in: Hardware in the Loop/results/</w:t>
      </w:r>
    </w:p>
    <w:tbl>
      <w:tblPr>
        <w:tblStyle w:val="TableGrid"/>
        <w:tblW w:type="auto" w:w="0"/>
        <w:jc w:val="center"/>
        <w:tblLook w:firstColumn="1" w:firstRow="1" w:lastColumn="0" w:lastRow="0" w:noHBand="0" w:noVBand="1" w:val="04A0"/>
      </w:tblPr>
      <w:tblGrid>
        <w:gridCol w:w="4252"/>
        <w:gridCol w:w="5386"/>
      </w:tblGrid>
      <w:tr>
        <w:tc>
          <w:tcPr>
            <w:tcW w:type="dxa" w:w="4536"/>
            <w:shd w:val="clear" w:color="auto" w:fill="1D4ED8"/>
          </w:tcPr>
          <w:p>
            <w:r>
              <w:rPr>
                <w:rFonts w:ascii="Calibri" w:hAnsi="Calibri"/>
                <w:b/>
                <w:color w:val="FFFFFF"/>
                <w:sz w:val="19"/>
              </w:rPr>
              <w:t>File</w:t>
            </w:r>
          </w:p>
        </w:tc>
        <w:tc>
          <w:tcPr>
            <w:tcW w:type="dxa" w:w="4536"/>
            <w:shd w:val="clear" w:color="auto" w:fill="1D4ED8"/>
          </w:tcPr>
          <w:p>
            <w:r>
              <w:rPr>
                <w:rFonts w:ascii="Calibri" w:hAnsi="Calibri"/>
                <w:b/>
                <w:color w:val="FFFFFF"/>
                <w:sz w:val="19"/>
              </w:rPr>
              <w:t>Description</w:t>
            </w:r>
          </w:p>
        </w:tc>
      </w:tr>
      <w:tr>
        <w:tc>
          <w:tcPr>
            <w:tcW w:type="dxa" w:w="4536"/>
            <w:shd w:val="clear" w:color="auto" w:fill="FFFFFF"/>
          </w:tcPr>
          <w:p>
            <w:r>
              <w:rPr>
                <w:rFonts w:ascii="Courier New" w:hAnsi="Courier New"/>
                <w:color w:val="1E3A5F"/>
                <w:sz w:val="17"/>
              </w:rPr>
              <w:t>hitl_r54_10ep_summary_20260912_142246.json</w:t>
            </w:r>
          </w:p>
        </w:tc>
        <w:tc>
          <w:tcPr>
            <w:tcW w:type="dxa" w:w="4536"/>
            <w:shd w:val="clear" w:color="auto" w:fill="FFFFFF"/>
          </w:tcPr>
          <w:p>
            <w:r>
              <w:rPr>
                <w:rFonts w:ascii="Calibri" w:hAnsi="Calibri"/>
                <w:sz w:val="19"/>
              </w:rPr>
              <w:t>Machine-readable summary — all episode metadata, CSV paths, aggregate statistics</w:t>
            </w:r>
          </w:p>
        </w:tc>
      </w:tr>
      <w:tr>
        <w:tc>
          <w:tcPr>
            <w:tcW w:type="dxa" w:w="4536"/>
            <w:shd w:val="clear" w:color="auto" w:fill="F8FAFF"/>
          </w:tcPr>
          <w:p>
            <w:r>
              <w:rPr>
                <w:rFonts w:ascii="Courier New" w:hAnsi="Courier New"/>
                <w:color w:val="1E3A5F"/>
                <w:sz w:val="17"/>
              </w:rPr>
              <w:t>hitl_r54_10ep_20260912_142246_results.xlsx</w:t>
            </w:r>
          </w:p>
        </w:tc>
        <w:tc>
          <w:tcPr>
            <w:tcW w:type="dxa" w:w="4536"/>
            <w:shd w:val="clear" w:color="auto" w:fill="F8FAFF"/>
          </w:tcPr>
          <w:p>
            <w:r>
              <w:rPr>
                <w:rFonts w:ascii="Calibri" w:hAnsi="Calibri"/>
                <w:sz w:val="19"/>
              </w:rPr>
              <w:t>Excel workbook — HITL Summary sheet, Episode Log sheet (10 rows), 10 trajectory sheets</w:t>
            </w:r>
          </w:p>
        </w:tc>
      </w:tr>
      <w:tr>
        <w:tc>
          <w:tcPr>
            <w:tcW w:type="dxa" w:w="4536"/>
            <w:shd w:val="clear" w:color="auto" w:fill="FFFFFF"/>
          </w:tcPr>
          <w:p>
            <w:r>
              <w:rPr>
                <w:rFonts w:ascii="Courier New" w:hAnsi="Courier New"/>
                <w:color w:val="1E3A5F"/>
                <w:sz w:val="17"/>
              </w:rPr>
              <w:t>hitl_r54_10ep_20260912_142246_mission_progress.png</w:t>
            </w:r>
          </w:p>
        </w:tc>
        <w:tc>
          <w:tcPr>
            <w:tcW w:type="dxa" w:w="4536"/>
            <w:shd w:val="clear" w:color="auto" w:fill="FFFFFF"/>
          </w:tcPr>
          <w:p>
            <w:r>
              <w:rPr>
                <w:rFonts w:ascii="Calibri" w:hAnsi="Calibri"/>
                <w:sz w:val="19"/>
              </w:rPr>
              <w:t>Figure 1 — Tunnel position vs time, all 10 episodes</w:t>
            </w:r>
          </w:p>
        </w:tc>
      </w:tr>
      <w:tr>
        <w:tc>
          <w:tcPr>
            <w:tcW w:type="dxa" w:w="4536"/>
            <w:shd w:val="clear" w:color="auto" w:fill="F8FAFF"/>
          </w:tcPr>
          <w:p>
            <w:r>
              <w:rPr>
                <w:rFonts w:ascii="Courier New" w:hAnsi="Courier New"/>
                <w:color w:val="1E3A5F"/>
                <w:sz w:val="17"/>
              </w:rPr>
              <w:t>hitl_r54_10ep_20260912_142246_metrics.png</w:t>
            </w:r>
          </w:p>
        </w:tc>
        <w:tc>
          <w:tcPr>
            <w:tcW w:type="dxa" w:w="4536"/>
            <w:shd w:val="clear" w:color="auto" w:fill="F8FAFF"/>
          </w:tcPr>
          <w:p>
            <w:r>
              <w:rPr>
                <w:rFonts w:ascii="Calibri" w:hAnsi="Calibri"/>
                <w:sz w:val="19"/>
              </w:rPr>
              <w:t>Figure 2 — 5-panel episode metrics comparison bar chart</w:t>
            </w:r>
          </w:p>
        </w:tc>
      </w:tr>
      <w:tr>
        <w:tc>
          <w:tcPr>
            <w:tcW w:type="dxa" w:w="4536"/>
            <w:shd w:val="clear" w:color="auto" w:fill="FFFFFF"/>
          </w:tcPr>
          <w:p>
            <w:r>
              <w:rPr>
                <w:rFonts w:ascii="Courier New" w:hAnsi="Courier New"/>
                <w:color w:val="1E3A5F"/>
                <w:sz w:val="17"/>
              </w:rPr>
              <w:t>hitl_r54_10ep_20260912_142246_trajectories.png</w:t>
            </w:r>
          </w:p>
        </w:tc>
        <w:tc>
          <w:tcPr>
            <w:tcW w:type="dxa" w:w="4536"/>
            <w:shd w:val="clear" w:color="auto" w:fill="FFFFFF"/>
          </w:tcPr>
          <w:p>
            <w:r>
              <w:rPr>
                <w:rFonts w:ascii="Calibri" w:hAnsi="Calibri"/>
                <w:sz w:val="19"/>
              </w:rPr>
              <w:t>Figure 3 — Top-down x–y trajectory overlay</w:t>
            </w:r>
          </w:p>
        </w:tc>
      </w:tr>
      <w:tr>
        <w:tc>
          <w:tcPr>
            <w:tcW w:type="dxa" w:w="4536"/>
            <w:shd w:val="clear" w:color="auto" w:fill="F8FAFF"/>
          </w:tcPr>
          <w:p>
            <w:r>
              <w:rPr>
                <w:rFonts w:ascii="Courier New" w:hAnsi="Courier New"/>
                <w:color w:val="1E3A5F"/>
                <w:sz w:val="17"/>
              </w:rPr>
              <w:t>hitl_r54_10ep_20260912_142246_speed_altitude.png</w:t>
            </w:r>
          </w:p>
        </w:tc>
        <w:tc>
          <w:tcPr>
            <w:tcW w:type="dxa" w:w="4536"/>
            <w:shd w:val="clear" w:color="auto" w:fill="F8FAFF"/>
          </w:tcPr>
          <w:p>
            <w:r>
              <w:rPr>
                <w:rFonts w:ascii="Calibri" w:hAnsi="Calibri"/>
                <w:sz w:val="19"/>
              </w:rPr>
              <w:t>Figure 4 — Speed and altitude profiles per episode</w:t>
            </w:r>
          </w:p>
        </w:tc>
      </w:tr>
      <w:tr>
        <w:tc>
          <w:tcPr>
            <w:tcW w:type="dxa" w:w="4536"/>
            <w:shd w:val="clear" w:color="auto" w:fill="FFFFFF"/>
          </w:tcPr>
          <w:p>
            <w:r>
              <w:rPr>
                <w:rFonts w:ascii="Courier New" w:hAnsi="Courier New"/>
                <w:color w:val="1E3A5F"/>
                <w:sz w:val="17"/>
              </w:rPr>
              <w:t>hitl_r54_10ep_20260912_142246_safety.png</w:t>
            </w:r>
          </w:p>
        </w:tc>
        <w:tc>
          <w:tcPr>
            <w:tcW w:type="dxa" w:w="4536"/>
            <w:shd w:val="clear" w:color="auto" w:fill="FFFFFF"/>
          </w:tcPr>
          <w:p>
            <w:r>
              <w:rPr>
                <w:rFonts w:ascii="Calibri" w:hAnsi="Calibri"/>
                <w:sz w:val="19"/>
              </w:rPr>
              <w:t>Figure 5 — Obstacle proximity profiles per episode</w:t>
            </w:r>
          </w:p>
        </w:tc>
      </w:tr>
      <w:tr>
        <w:tc>
          <w:tcPr>
            <w:tcW w:type="dxa" w:w="4536"/>
            <w:shd w:val="clear" w:color="auto" w:fill="F8FAFF"/>
          </w:tcPr>
          <w:p>
            <w:r>
              <w:rPr>
                <w:rFonts w:ascii="Courier New" w:hAnsi="Courier New"/>
                <w:color w:val="1E3A5F"/>
                <w:sz w:val="17"/>
              </w:rPr>
              <w:t>hitl_r54_attempt{1-10}_20260912_*.csv</w:t>
            </w:r>
          </w:p>
        </w:tc>
        <w:tc>
          <w:tcPr>
            <w:tcW w:type="dxa" w:w="4536"/>
            <w:shd w:val="clear" w:color="auto" w:fill="F8FAFF"/>
          </w:tcPr>
          <w:p>
            <w:r>
              <w:rPr>
                <w:rFonts w:ascii="Calibri" w:hAnsi="Calibri"/>
                <w:sz w:val="19"/>
              </w:rPr>
              <w:t>Per-episode raw telemetry: step, phase, x/y/z, speed, depth sectors, collision flags</w:t>
            </w:r>
          </w:p>
        </w:tc>
      </w:tr>
      <w:tr>
        <w:tc>
          <w:tcPr>
            <w:tcW w:type="dxa" w:w="4536"/>
            <w:shd w:val="clear" w:color="auto" w:fill="FFFFFF"/>
          </w:tcPr>
          <w:p>
            <w:r>
              <w:rPr>
                <w:rFonts w:ascii="Courier New" w:hAnsi="Courier New"/>
                <w:color w:val="1E3A5F"/>
                <w:sz w:val="17"/>
              </w:rPr>
              <w:t>Hardware in the Loop/scripts/analyse_hitl_results.py</w:t>
            </w:r>
          </w:p>
        </w:tc>
        <w:tc>
          <w:tcPr>
            <w:tcW w:type="dxa" w:w="4536"/>
            <w:shd w:val="clear" w:color="auto" w:fill="FFFFFF"/>
          </w:tcPr>
          <w:p>
            <w:r>
              <w:rPr>
                <w:rFonts w:ascii="Calibri" w:hAnsi="Calibri"/>
                <w:sz w:val="19"/>
              </w:rPr>
              <w:t>Post-processing script — reproduces all figures and Excel from JSON summary</w:t>
            </w:r>
          </w:p>
        </w:tc>
      </w:tr>
      <w:tr>
        <w:tc>
          <w:tcPr>
            <w:tcW w:type="dxa" w:w="4536"/>
            <w:shd w:val="clear" w:color="auto" w:fill="F8FAFF"/>
          </w:tcPr>
          <w:p>
            <w:r>
              <w:rPr>
                <w:rFonts w:ascii="Courier New" w:hAnsi="Courier New"/>
                <w:color w:val="1E3A5F"/>
                <w:sz w:val="17"/>
              </w:rPr>
              <w:t>Hardware in the Loop/scripts/run_hitl_r54.py</w:t>
            </w:r>
          </w:p>
        </w:tc>
        <w:tc>
          <w:tcPr>
            <w:tcW w:type="dxa" w:w="4536"/>
            <w:shd w:val="clear" w:color="auto" w:fill="F8FAFF"/>
          </w:tcPr>
          <w:p>
            <w:r>
              <w:rPr>
                <w:rFonts w:ascii="Calibri" w:hAnsi="Calibri"/>
                <w:sz w:val="19"/>
              </w:rPr>
              <w:t>HITL inference runner — 10-episode loop with MAVROS + Gazebo</w:t>
            </w:r>
          </w:p>
        </w:tc>
      </w:tr>
      <w:tr>
        <w:tc>
          <w:tcPr>
            <w:tcW w:type="dxa" w:w="4536"/>
            <w:shd w:val="clear" w:color="auto" w:fill="FFFFFF"/>
          </w:tcPr>
          <w:p>
            <w:r>
              <w:rPr>
                <w:rFonts w:ascii="Courier New" w:hAnsi="Courier New"/>
                <w:color w:val="1E3A5F"/>
                <w:sz w:val="17"/>
              </w:rPr>
              <w:t>Hardware in the Loop/scripts/hil_sensor_bridge.py</w:t>
            </w:r>
          </w:p>
        </w:tc>
        <w:tc>
          <w:tcPr>
            <w:tcW w:type="dxa" w:w="4536"/>
            <w:shd w:val="clear" w:color="auto" w:fill="FFFFFF"/>
          </w:tcPr>
          <w:p>
            <w:r>
              <w:rPr>
                <w:rFonts w:ascii="Calibri" w:hAnsi="Calibri"/>
                <w:sz w:val="19"/>
              </w:rPr>
              <w:t>HIL bridge — publishes HIL_STATE_QUATERNION at 50 Hz to /uas1/mavlink_sink</w:t>
            </w:r>
          </w:p>
        </w:tc>
      </w:tr>
      <w:tr>
        <w:tc>
          <w:tcPr>
            <w:tcW w:type="dxa" w:w="4536"/>
            <w:shd w:val="clear" w:color="auto" w:fill="F8FAFF"/>
          </w:tcPr>
          <w:p>
            <w:r>
              <w:rPr>
                <w:rFonts w:ascii="Courier New" w:hAnsi="Courier New"/>
                <w:color w:val="1E3A5F"/>
                <w:sz w:val="17"/>
              </w:rPr>
              <w:t>Hardware in the Loop/config/mavros_hitl.yaml</w:t>
            </w:r>
          </w:p>
        </w:tc>
        <w:tc>
          <w:tcPr>
            <w:tcW w:type="dxa" w:w="4536"/>
            <w:shd w:val="clear" w:color="auto" w:fill="F8FAFF"/>
          </w:tcPr>
          <w:p>
            <w:r>
              <w:rPr>
                <w:rFonts w:ascii="Calibri" w:hAnsi="Calibri"/>
                <w:sz w:val="19"/>
              </w:rPr>
              <w:t>MAVROS configuration for HITL (serial connection, plugin allowlist)</w:t>
            </w:r>
          </w:p>
        </w:tc>
      </w:tr>
    </w:tbl>
    <w:p/>
    <w:p>
      <w:pPr>
        <w:spacing w:before="40" w:after="40"/>
        <w:pBdr>
          <w:bottom w:val="single" w:sz="6" w:space="1" w:color="CBD5E1"/>
        </w:pBdr>
      </w:pPr>
    </w:p>
    <w:p>
      <w:pPr>
        <w:jc w:val="center"/>
      </w:pPr>
      <w:r>
        <w:rPr>
          <w:rFonts w:ascii="Calibri" w:hAnsi="Calibri"/>
          <w:i/>
          <w:color w:val="475569"/>
          <w:sz w:val="18"/>
        </w:rPr>
        <w:t>R54 HITL Test Report  ·  CERLAB UAV Autonomy Lab  ·  12 September 2026  ·  trymoresylaloni.uav4africa@gmail.com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