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56"/>
          <w:szCs w:val="56"/>
          <w:rtl w:val="0"/>
        </w:rPr>
        <w:t xml:space="preserve">MAGIC LEAF STUDIOS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b6b7c"/>
          <w:sz w:val="24"/>
          <w:szCs w:val="24"/>
          <w:rtl w:val="0"/>
        </w:rPr>
        <w:t xml:space="preserve">Estudio de Desarrollo de Videojuegos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8faadc" w:space="8" w:sz="24" w:val="single"/>
        </w:pBdr>
        <w:spacing w:after="200" w:before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before="8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40"/>
          <w:szCs w:val="40"/>
          <w:rtl w:val="0"/>
        </w:rPr>
        <w:t xml:space="preserve">MANUAL DE FUNCIONES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0"/>
          <w:szCs w:val="30"/>
          <w:rtl w:val="0"/>
        </w:rPr>
        <w:t xml:space="preserve">Área: Financiera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b6b7c"/>
          <w:sz w:val="24"/>
          <w:szCs w:val="24"/>
          <w:rtl w:val="0"/>
        </w:rPr>
        <w:t xml:space="preserve">Gestión Financiera, Contable y Tributaria</w:t>
      </w:r>
      <w:r w:rsidDel="00000000" w:rsidR="00000000" w:rsidRPr="00000000">
        <w:rPr>
          <w:rtl w:val="0"/>
        </w:rPr>
      </w:r>
    </w:p>
    <w:tbl>
      <w:tblPr>
        <w:tblStyle w:val="Table1"/>
        <w:tblW w:w="6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800"/>
        <w:tblGridChange w:id="0">
          <w:tblGrid>
            <w:gridCol w:w="2200"/>
            <w:gridCol w:w="3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MOF-FIN-01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Fecha de emisión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Septiembre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  <w:sectPr>
          <w:pgSz w:h="16838" w:w="11906" w:orient="portrait"/>
          <w:pgMar w:bottom="1440" w:top="1440" w:left="1350" w:right="1350" w:header="708" w:footer="708"/>
          <w:pgNumType w:start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160" w:before="0" w:lineRule="auto"/>
        <w:rPr/>
      </w:pPr>
      <w:r w:rsidDel="00000000" w:rsidR="00000000" w:rsidRPr="00000000">
        <w:rPr>
          <w:rFonts w:ascii="Calibri" w:cs="Calibri" w:eastAsia="Calibri" w:hAnsi="Calibri"/>
          <w:color w:val="1f3864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El Manual de Funciones constituye el documento formal que compila las descripciones de los puestos de trabajo de una organización. Documenta, para cada cargo, su identificación, objetivo, funciones, requisitos y posición dentro de la estructura, sirviendo de base para los procesos de selección, inducción, evaluación de desempeño y desarrollo profesional.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El presente manual describe los cargos, funciones, requisitos y competencias del área Financiera de Magic Leaf Studios, responsable de la planificación financiera, la contabilidad, el control presupuestario y el cumplimiento tributario de la compañía.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160" w:before="200" w:lineRule="auto"/>
        <w:rPr/>
      </w:pPr>
      <w:r w:rsidDel="00000000" w:rsidR="00000000" w:rsidRPr="00000000">
        <w:rPr>
          <w:rFonts w:ascii="Calibri" w:cs="Calibri" w:eastAsia="Calibri" w:hAnsi="Calibri"/>
          <w:color w:val="1f3864"/>
          <w:rtl w:val="0"/>
        </w:rPr>
        <w:t xml:space="preserve">Estructura del área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A continuación se presenta la estructura de cargos que conforman el área de Financiera, junto con sus relaciones jerárquicas directas.</w:t>
      </w:r>
      <w:r w:rsidDel="00000000" w:rsidR="00000000" w:rsidRPr="00000000">
        <w:rPr>
          <w:rtl w:val="0"/>
        </w:rPr>
      </w:r>
    </w:p>
    <w:tbl>
      <w:tblPr>
        <w:tblStyle w:val="Table2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3100"/>
        <w:gridCol w:w="2700"/>
        <w:tblGridChange w:id="0">
          <w:tblGrid>
            <w:gridCol w:w="3400"/>
            <w:gridCol w:w="310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Reporta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Cargos que le reportan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Gerente Financiero (CFO)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Chief Executive Officer (CEO)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Contador(a), Analista de Presupuesto, Analista Fiscal y Tributario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eaf1f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Contador(a)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eaf1f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Gerente Financiero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eaf1f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Analista de Presupuesto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Gerente Financiero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eaf1f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Analista Fiscal y Tributario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eaf1f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Gerente Financiero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eaf1f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200" w:before="0" w:lineRule="auto"/>
        <w:rPr/>
      </w:pPr>
      <w:r w:rsidDel="00000000" w:rsidR="00000000" w:rsidRPr="00000000">
        <w:rPr>
          <w:rFonts w:ascii="Calibri" w:cs="Calibri" w:eastAsia="Calibri" w:hAnsi="Calibri"/>
          <w:color w:val="1f3864"/>
          <w:rtl w:val="0"/>
        </w:rPr>
        <w:t xml:space="preserve">Manual de Funciones: Gerente Financiero (CFO)</w:t>
      </w:r>
      <w:r w:rsidDel="00000000" w:rsidR="00000000" w:rsidRPr="00000000">
        <w:rPr>
          <w:rtl w:val="0"/>
        </w:rPr>
      </w:r>
    </w:p>
    <w:tbl>
      <w:tblPr>
        <w:tblStyle w:val="Table3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400"/>
        <w:tblGridChange w:id="0">
          <w:tblGrid>
            <w:gridCol w:w="2800"/>
            <w:gridCol w:w="640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IDENTIFICACIÓN DEL 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NOMBRE DEL 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REPORTA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Gerente Financiero (CFO)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Chief Executive Officer (CEO)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CARGOS QUE LE REPORTAN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Contador(a), Analista de Presupuesto, Analista Fiscal y Tributario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OBJETIVO DEL CARGO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Dirigir la gestión financiera y contable de Magic Leaf Studios, asegurando la salud financiera, el cumplimiento normativo y la correcta toma de decisiones de inversión.</w:t>
      </w:r>
      <w:r w:rsidDel="00000000" w:rsidR="00000000" w:rsidRPr="00000000">
        <w:rPr>
          <w:rtl w:val="0"/>
        </w:rPr>
      </w:r>
    </w:p>
    <w:tbl>
      <w:tblPr>
        <w:tblStyle w:val="Table5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4100"/>
        <w:gridCol w:w="2800"/>
        <w:tblGridChange w:id="0">
          <w:tblGrid>
            <w:gridCol w:w="2300"/>
            <w:gridCol w:w="4100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PERFIL DEL 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MÉTODO DE VERIFICACIÓN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EDUCACIÓN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Licenciatura en Finanzas, Contaduría Pública, Economía o afines.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Título profesional.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ESPECIALIZACIÓN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Maestría en Finanzas, MBA o especialización en Finanzas Corporativas.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Diplomas, certificaciones o cursos especializados.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EXPERIENCIA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5 años en gestión financiera, preferiblemente en empresas de tecnología o entretenimiento.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Referencias y certificaciones laborales.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CARACTERÍSTICAS DE PERSONALIDAD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Entrevista y pruebas psicológicas.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FUNCIONES (PRINCIPALES Y PRIORITARIAS)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Elaborar y controlar el presupuesto general de la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Dirigir la planificación financiera y el análisis de rentabilidad de los proyectos.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Supervisar la contabilidad, tesorería y el cumplimiento tributario.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Preparar informes financieros para la Dirección General y posibles inversionistas.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Evaluar la viabilidad financiera de nuevos proyectos de videojuegos.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Gestionar las relaciones con bancos, inversionistas y entidades reguladoras.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Definir políticas de control interno y gestión de riesgos financieros.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6900"/>
        <w:tblGridChange w:id="0">
          <w:tblGrid>
            <w:gridCol w:w="2300"/>
            <w:gridCol w:w="6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Pensamiento analítico, integridad, liderazgo, toma de decisiones, atención al detalle.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Posición en la Empresa</w:t>
      </w:r>
      <w:r w:rsidDel="00000000" w:rsidR="00000000" w:rsidRPr="00000000">
        <w:rPr>
          <w:rtl w:val="0"/>
        </w:rPr>
      </w:r>
    </w:p>
    <w:tbl>
      <w:tblPr>
        <w:tblStyle w:val="Table8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6900"/>
        <w:tblGridChange w:id="0">
          <w:tblGrid>
            <w:gridCol w:w="2300"/>
            <w:gridCol w:w="6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POSICIÓN EN LA 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3810000" cy="25527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255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 sobre información financiera sensible y decisiones de alto impacto.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Presión en períodos de cierre contable y presentación de resultados.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CONDICIONES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Trabajo en oficina, con posibilidad de modalidad híbrida.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Jornada de tiempo completo.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ACTITUDES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Analítico, íntegro y riguroso.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spacing w:after="200" w:before="0" w:lineRule="auto"/>
        <w:rPr/>
      </w:pPr>
      <w:r w:rsidDel="00000000" w:rsidR="00000000" w:rsidRPr="00000000">
        <w:rPr>
          <w:rFonts w:ascii="Calibri" w:cs="Calibri" w:eastAsia="Calibri" w:hAnsi="Calibri"/>
          <w:color w:val="1f3864"/>
          <w:rtl w:val="0"/>
        </w:rPr>
        <w:t xml:space="preserve">Manual de Funciones: Contador(a)</w:t>
      </w:r>
      <w:r w:rsidDel="00000000" w:rsidR="00000000" w:rsidRPr="00000000">
        <w:rPr>
          <w:rtl w:val="0"/>
        </w:rPr>
      </w:r>
    </w:p>
    <w:tbl>
      <w:tblPr>
        <w:tblStyle w:val="Table9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400"/>
        <w:tblGridChange w:id="0">
          <w:tblGrid>
            <w:gridCol w:w="2800"/>
            <w:gridCol w:w="640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IDENTIFICACIÓN DEL 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NOMBRE DEL 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REPORTA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Contador(a)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Gerente Financiero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CARGOS QUE LE REPORTAN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OBJETIVO DEL CARGO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Ejecutar y controlar los procesos contables de la empresa, garantizando el cumplimiento de las normativas contables vigentes.</w:t>
      </w:r>
      <w:r w:rsidDel="00000000" w:rsidR="00000000" w:rsidRPr="00000000">
        <w:rPr>
          <w:rtl w:val="0"/>
        </w:rPr>
      </w:r>
    </w:p>
    <w:tbl>
      <w:tblPr>
        <w:tblStyle w:val="Table1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4100"/>
        <w:gridCol w:w="2800"/>
        <w:tblGridChange w:id="0">
          <w:tblGrid>
            <w:gridCol w:w="2300"/>
            <w:gridCol w:w="4100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PERFIL DEL 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MÉTODO DE VERIFICACIÓN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EDUCACIÓN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Licenciatura en Contaduría Pública.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Título profesional.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ESPECIALIZACIÓN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Especialización en Normas Internacionales de Información Financiera (NIIF).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Diplomas, certificaciones o cursos especializados.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EXPERIENCIA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3 años en contabilidad general.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Referencias y certificaciones laborales.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CARACTERÍSTICAS DE PERSONALIDAD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Entrevista y pruebas psicológicas.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2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FUNCIONES (PRINCIPALES Y PRIORITARIAS)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Registrar y mantener actualizada la contabilidad general de la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Elaborar los estados financieros mensuales y anuales.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Conciliar cuentas bancarias y controlar los movimientos de tesorería.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Coordinar auditorías internas y externas.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Archivar y resguardar la documentación contable y financiera.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Apoyar al Gerente Financiero en el cierre contable periódico.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6900"/>
        <w:tblGridChange w:id="0">
          <w:tblGrid>
            <w:gridCol w:w="2300"/>
            <w:gridCol w:w="6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Precisión, organización, integridad, cumplimiento de plazos.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Posición en la Empresa</w:t>
      </w:r>
      <w:r w:rsidDel="00000000" w:rsidR="00000000" w:rsidRPr="00000000">
        <w:rPr>
          <w:rtl w:val="0"/>
        </w:rPr>
      </w:r>
    </w:p>
    <w:tbl>
      <w:tblPr>
        <w:tblStyle w:val="Table14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6900"/>
        <w:tblGridChange w:id="0">
          <w:tblGrid>
            <w:gridCol w:w="2300"/>
            <w:gridCol w:w="6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POSICIÓN EN LA 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3810000" cy="2619375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2619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Plazos estrictos de cierre contable.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Manejo de información financiera confidencial.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CONDICIONES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Trabajo en oficina, con posibilidad de modalidad híbrida.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Jornada de tiempo completo.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ACTITUDES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Meticuloso, organizado e íntegro.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spacing w:after="200" w:before="0" w:lineRule="auto"/>
        <w:rPr/>
      </w:pPr>
      <w:r w:rsidDel="00000000" w:rsidR="00000000" w:rsidRPr="00000000">
        <w:rPr>
          <w:rFonts w:ascii="Calibri" w:cs="Calibri" w:eastAsia="Calibri" w:hAnsi="Calibri"/>
          <w:color w:val="1f3864"/>
          <w:rtl w:val="0"/>
        </w:rPr>
        <w:t xml:space="preserve">Manual de Funciones: Analista de Presupuesto</w:t>
      </w:r>
      <w:r w:rsidDel="00000000" w:rsidR="00000000" w:rsidRPr="00000000">
        <w:rPr>
          <w:rtl w:val="0"/>
        </w:rPr>
      </w:r>
    </w:p>
    <w:tbl>
      <w:tblPr>
        <w:tblStyle w:val="Table15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400"/>
        <w:tblGridChange w:id="0">
          <w:tblGrid>
            <w:gridCol w:w="2800"/>
            <w:gridCol w:w="640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IDENTIFICACIÓN DEL 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NOMBRE DEL 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REPORTA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Analista de Presupuesto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Gerente Financiero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CARGOS QUE LE REPORTAN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OBJETIVO DEL CARGO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Elaborar, controlar y dar seguimiento al presupuesto de la empresa y de sus proyectos, apoyando la toma de decisiones financieras.</w:t>
      </w:r>
      <w:r w:rsidDel="00000000" w:rsidR="00000000" w:rsidRPr="00000000">
        <w:rPr>
          <w:rtl w:val="0"/>
        </w:rPr>
      </w:r>
    </w:p>
    <w:tbl>
      <w:tblPr>
        <w:tblStyle w:val="Table17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4100"/>
        <w:gridCol w:w="2800"/>
        <w:tblGridChange w:id="0">
          <w:tblGrid>
            <w:gridCol w:w="2300"/>
            <w:gridCol w:w="4100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PERFIL DEL 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MÉTODO DE VERIFICACIÓN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EDUCACIÓN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Licenciatura en Finanzas, Economía o afines.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Título profesional.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ESPECIALIZACIÓN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Diplomado en Presupuestos Corporativos, Control de Gestión o Análisis Financiero.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Diplomas, certificaciones o cursos especializados.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EXPERIENCIA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2 años en análisis o control presupuestario.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Referencias y certificaciones laborales.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CARACTERÍSTICAS DE PERSONALIDAD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Entrevista y pruebas psicológicas.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8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FUNCIONES (PRINCIPALES Y PRIORITARIAS)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Elaborar el presupuesto anual por área y por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Dar seguimiento a la ejecución presupuestaria y reportar desviaciones.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Analizar la rentabilidad e indicadores de desempeño de cada videojuego.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Apoyar en la elaboración de proyecciones y modelos financieros.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Monitorear el flujo de caja de la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Preparar presentaciones presupuestarias para la Gerencia.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6900"/>
        <w:tblGridChange w:id="0">
          <w:tblGrid>
            <w:gridCol w:w="2300"/>
            <w:gridCol w:w="6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Análisis cuantitativo, atención al detalle, pensamiento crítico, comunicación de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Posición en la Empresa</w:t>
      </w:r>
      <w:r w:rsidDel="00000000" w:rsidR="00000000" w:rsidRPr="00000000">
        <w:rPr>
          <w:rtl w:val="0"/>
        </w:rPr>
      </w:r>
    </w:p>
    <w:tbl>
      <w:tblPr>
        <w:tblStyle w:val="Table20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6900"/>
        <w:tblGridChange w:id="0">
          <w:tblGrid>
            <w:gridCol w:w="2300"/>
            <w:gridCol w:w="6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POSICIÓN EN LA 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3810000" cy="2543175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2543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Presión por precisión en el análisis de datos financieros.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Plazos ajustados en la elaboración de reportes periódicos.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CONDICIONES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Trabajo en oficina, con posibilidad de modalidad híbrida.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Jornada de tiempo completo.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ACTITUDES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Analítico, detallista y crítico.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spacing w:after="200" w:before="0" w:lineRule="auto"/>
        <w:rPr/>
      </w:pPr>
      <w:r w:rsidDel="00000000" w:rsidR="00000000" w:rsidRPr="00000000">
        <w:rPr>
          <w:rFonts w:ascii="Calibri" w:cs="Calibri" w:eastAsia="Calibri" w:hAnsi="Calibri"/>
          <w:color w:val="1f3864"/>
          <w:rtl w:val="0"/>
        </w:rPr>
        <w:t xml:space="preserve">Manual de Funciones: Analista Fiscal y Tributario</w:t>
      </w:r>
      <w:r w:rsidDel="00000000" w:rsidR="00000000" w:rsidRPr="00000000">
        <w:rPr>
          <w:rtl w:val="0"/>
        </w:rPr>
      </w:r>
    </w:p>
    <w:tbl>
      <w:tblPr>
        <w:tblStyle w:val="Table2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400"/>
        <w:tblGridChange w:id="0">
          <w:tblGrid>
            <w:gridCol w:w="2800"/>
            <w:gridCol w:w="640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IDENTIFICACIÓN DEL 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NOMBRE DEL 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REPORTA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Analista Fiscal y Tributario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Gerente Financiero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CARGOS QUE LE REPORTAN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OBJETIVO DEL CARGO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Gestionar el cumplimiento de las obligaciones tributarias y fiscales de la empresa, minimizando riesgos y asegurando la correcta presentación de declaraciones.</w:t>
      </w:r>
      <w:r w:rsidDel="00000000" w:rsidR="00000000" w:rsidRPr="00000000">
        <w:rPr>
          <w:rtl w:val="0"/>
        </w:rPr>
      </w:r>
    </w:p>
    <w:tbl>
      <w:tblPr>
        <w:tblStyle w:val="Table23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4100"/>
        <w:gridCol w:w="2800"/>
        <w:tblGridChange w:id="0">
          <w:tblGrid>
            <w:gridCol w:w="2300"/>
            <w:gridCol w:w="4100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PERFIL DEL 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MÉTODO DE VERIFICACIÓN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EDUCACIÓN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Licenciatura en Contaduría Pública, Derecho Tributario o afines.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Título profesional.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ESPECIALIZACIÓN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Especialización en Tributación o Derecho Fiscal.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Diplomas, certificaciones o cursos especializados.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EXPERIENCIA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2 a 3 años en gestión tributaria o fiscal.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Referencias y certificaciones laborales.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CARACTERÍSTICAS DE PERSONALIDAD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Entrevista y pruebas psicológicas.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4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FUNCIONES (PRINCIPALES Y PRIORITARIAS)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Preparar y presentar las declaraciones tributarias periódicas de la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Verificar el correcto cálculo y pago de impuestos y obligaciones fiscales.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Mantenerse actualizado sobre cambios en la normativa tributaria vigente.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Atender requerimientos de entidades fiscales y auditorías tributarias.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Identificar riesgos fiscales y proponer medidas de mitigación.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Coordinar con Contabilidad la conciliación de información fiscal.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6900"/>
        <w:tblGridChange w:id="0">
          <w:tblGrid>
            <w:gridCol w:w="2300"/>
            <w:gridCol w:w="6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Precisión, actualización normativa, integridad, análisis crítico.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Posición en la Empresa</w:t>
      </w:r>
      <w:r w:rsidDel="00000000" w:rsidR="00000000" w:rsidRPr="00000000">
        <w:rPr>
          <w:rtl w:val="0"/>
        </w:rPr>
      </w:r>
    </w:p>
    <w:tbl>
      <w:tblPr>
        <w:tblStyle w:val="Table26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6900"/>
        <w:tblGridChange w:id="0">
          <w:tblGrid>
            <w:gridCol w:w="2300"/>
            <w:gridCol w:w="6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POSICIÓN EN LA 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3810000" cy="2619375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2619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Plazos estrictos e improrrogables de presentación tributaria.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 legal ante errores en declaraciones fiscales.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CONDICIONES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Trabajo en oficina, con posibilidad de modalidad híbrida.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Jornada de tiempo completo.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ACTITUDES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Riguroso, íntegro y actualizado.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60" w:before="0" w:lineRule="auto"/>
        <w:rPr/>
      </w:pPr>
      <w:r w:rsidDel="00000000" w:rsidR="00000000" w:rsidRPr="00000000">
        <w:rPr>
          <w:rFonts w:ascii="Calibri" w:cs="Calibri" w:eastAsia="Calibri" w:hAnsi="Calibri"/>
          <w:color w:val="1f3864"/>
          <w:rtl w:val="0"/>
        </w:rPr>
        <w:t xml:space="preserve">Control de versiones</w:t>
      </w:r>
      <w:r w:rsidDel="00000000" w:rsidR="00000000" w:rsidRPr="00000000">
        <w:rPr>
          <w:rtl w:val="0"/>
        </w:rPr>
      </w:r>
    </w:p>
    <w:tbl>
      <w:tblPr>
        <w:tblStyle w:val="Table27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50"/>
        <w:gridCol w:w="1550"/>
        <w:gridCol w:w="2150"/>
        <w:gridCol w:w="2150"/>
        <w:gridCol w:w="2200"/>
        <w:tblGridChange w:id="0">
          <w:tblGrid>
            <w:gridCol w:w="1150"/>
            <w:gridCol w:w="1550"/>
            <w:gridCol w:w="2150"/>
            <w:gridCol w:w="215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Aprobado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Septiembre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Gerencia de Recursos Humanos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Dirección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Emisión inicial del manual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6838" w:w="11906" w:orient="portrait"/>
      <w:pgMar w:bottom="1250" w:top="1350" w:left="1350" w:right="135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9">
    <w:pPr>
      <w:jc w:val="center"/>
      <w:rPr/>
    </w:pPr>
    <w:r w:rsidDel="00000000" w:rsidR="00000000" w:rsidRPr="00000000">
      <w:rPr>
        <w:rFonts w:ascii="Calibri" w:cs="Calibri" w:eastAsia="Calibri" w:hAnsi="Calibri"/>
        <w:color w:val="5b6b7c"/>
        <w:sz w:val="16"/>
        <w:szCs w:val="16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color w:val="5b6b7c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5b6b7c"/>
        <w:sz w:val="16"/>
        <w:szCs w:val="16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color w:val="5b6b7c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8">
    <w:pPr>
      <w:pBdr>
        <w:bottom w:color="cccccc" w:space="4" w:sz="4" w:val="single"/>
      </w:pBdr>
      <w:rPr/>
    </w:pPr>
    <w:r w:rsidDel="00000000" w:rsidR="00000000" w:rsidRPr="00000000">
      <w:rPr>
        <w:rFonts w:ascii="Calibri" w:cs="Calibri" w:eastAsia="Calibri" w:hAnsi="Calibri"/>
        <w:color w:val="5b6b7c"/>
        <w:sz w:val="16"/>
        <w:szCs w:val="16"/>
        <w:rtl w:val="0"/>
      </w:rPr>
      <w:t xml:space="preserve">MAGIC LEAF STUDIOS — Manual de Funciones · Financiera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04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431" w:hanging="259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27"/>
      <w:szCs w:val="27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