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MAGIC LEAF STUDIOS</w:t>
      </w:r>
    </w:p>
    <w:p>
      <w:pPr>
        <w:jc w:val="center"/>
      </w:pPr>
      <w:r>
        <w:rPr>
          <w:b/>
          <w:color w:val="2E7D32"/>
          <w:sz w:val="26"/>
        </w:rPr>
        <w:t>ÁREA DE CEO / DIRECCIÓN GENERAL</w:t>
      </w:r>
    </w:p>
    <w:p>
      <w:pPr>
        <w:jc w:val="center"/>
      </w:pPr>
      <w:r>
        <w:rPr>
          <w:i/>
          <w:sz w:val="22"/>
        </w:rPr>
        <w:t>Liderazgo estratégico, gobierno de la empresa y sostenibilidad del negocio.</w:t>
      </w:r>
    </w:p>
    <w:p>
      <w:pPr>
        <w:jc w:val="center"/>
      </w:pPr>
      <w:r>
        <w:rPr>
          <w:b/>
          <w:sz w:val="22"/>
        </w:rPr>
        <w:t>Responsable: Chief Executive Officer (CEO)</w:t>
      </w:r>
    </w:p>
    <w:p>
      <w:r>
        <w:rPr>
          <w:b/>
          <w:color w:val="2E7D32"/>
          <w:sz w:val="24"/>
        </w:rPr>
        <w:t>¿Por qué esta área?</w:t>
      </w:r>
    </w:p>
    <w:p>
      <w:r>
        <w:t>El área de CEO es la cabeza estratégica de Magic Leaf Studios: define la visión de largo plazo, aprueba los presupuestos y alinea a las demás áreas (Producción, Diseño, Sistemas, Financiera y Marketing) hacia los objetivos de la empresa y del videojuego BREAKTHROUGH.</w:t>
      </w:r>
    </w:p>
    <w:p>
      <w:r>
        <w:rPr>
          <w:b/>
          <w:color w:val="2E7D32"/>
          <w:sz w:val="24"/>
        </w:rPr>
        <w:t>Actividades:</w:t>
      </w:r>
    </w:p>
    <w:p>
      <w:pPr>
        <w:pStyle w:val="ListBullet"/>
        <w:ind w:left="340"/>
      </w:pPr>
      <w:r>
        <w:t>Elaboración del plan estratégico anual y el mapa de objetivos.</w:t>
      </w:r>
    </w:p>
    <w:p>
      <w:pPr>
        <w:pStyle w:val="ListBullet"/>
        <w:ind w:left="340"/>
      </w:pPr>
      <w:r>
        <w:t>Definición y seguimiento de KPIs del negocio (ventas, margen, caja).</w:t>
      </w:r>
    </w:p>
    <w:p>
      <w:pPr>
        <w:pStyle w:val="ListBullet"/>
        <w:ind w:left="340"/>
      </w:pPr>
      <w:r>
        <w:t>Gestión de alianzas estratégicas, inversionistas y socios comerciales.</w:t>
      </w:r>
    </w:p>
    <w:p>
      <w:pPr>
        <w:pStyle w:val="ListBullet"/>
        <w:ind w:left="340"/>
      </w:pPr>
      <w:r>
        <w:t>Aprobación de presupuestos anuales y planes de inversión.</w:t>
      </w:r>
    </w:p>
    <w:p>
      <w:pPr>
        <w:pStyle w:val="ListBullet"/>
        <w:ind w:left="340"/>
      </w:pPr>
      <w:r>
        <w:t>Reporte de resultados y rendición de cuentas ante la junta/accionistas.</w:t>
      </w:r>
    </w:p>
    <w:p>
      <w:pPr>
        <w:pStyle w:val="ListBullet"/>
        <w:ind w:left="340"/>
      </w:pPr>
      <w:r>
        <w:t>Gestión de riesgos de negocio y planes de contingencia corporativos.</w:t>
      </w:r>
    </w:p>
    <w:p>
      <w:pPr>
        <w:pStyle w:val="ListBullet"/>
        <w:ind w:left="340"/>
      </w:pPr>
      <w:r>
        <w:t>Impulso de la cultura organizacional, misión, visión y valores.</w:t>
      </w:r>
    </w:p>
    <w:p>
      <w:r>
        <w:rPr>
          <w:b/>
          <w:color w:val="1F2937"/>
          <w:sz w:val="24"/>
        </w:rPr>
        <w:t>Especificación: Actividad 1</w:t>
      </w:r>
    </w:p>
    <w:p>
      <w:r>
        <w:rPr>
          <w:b/>
          <w:sz w:val="22"/>
        </w:rPr>
        <w:t>Elaboración del plan estratégico anual y el mapa de objetivos</w:t>
      </w:r>
    </w:p>
    <w:p>
      <w:r>
        <w:rPr>
          <w:b/>
        </w:rPr>
        <w:t xml:space="preserve">Definición: </w:t>
      </w:r>
      <w:r>
        <w:t>El plan estratégico anual es el documento maestro que traduce la misión y visión de Magic Leaf Studios en objetivos, iniciativas, presupuesto e indicadores para el ejercicio.</w:t>
      </w:r>
    </w:p>
    <w:p>
      <w:r>
        <w:rPr>
          <w:b/>
        </w:rPr>
        <w:t xml:space="preserve">Objetivo: </w:t>
      </w:r>
      <w:r>
        <w:t>Definir el rumbo anual del estudio, priorizar iniciativas y asignar recursos de forma coherente con la sostenibilidad y el crecimiento de la empresa.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Define objetivos concretos por área: producción de BREAKTHROUGH, ventas, comunidad y finanzas.</w:t>
      </w:r>
    </w:p>
    <w:p>
      <w:pPr>
        <w:ind w:left="227"/>
      </w:pPr>
      <w:r>
        <w:rPr>
          <w:b/>
        </w:rPr>
        <w:t xml:space="preserve">Medible.- </w:t>
      </w:r>
      <w:r>
        <w:t>Se mide mediante KPIs: unidades vendidas/mes, margen de rentabilidad y cumplimiento del plan anual.</w:t>
      </w:r>
    </w:p>
    <w:p>
      <w:pPr>
        <w:ind w:left="227"/>
      </w:pPr>
      <w:r>
        <w:rPr>
          <w:b/>
        </w:rPr>
        <w:t xml:space="preserve">Alcanzable.- </w:t>
      </w:r>
      <w:r>
        <w:t>Se elabora con los resultados de costos (36 684 Bs/mes) y la proyección de ventas del estudio.</w:t>
      </w:r>
    </w:p>
    <w:p>
      <w:pPr>
        <w:ind w:left="227"/>
      </w:pPr>
      <w:r>
        <w:rPr>
          <w:b/>
        </w:rPr>
        <w:t xml:space="preserve">Real.- </w:t>
      </w:r>
      <w:r>
        <w:t>Todo estudio necesita una hoja de ruta anual para operar y crecer.</w:t>
      </w:r>
    </w:p>
    <w:p>
      <w:pPr>
        <w:ind w:left="227"/>
      </w:pPr>
      <w:r>
        <w:rPr>
          <w:b/>
        </w:rPr>
        <w:t xml:space="preserve">Tiempo.- </w:t>
      </w:r>
      <w:r>
        <w:t>Elaboración en cada cierre de año (noviembre–diciembre), con revisión trimestral.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Recopilar resultados financieros y de ventas del período anterior.</w:t>
      </w:r>
    </w:p>
    <w:p>
      <w:pPr>
        <w:pStyle w:val="ListBullet"/>
        <w:ind w:left="340"/>
      </w:pPr>
      <w:r>
        <w:t>Definir objetivos por área y prioridades estratégicas.</w:t>
      </w:r>
    </w:p>
    <w:p>
      <w:pPr>
        <w:pStyle w:val="ListBullet"/>
        <w:ind w:left="340"/>
      </w:pPr>
      <w:r>
        <w:t>Asignar presupuesto por área según el Análisis de Costos.</w:t>
      </w:r>
    </w:p>
    <w:p>
      <w:pPr>
        <w:pStyle w:val="ListBullet"/>
        <w:ind w:left="340"/>
      </w:pPr>
      <w:r>
        <w:t>Validar el plan con todos los directores y aprobarlo.</w:t>
      </w:r>
    </w:p>
    <w:p>
      <w:pPr>
        <w:pStyle w:val="ListBullet"/>
        <w:ind w:left="340"/>
      </w:pPr>
      <w:r>
        <w:t>Publicar el plan y comunicarlo a todo el equipo.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Chief Executive Officer (CEO)</w:t>
      </w:r>
    </w:p>
    <w:p>
      <w:pPr>
        <w:pStyle w:val="ListBullet"/>
        <w:ind w:left="340"/>
      </w:pPr>
      <w:r>
        <w:t>Gerente Financiero (CFO)</w:t>
      </w:r>
    </w:p>
    <w:p>
      <w:pPr>
        <w:pStyle w:val="ListBullet"/>
        <w:ind w:left="340"/>
      </w:pPr>
      <w:r>
        <w:t>Director de Producción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Gerente de Marketing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Resultados financieros del período anterior</w:t>
      </w:r>
    </w:p>
    <w:p>
      <w:pPr>
        <w:pStyle w:val="ListBullet"/>
        <w:ind w:left="340"/>
      </w:pPr>
      <w:r>
        <w:t>Análisis de Costos y Proyección de Ventas</w:t>
      </w:r>
    </w:p>
    <w:p>
      <w:pPr>
        <w:pStyle w:val="ListBullet"/>
        <w:ind w:left="340"/>
      </w:pPr>
      <w:r>
        <w:t>Reportes de las áreas</w:t>
      </w:r>
    </w:p>
    <w:p>
      <w:pPr>
        <w:pStyle w:val="ListBullet"/>
        <w:ind w:left="340"/>
      </w:pPr>
      <w:r>
        <w:t>Plantilla de plan estratégico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Notion o Confluence</w:t>
      </w:r>
    </w:p>
    <w:p>
      <w:pPr>
        <w:pStyle w:val="ListBullet"/>
        <w:ind w:left="340"/>
      </w:pPr>
      <w:r>
        <w:t>Presentación ejecutiva (Canva/PowerPoint)</w:t>
      </w:r>
    </w:p>
    <w:p>
      <w:pPr>
        <w:pStyle w:val="ListBullet"/>
        <w:ind w:left="340"/>
      </w:pPr>
      <w:r>
        <w:t>Dashboard de KPIs</w:t>
      </w:r>
    </w:p>
    <w:p>
      <w:r>
        <w:rPr>
          <w:b/>
          <w:color w:val="1F2937"/>
          <w:sz w:val="24"/>
        </w:rPr>
        <w:t>Especificación: Actividad 2</w:t>
      </w:r>
    </w:p>
    <w:p>
      <w:r>
        <w:rPr>
          <w:b/>
          <w:sz w:val="22"/>
        </w:rPr>
        <w:t>Definición y seguimiento de KPIs del negocio (ventas, margen, caja)</w:t>
      </w:r>
    </w:p>
    <w:p>
      <w:r>
        <w:rPr>
          <w:b/>
        </w:rPr>
        <w:t xml:space="preserve">Definición: </w:t>
      </w:r>
      <w:r>
        <w:t>Los KPIs (indicadores clave de desempeño) son métricas que permiten medir el avance del negocio en ventas, rentabilidad y operación de manera objetiva.</w:t>
      </w:r>
    </w:p>
    <w:p>
      <w:r>
        <w:rPr>
          <w:b/>
        </w:rPr>
        <w:t xml:space="preserve">Objetivo: </w:t>
      </w:r>
      <w:r>
        <w:t>Monitorear la salud del negocio en tiempo real para tomar decisiones oportunas.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Mide ventas de BREAKTHROUGH, margen, flujo de caja y avance de desarrollo.</w:t>
      </w:r>
    </w:p>
    <w:p>
      <w:pPr>
        <w:ind w:left="227"/>
      </w:pPr>
      <w:r>
        <w:rPr>
          <w:b/>
        </w:rPr>
        <w:t xml:space="preserve">Medible.- </w:t>
      </w:r>
      <w:r>
        <w:t>Umbrales: ≥655 unid/mes alcanzan el equilibrio; margen positivo; reserva de caja ≥2 meses.</w:t>
      </w:r>
    </w:p>
    <w:p>
      <w:pPr>
        <w:ind w:left="227"/>
      </w:pPr>
      <w:r>
        <w:rPr>
          <w:b/>
        </w:rPr>
        <w:t xml:space="preserve">Alcanzable.- </w:t>
      </w:r>
      <w:r>
        <w:t>Los datos provienen de tiendas digitales, contabilidad y reportes de sprint.</w:t>
      </w:r>
    </w:p>
    <w:p>
      <w:pPr>
        <w:ind w:left="227"/>
      </w:pPr>
      <w:r>
        <w:rPr>
          <w:b/>
        </w:rPr>
        <w:t xml:space="preserve">Real.- </w:t>
      </w:r>
      <w:r>
        <w:t>Sin KPIs no es posible gobernar el crecimiento del estudio.</w:t>
      </w:r>
    </w:p>
    <w:p>
      <w:pPr>
        <w:ind w:left="227"/>
      </w:pPr>
      <w:r>
        <w:rPr>
          <w:b/>
        </w:rPr>
        <w:t xml:space="preserve">Tiempo.- </w:t>
      </w:r>
      <w:r>
        <w:t>Revisión semanal y reporte mensual.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KPIs por área con sus umbrales.</w:t>
      </w:r>
    </w:p>
    <w:p>
      <w:pPr>
        <w:pStyle w:val="ListBullet"/>
        <w:ind w:left="340"/>
      </w:pPr>
      <w:r>
        <w:t>Recolectar datos de tiendas, finanzas y desarrollo.</w:t>
      </w:r>
    </w:p>
    <w:p>
      <w:pPr>
        <w:pStyle w:val="ListBullet"/>
        <w:ind w:left="340"/>
      </w:pPr>
      <w:r>
        <w:t>Analizar desviaciones contra los umbrales.</w:t>
      </w:r>
    </w:p>
    <w:p>
      <w:pPr>
        <w:pStyle w:val="ListBullet"/>
        <w:ind w:left="340"/>
      </w:pPr>
      <w:r>
        <w:t>Comunicar hallazgos y definir acciones.</w:t>
      </w:r>
    </w:p>
    <w:p>
      <w:pPr>
        <w:pStyle w:val="ListBullet"/>
        <w:ind w:left="340"/>
      </w:pPr>
      <w:r>
        <w:t>Actualizar el tablero de KPIs.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Director de Producción</w:t>
      </w:r>
    </w:p>
    <w:p>
      <w:pPr>
        <w:pStyle w:val="ListBullet"/>
        <w:ind w:left="340"/>
      </w:pPr>
      <w:r>
        <w:t>Gerente de Marketing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Datos de ventas de plataformas</w:t>
      </w:r>
    </w:p>
    <w:p>
      <w:pPr>
        <w:pStyle w:val="ListBullet"/>
        <w:ind w:left="340"/>
      </w:pPr>
      <w:r>
        <w:t>Reportes contables</w:t>
      </w:r>
    </w:p>
    <w:p>
      <w:pPr>
        <w:pStyle w:val="ListBullet"/>
        <w:ind w:left="340"/>
      </w:pPr>
      <w:r>
        <w:t>Reportes de sprint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Dashboard (Metabase/Sheets)</w:t>
      </w:r>
    </w:p>
    <w:p>
      <w:pPr>
        <w:pStyle w:val="ListBullet"/>
        <w:ind w:left="340"/>
      </w:pPr>
      <w:r>
        <w:t>API de Steamworks</w:t>
      </w:r>
    </w:p>
    <w:p>
      <w:pPr>
        <w:pStyle w:val="ListBullet"/>
        <w:ind w:left="340"/>
      </w:pPr>
      <w:r>
        <w:t>Software contable</w:t>
      </w:r>
    </w:p>
    <w:p>
      <w:r>
        <w:rPr>
          <w:b/>
          <w:color w:val="1F2937"/>
          <w:sz w:val="24"/>
        </w:rPr>
        <w:t>Especificación: Actividad 3</w:t>
      </w:r>
    </w:p>
    <w:p>
      <w:r>
        <w:rPr>
          <w:b/>
          <w:sz w:val="22"/>
        </w:rPr>
        <w:t>Gestión de alianzas estratégicas, inversionistas y socios comerciales</w:t>
      </w:r>
    </w:p>
    <w:p>
      <w:r>
        <w:rPr>
          <w:b/>
        </w:rPr>
        <w:t xml:space="preserve">Definición: </w:t>
      </w:r>
      <w:r>
        <w:t>La gestión de alianzas identifica, negocia y administra acuerdos con publishers, plataformas, comunidades y partners que amplían el alcance del estudio.</w:t>
      </w:r>
    </w:p>
    <w:p>
      <w:r>
        <w:rPr>
          <w:b/>
        </w:rPr>
        <w:t xml:space="preserve">Objetivo: </w:t>
      </w:r>
      <w:r>
        <w:t>Conseguir socios que aceleren la distribución, la visibilidad y el financiamiento de BREAKTHROUGH.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Identifica partners para distribución, co-desarrollo y comunidad.</w:t>
      </w:r>
    </w:p>
    <w:p>
      <w:pPr>
        <w:ind w:left="227"/>
      </w:pPr>
      <w:r>
        <w:rPr>
          <w:b/>
        </w:rPr>
        <w:t xml:space="preserve">Medible.- </w:t>
      </w:r>
      <w:r>
        <w:t>Se mide por el número de alianzas activas y su aporte a ventas y visibilidad.</w:t>
      </w:r>
    </w:p>
    <w:p>
      <w:pPr>
        <w:ind w:left="227"/>
      </w:pPr>
      <w:r>
        <w:rPr>
          <w:b/>
        </w:rPr>
        <w:t xml:space="preserve">Alcanzable.- </w:t>
      </w:r>
      <w:r>
        <w:t>El CEO gestiona directamente los contactos de la industria.</w:t>
      </w:r>
    </w:p>
    <w:p>
      <w:pPr>
        <w:ind w:left="227"/>
      </w:pPr>
      <w:r>
        <w:rPr>
          <w:b/>
        </w:rPr>
        <w:t xml:space="preserve">Real.- </w:t>
      </w:r>
      <w:r>
        <w:t>El crecimiento de un estudio indie depende de alianzas.</w:t>
      </w:r>
    </w:p>
    <w:p>
      <w:pPr>
        <w:ind w:left="227"/>
      </w:pPr>
      <w:r>
        <w:rPr>
          <w:b/>
        </w:rPr>
        <w:t xml:space="preserve">Tiempo.- </w:t>
      </w:r>
      <w:r>
        <w:t>Contacto continuo; revisión de alianzas cada trimestre.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Identificar partners relevantes (distribuidores, eventos, medios).</w:t>
      </w:r>
    </w:p>
    <w:p>
      <w:pPr>
        <w:pStyle w:val="ListBullet"/>
        <w:ind w:left="340"/>
      </w:pPr>
      <w:r>
        <w:t>Preparar propuesta de valor y material del estudio.</w:t>
      </w:r>
    </w:p>
    <w:p>
      <w:pPr>
        <w:pStyle w:val="ListBullet"/>
        <w:ind w:left="340"/>
      </w:pPr>
      <w:r>
        <w:t>Negociar términos y condiciones.</w:t>
      </w:r>
    </w:p>
    <w:p>
      <w:pPr>
        <w:pStyle w:val="ListBullet"/>
        <w:ind w:left="340"/>
      </w:pPr>
      <w:r>
        <w:t>Firmar el acuerdo y asignar contactos de seguimiento.</w:t>
      </w:r>
    </w:p>
    <w:p>
      <w:pPr>
        <w:pStyle w:val="ListBullet"/>
        <w:ind w:left="340"/>
      </w:pPr>
      <w:r>
        <w:t>Evaluar resultados de cada alianza.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Director de Producción (aspectos técnicos)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Pitch deck del estudio</w:t>
      </w:r>
    </w:p>
    <w:p>
      <w:pPr>
        <w:pStyle w:val="ListBullet"/>
        <w:ind w:left="340"/>
      </w:pPr>
      <w:r>
        <w:t>Dossier de BREAKTHROUGH</w:t>
      </w:r>
    </w:p>
    <w:p>
      <w:pPr>
        <w:pStyle w:val="ListBullet"/>
        <w:ind w:left="340"/>
      </w:pPr>
      <w:r>
        <w:t>Base de leads de partners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CRM / correo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Google Workspace</w:t>
      </w:r>
    </w:p>
    <w:p>
      <w:r>
        <w:rPr>
          <w:b/>
          <w:color w:val="1F2937"/>
          <w:sz w:val="24"/>
        </w:rPr>
        <w:t>Especificación: Actividad 4</w:t>
      </w:r>
    </w:p>
    <w:p>
      <w:r>
        <w:rPr>
          <w:b/>
          <w:sz w:val="22"/>
        </w:rPr>
        <w:t>Aprobación de presupuestos anuales y planes de inversión</w:t>
      </w:r>
    </w:p>
    <w:p>
      <w:r>
        <w:rPr>
          <w:b/>
        </w:rPr>
        <w:t xml:space="preserve">Definición: </w:t>
      </w:r>
      <w:r>
        <w:t>La aprobación de presupuesto es el proceso en el que el CEO valida los gastos e inversiones del estudio alineados al Análisis de Costos.</w:t>
      </w:r>
    </w:p>
    <w:p>
      <w:r>
        <w:rPr>
          <w:b/>
        </w:rPr>
        <w:t xml:space="preserve">Objetivo: </w:t>
      </w:r>
      <w:r>
        <w:t>Garantizar que los gastos se mantengan dentro de los 36 684 Bs/mes y de la reserva de contingencia.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Aprueba presupuesto mensual, inversiones de equipo y uso de contingencia.</w:t>
      </w:r>
    </w:p>
    <w:p>
      <w:pPr>
        <w:ind w:left="227"/>
      </w:pPr>
      <w:r>
        <w:rPr>
          <w:b/>
        </w:rPr>
        <w:t xml:space="preserve">Medible.- </w:t>
      </w:r>
      <w:r>
        <w:t>Desviación mensual ≤10% del presupuesto; uso de contingencia sin superar el fondo.</w:t>
      </w:r>
    </w:p>
    <w:p>
      <w:pPr>
        <w:ind w:left="227"/>
      </w:pPr>
      <w:r>
        <w:rPr>
          <w:b/>
        </w:rPr>
        <w:t xml:space="preserve">Alcanzable.- </w:t>
      </w:r>
      <w:r>
        <w:t>El CFO prepara el presupuesto y el CEO lo aprueba.</w:t>
      </w:r>
    </w:p>
    <w:p>
      <w:pPr>
        <w:ind w:left="227"/>
      </w:pPr>
      <w:r>
        <w:rPr>
          <w:b/>
        </w:rPr>
        <w:t xml:space="preserve">Real.- </w:t>
      </w:r>
      <w:r>
        <w:t>Todo gasto requiere control para garantizar la sostenibilidad.</w:t>
      </w:r>
    </w:p>
    <w:p>
      <w:pPr>
        <w:ind w:left="227"/>
      </w:pPr>
      <w:r>
        <w:rPr>
          <w:b/>
        </w:rPr>
        <w:t xml:space="preserve">Tiempo.- </w:t>
      </w:r>
      <w:r>
        <w:t>Revisión y aprobación mensual, y en cada solicitud de gasto mayor a 5 000 Bs.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El CFO prepara el presupuesto mensual.</w:t>
      </w:r>
    </w:p>
    <w:p>
      <w:pPr>
        <w:pStyle w:val="ListBullet"/>
        <w:ind w:left="340"/>
      </w:pPr>
      <w:r>
        <w:t>Compara el gasto real contra el presupuesto.</w:t>
      </w:r>
    </w:p>
    <w:p>
      <w:pPr>
        <w:pStyle w:val="ListBullet"/>
        <w:ind w:left="340"/>
      </w:pPr>
      <w:r>
        <w:t>El CEO aprueba o ajusta desviaciones.</w:t>
      </w:r>
    </w:p>
    <w:p>
      <w:pPr>
        <w:pStyle w:val="ListBullet"/>
        <w:ind w:left="340"/>
      </w:pPr>
      <w:r>
        <w:t>Se registran aprobaciones de gastos mayores.</w:t>
      </w:r>
    </w:p>
    <w:p>
      <w:pPr>
        <w:pStyle w:val="ListBullet"/>
        <w:ind w:left="340"/>
      </w:pPr>
      <w:r>
        <w:t>Se actualiza la proyección de caja.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Directores de área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Análisis de Costos</w:t>
      </w:r>
    </w:p>
    <w:p>
      <w:pPr>
        <w:pStyle w:val="ListBullet"/>
        <w:ind w:left="340"/>
      </w:pPr>
      <w:r>
        <w:t>Reporte de gastos</w:t>
      </w:r>
    </w:p>
    <w:p>
      <w:pPr>
        <w:pStyle w:val="ListBullet"/>
        <w:ind w:left="340"/>
      </w:pPr>
      <w:r>
        <w:t>Presupuesto de contingencia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Software contable</w:t>
      </w:r>
    </w:p>
    <w:p>
      <w:pPr>
        <w:pStyle w:val="ListBullet"/>
        <w:ind w:left="340"/>
      </w:pPr>
      <w:r>
        <w:t>Firmas digitales</w:t>
      </w:r>
    </w:p>
    <w:p>
      <w:r>
        <w:rPr>
          <w:b/>
          <w:color w:val="1F2937"/>
          <w:sz w:val="24"/>
        </w:rPr>
        <w:t>Especificación: Actividad 5</w:t>
      </w:r>
    </w:p>
    <w:p>
      <w:r>
        <w:rPr>
          <w:b/>
          <w:sz w:val="22"/>
        </w:rPr>
        <w:t>Reporte de resultados y rendición de cuentas ante la junta/accionistas</w:t>
      </w:r>
    </w:p>
    <w:p>
      <w:r>
        <w:rPr>
          <w:b/>
        </w:rPr>
        <w:t xml:space="preserve">Definición: </w:t>
      </w:r>
      <w:r>
        <w:t>El reporte de resultados es la rendición de cuentas periódica del estado del negocio ante la dirección propietaria o la junta de accionistas.</w:t>
      </w:r>
    </w:p>
    <w:p>
      <w:r>
        <w:rPr>
          <w:b/>
        </w:rPr>
        <w:t xml:space="preserve">Objetivo: </w:t>
      </w:r>
      <w:r>
        <w:t>Transparentar avances, resultados financieros y riesgos, y alinear expectativas con los accionistas.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Informa ventas, caja, avance de BREAKTHROUGH y riesgos.</w:t>
      </w:r>
    </w:p>
    <w:p>
      <w:pPr>
        <w:ind w:left="227"/>
      </w:pPr>
      <w:r>
        <w:rPr>
          <w:b/>
        </w:rPr>
        <w:t xml:space="preserve">Medible.- </w:t>
      </w:r>
      <w:r>
        <w:t>Se mide por la periodicidad de reportes y su claridad.</w:t>
      </w:r>
    </w:p>
    <w:p>
      <w:pPr>
        <w:ind w:left="227"/>
      </w:pPr>
      <w:r>
        <w:rPr>
          <w:b/>
        </w:rPr>
        <w:t xml:space="preserve">Alcanzable.- </w:t>
      </w:r>
      <w:r>
        <w:t>Se elabora con la información financiera y de producción existente.</w:t>
      </w:r>
    </w:p>
    <w:p>
      <w:pPr>
        <w:ind w:left="227"/>
      </w:pPr>
      <w:r>
        <w:rPr>
          <w:b/>
        </w:rPr>
        <w:t xml:space="preserve">Real.- </w:t>
      </w:r>
      <w:r>
        <w:t>Los accionistas requieren información periódica del negocio.</w:t>
      </w:r>
    </w:p>
    <w:p>
      <w:pPr>
        <w:ind w:left="227"/>
      </w:pPr>
      <w:r>
        <w:rPr>
          <w:b/>
        </w:rPr>
        <w:t xml:space="preserve">Tiempo.- </w:t>
      </w:r>
      <w:r>
        <w:t>Reporte mensual y presentación trimestral.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Consolidar datos de ventas, finanzas y producción.</w:t>
      </w:r>
    </w:p>
    <w:p>
      <w:pPr>
        <w:pStyle w:val="ListBullet"/>
        <w:ind w:left="340"/>
      </w:pPr>
      <w:r>
        <w:t>Preparar el informe ejecutivo.</w:t>
      </w:r>
    </w:p>
    <w:p>
      <w:pPr>
        <w:pStyle w:val="ListBullet"/>
        <w:ind w:left="340"/>
      </w:pPr>
      <w:r>
        <w:t>Presentar hallazgos y riesgos a la junta.</w:t>
      </w:r>
    </w:p>
    <w:p>
      <w:pPr>
        <w:pStyle w:val="ListBullet"/>
        <w:ind w:left="340"/>
      </w:pPr>
      <w:r>
        <w:t>Recoger decisiones y directrices de la junta.</w:t>
      </w:r>
    </w:p>
    <w:p>
      <w:pPr>
        <w:pStyle w:val="ListBullet"/>
        <w:ind w:left="340"/>
      </w:pPr>
      <w:r>
        <w:t>Socializar las directrices con las áreas.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Gerente Financiero</w:t>
      </w:r>
    </w:p>
    <w:p>
      <w:pPr>
        <w:pStyle w:val="ListBullet"/>
        <w:ind w:left="340"/>
      </w:pPr>
      <w:r>
        <w:t>Junta/Accionistas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Estados financieros</w:t>
      </w:r>
    </w:p>
    <w:p>
      <w:pPr>
        <w:pStyle w:val="ListBullet"/>
        <w:ind w:left="340"/>
      </w:pPr>
      <w:r>
        <w:t>Reportes de ventas</w:t>
      </w:r>
    </w:p>
    <w:p>
      <w:pPr>
        <w:pStyle w:val="ListBullet"/>
        <w:ind w:left="340"/>
      </w:pPr>
      <w:r>
        <w:t>Reporte de riesgos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Presentación ejecutiva</w:t>
      </w:r>
    </w:p>
    <w:p>
      <w:pPr>
        <w:pStyle w:val="ListBullet"/>
        <w:ind w:left="340"/>
      </w:pPr>
      <w:r>
        <w:t>Google Sheets/Excel</w:t>
      </w:r>
    </w:p>
    <w:p>
      <w:pPr>
        <w:pStyle w:val="ListBullet"/>
        <w:ind w:left="340"/>
      </w:pPr>
      <w:r>
        <w:t>Reuniones virtuales (Teams)</w:t>
      </w:r>
    </w:p>
    <w:p>
      <w:r>
        <w:rPr>
          <w:b/>
          <w:color w:val="1F2937"/>
          <w:sz w:val="24"/>
        </w:rPr>
        <w:t>Especificación: Actividad 6</w:t>
      </w:r>
    </w:p>
    <w:p>
      <w:r>
        <w:rPr>
          <w:b/>
          <w:sz w:val="22"/>
        </w:rPr>
        <w:t>Gestión de riesgos de negocio y planes de contingencia corporativos</w:t>
      </w:r>
    </w:p>
    <w:p>
      <w:r>
        <w:rPr>
          <w:b/>
        </w:rPr>
        <w:t xml:space="preserve">Definición: </w:t>
      </w:r>
      <w:r>
        <w:t>El CEO supervisa la gestión de riesgos de negocio, dando el visto bueno al plan de gestión de riesgos y a los gastos de contingencia.</w:t>
      </w:r>
    </w:p>
    <w:p>
      <w:r>
        <w:rPr>
          <w:b/>
        </w:rPr>
        <w:t xml:space="preserve">Objetivo: </w:t>
      </w:r>
      <w:r>
        <w:t>Proteger la continuidad del negocio ante riesgos financieros, de mercado o técnicos.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Revisa y aprueba el plan de gestión de riesgos del proyecto.</w:t>
      </w:r>
    </w:p>
    <w:p>
      <w:pPr>
        <w:ind w:left="227"/>
      </w:pPr>
      <w:r>
        <w:rPr>
          <w:b/>
        </w:rPr>
        <w:t xml:space="preserve">Medible.- </w:t>
      </w:r>
      <w:r>
        <w:t>100% de riesgos críticos con propietario y plan de mitigación.</w:t>
      </w:r>
    </w:p>
    <w:p>
      <w:pPr>
        <w:ind w:left="227"/>
      </w:pPr>
      <w:r>
        <w:rPr>
          <w:b/>
        </w:rPr>
        <w:t xml:space="preserve">Alcanzable.- </w:t>
      </w:r>
      <w:r>
        <w:t>El plan de riesgos ya existe y se actualiza cada sprint.</w:t>
      </w:r>
    </w:p>
    <w:p>
      <w:pPr>
        <w:ind w:left="227"/>
      </w:pPr>
      <w:r>
        <w:rPr>
          <w:b/>
        </w:rPr>
        <w:t xml:space="preserve">Real.- </w:t>
      </w:r>
      <w:r>
        <w:t>Ninguna empresa crece sin gestionar sus riesgos.</w:t>
      </w:r>
    </w:p>
    <w:p>
      <w:pPr>
        <w:ind w:left="227"/>
      </w:pPr>
      <w:r>
        <w:rPr>
          <w:b/>
        </w:rPr>
        <w:t xml:space="preserve">Tiempo.- </w:t>
      </w:r>
      <w:r>
        <w:t>Revisión del plan de riesgos cada mes y en cada hito.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Revisar la matriz de riesgos del proyecto.</w:t>
      </w:r>
    </w:p>
    <w:p>
      <w:pPr>
        <w:pStyle w:val="ListBullet"/>
        <w:ind w:left="340"/>
      </w:pPr>
      <w:r>
        <w:t>Priorizar riesgos que requieran decisión del CEO.</w:t>
      </w:r>
    </w:p>
    <w:p>
      <w:pPr>
        <w:pStyle w:val="ListBullet"/>
        <w:ind w:left="340"/>
      </w:pPr>
      <w:r>
        <w:t>Aprobar presupuesto de contingencia.</w:t>
      </w:r>
    </w:p>
    <w:p>
      <w:pPr>
        <w:pStyle w:val="ListBullet"/>
        <w:ind w:left="340"/>
      </w:pPr>
      <w:r>
        <w:t>Decidir estrategias de respuesta (evitar/mitigar/transferir).</w:t>
      </w:r>
    </w:p>
    <w:p>
      <w:pPr>
        <w:pStyle w:val="ListBullet"/>
        <w:ind w:left="340"/>
      </w:pPr>
      <w:r>
        <w:t>Monitorear el nivel de exposición del negocio.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Director de Producción</w:t>
      </w:r>
    </w:p>
    <w:p>
      <w:pPr>
        <w:pStyle w:val="ListBullet"/>
        <w:ind w:left="340"/>
      </w:pPr>
      <w:r>
        <w:t>Gerente Financiero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Gestión de Riesgos (matriz)</w:t>
      </w:r>
    </w:p>
    <w:p>
      <w:pPr>
        <w:pStyle w:val="ListBullet"/>
        <w:ind w:left="340"/>
      </w:pPr>
      <w:r>
        <w:t>Presupuesto de contingencia</w:t>
      </w:r>
    </w:p>
    <w:p>
      <w:pPr>
        <w:pStyle w:val="ListBullet"/>
        <w:ind w:left="340"/>
      </w:pPr>
      <w:r>
        <w:t>Reportes de KRI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Google Sheets</w:t>
      </w:r>
    </w:p>
    <w:p>
      <w:pPr>
        <w:pStyle w:val="ListBullet"/>
        <w:ind w:left="340"/>
      </w:pPr>
      <w:r>
        <w:t>Documento de Gestión de Riesgos</w:t>
      </w:r>
    </w:p>
    <w:p>
      <w:r>
        <w:rPr>
          <w:b/>
          <w:color w:val="1F2937"/>
          <w:sz w:val="24"/>
        </w:rPr>
        <w:t>Especificación: Actividad 7</w:t>
      </w:r>
    </w:p>
    <w:p>
      <w:r>
        <w:rPr>
          <w:b/>
          <w:sz w:val="22"/>
        </w:rPr>
        <w:t>Impulso de la cultura organizacional, misión, visión y valores</w:t>
      </w:r>
    </w:p>
    <w:p>
      <w:r>
        <w:rPr>
          <w:b/>
        </w:rPr>
        <w:t xml:space="preserve">Definición: </w:t>
      </w:r>
      <w:r>
        <w:t>El impulso de la cultura organizacional consolida la identidad de Magic Leaf Studios: misión, visión, valores y ambiente de trabajo.</w:t>
      </w:r>
    </w:p>
    <w:p>
      <w:r>
        <w:rPr>
          <w:b/>
        </w:rPr>
        <w:t xml:space="preserve">Objetivo: </w:t>
      </w:r>
      <w:r>
        <w:t>Alinear al equipo con la identidad del estudio y fomentar un ambiente de alto rendimiento.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Comunica misión, visión y valores; celebra logros y reconoce aportes.</w:t>
      </w:r>
    </w:p>
    <w:p>
      <w:pPr>
        <w:ind w:left="227"/>
      </w:pPr>
      <w:r>
        <w:rPr>
          <w:b/>
        </w:rPr>
        <w:t xml:space="preserve">Medible.- </w:t>
      </w:r>
      <w:r>
        <w:t>Encuestas de clima y participación en actividades culturales.</w:t>
      </w:r>
    </w:p>
    <w:p>
      <w:pPr>
        <w:ind w:left="227"/>
      </w:pPr>
      <w:r>
        <w:rPr>
          <w:b/>
        </w:rPr>
        <w:t xml:space="preserve">Alcanzable.- </w:t>
      </w:r>
      <w:r>
        <w:t>El CEO lidera con el ejemplo y usa los canales internos.</w:t>
      </w:r>
    </w:p>
    <w:p>
      <w:pPr>
        <w:ind w:left="227"/>
      </w:pPr>
      <w:r>
        <w:rPr>
          <w:b/>
        </w:rPr>
        <w:t xml:space="preserve">Real.- </w:t>
      </w:r>
      <w:r>
        <w:t>La cultura define cómo el equipo trabaja y retiene talento.</w:t>
      </w:r>
    </w:p>
    <w:p>
      <w:pPr>
        <w:ind w:left="227"/>
      </w:pPr>
      <w:r>
        <w:rPr>
          <w:b/>
        </w:rPr>
        <w:t xml:space="preserve">Tiempo.- </w:t>
      </w:r>
      <w:r>
        <w:t>Actividades culturales trimestrales y refuerzo continuo.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y comunicar misión, visión y valores.</w:t>
      </w:r>
    </w:p>
    <w:p>
      <w:pPr>
        <w:pStyle w:val="ListBullet"/>
        <w:ind w:left="340"/>
      </w:pPr>
      <w:r>
        <w:t>Diseñar actividades de integración trimestrales.</w:t>
      </w:r>
    </w:p>
    <w:p>
      <w:pPr>
        <w:pStyle w:val="ListBullet"/>
        <w:ind w:left="340"/>
      </w:pPr>
      <w:r>
        <w:t>Fomentar canales de comunicación abiertos.</w:t>
      </w:r>
    </w:p>
    <w:p>
      <w:pPr>
        <w:pStyle w:val="ListBullet"/>
        <w:ind w:left="340"/>
      </w:pPr>
      <w:r>
        <w:t>Reconocer logros y celebraciones de hitos.</w:t>
      </w:r>
    </w:p>
    <w:p>
      <w:pPr>
        <w:pStyle w:val="ListBullet"/>
        <w:ind w:left="340"/>
      </w:pPr>
      <w:r>
        <w:t>Medir el clima interno y mejorar.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Recursos Humanos (apoyo)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Documentos institucionales</w:t>
      </w:r>
    </w:p>
    <w:p>
      <w:pPr>
        <w:pStyle w:val="ListBullet"/>
        <w:ind w:left="340"/>
      </w:pPr>
      <w:r>
        <w:t>Encuestas de clima</w:t>
      </w:r>
    </w:p>
    <w:p>
      <w:pPr>
        <w:pStyle w:val="ListBullet"/>
        <w:ind w:left="340"/>
      </w:pPr>
      <w:r>
        <w:t>Calendario de actividades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Slack/Discord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Google Forms</w:t>
      </w:r>
    </w:p>
    <w:p>
      <w:r>
        <w:rPr>
          <w:b/>
          <w:color w:val="2E7D32"/>
          <w:sz w:val="24"/>
        </w:rPr>
        <w:t>Cronograma y Asignación de Recursos</w:t>
      </w:r>
    </w:p>
    <w:p>
      <w:r>
        <w:t>Asignación de tiempos y recursos por actividad (formato listo para importar a Smartsheet).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Recursos clave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1. Plan estratégico anual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NOV/2026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DIC/2026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Reportes financieros, planillas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2. Seguimiento de KPIs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Dashboard de KPIs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3. Alianzas y partners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CRM, pitch deck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4. Aprobación de presupuesto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 + CFO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 semana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Análisis de Costos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5. Reporte a junta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Informe ejecutivo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6. Gestión de riesgos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Matriz de riesgos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7. Cultura organizacional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Agenda de actividades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