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GESTIÓN FINANCIERA, CONTABLE Y TRIBUTARIA</w:t>
      </w:r>
    </w:p>
    <w:p>
      <w:pPr>
        <w:jc w:val="center"/>
      </w:pPr>
      <w:r>
        <w:rPr>
          <w:i/>
          <w:sz w:val="22"/>
        </w:rPr>
        <w:t>Presupuesto, contabilidad, impuestos y rentabilidad del estudio.</w:t>
      </w:r>
    </w:p>
    <w:p>
      <w:pPr>
        <w:jc w:val="center"/>
      </w:pPr>
      <w:r>
        <w:rPr>
          <w:b/>
          <w:sz w:val="22"/>
        </w:rPr>
        <w:t>Responsable: Gerente Financiero (CFO)</w:t>
      </w:r>
    </w:p>
    <w:p>
      <w:r>
        <w:rPr>
          <w:b/>
          <w:color w:val="2E7D32"/>
          <w:sz w:val="24"/>
        </w:rPr>
        <w:t>¿Por qué esta área?</w:t>
      </w:r>
    </w:p>
    <w:p>
      <w:r>
        <w:t>El área Financiera garantiza la sostenibilidad de Magic Leaf Studios: administra el presupuesto mensual de 36 684 Bs, registra la contabilidad, cumple las obligaciones tributarias y analiza la rentabilidad de BREAKTHROUGH para soportar la toma de decisiones del CEO.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Elaboración y control del presupuesto mensual.</w:t>
      </w:r>
    </w:p>
    <w:p>
      <w:pPr>
        <w:pStyle w:val="ListBullet"/>
        <w:ind w:left="340"/>
      </w:pPr>
      <w:r>
        <w:t>Contabilidad y elaboración de estados financieros.</w:t>
      </w:r>
    </w:p>
    <w:p>
      <w:pPr>
        <w:pStyle w:val="ListBullet"/>
        <w:ind w:left="340"/>
      </w:pPr>
      <w:r>
        <w:t>Gestión de flujo de caja y liquidez.</w:t>
      </w:r>
    </w:p>
    <w:p>
      <w:pPr>
        <w:pStyle w:val="ListBullet"/>
        <w:ind w:left="340"/>
      </w:pPr>
      <w:r>
        <w:t>Cumplimiento tributario y facturación.</w:t>
      </w:r>
    </w:p>
    <w:p>
      <w:pPr>
        <w:pStyle w:val="ListBullet"/>
        <w:ind w:left="340"/>
      </w:pPr>
      <w:r>
        <w:t>Análisis de costos y punto de equilibrio.</w:t>
      </w:r>
    </w:p>
    <w:p>
      <w:pPr>
        <w:pStyle w:val="ListBullet"/>
        <w:ind w:left="340"/>
      </w:pPr>
      <w:r>
        <w:t>Proyección de ventas y rentabilidad.</w:t>
      </w:r>
    </w:p>
    <w:p>
      <w:pPr>
        <w:pStyle w:val="ListBullet"/>
        <w:ind w:left="340"/>
      </w:pPr>
      <w:r>
        <w:t>Gestión de cobros en plataformas digitales.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Elaboración y control del presupuesto mensual</w:t>
      </w:r>
    </w:p>
    <w:p>
      <w:r>
        <w:rPr>
          <w:b/>
        </w:rPr>
        <w:t xml:space="preserve">Definición: </w:t>
      </w:r>
      <w:r>
        <w:t>El presupuesto mensual asigna los recursos del estudio según el Análisis de Costos: personal (32 770 Bs), equipos (824 Bs en amortización) y operación (3 089 Bs).</w:t>
      </w:r>
    </w:p>
    <w:p>
      <w:r>
        <w:rPr>
          <w:b/>
        </w:rPr>
        <w:t xml:space="preserve">Objetivo: </w:t>
      </w:r>
      <w:r>
        <w:t>Controlar que el gasto real se mantenga dentro del presupuesto aprobado de 36 684 Bs/mes.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Elabora presupuesto mensual por centro de costo (personal, equipos, operación).</w:t>
      </w:r>
    </w:p>
    <w:p>
      <w:pPr>
        <w:ind w:left="227"/>
      </w:pPr>
      <w:r>
        <w:rPr>
          <w:b/>
        </w:rPr>
        <w:t xml:space="preserve">Medible.- </w:t>
      </w:r>
      <w:r>
        <w:t>Desviación mensual ≤10% respecto al presupuesto.</w:t>
      </w:r>
    </w:p>
    <w:p>
      <w:pPr>
        <w:ind w:left="227"/>
      </w:pPr>
      <w:r>
        <w:rPr>
          <w:b/>
        </w:rPr>
        <w:t xml:space="preserve">Alcanzable.- </w:t>
      </w:r>
      <w:r>
        <w:t>Se usa la plantilla del Análisis de Costos existente.</w:t>
      </w:r>
    </w:p>
    <w:p>
      <w:pPr>
        <w:ind w:left="227"/>
      </w:pPr>
      <w:r>
        <w:rPr>
          <w:b/>
        </w:rPr>
        <w:t xml:space="preserve">Real.- </w:t>
      </w:r>
      <w:r>
        <w:t>Sin control presupuestario el estudio pone en riesgo su flujo de caja.</w:t>
      </w:r>
    </w:p>
    <w:p>
      <w:pPr>
        <w:ind w:left="227"/>
      </w:pPr>
      <w:r>
        <w:rPr>
          <w:b/>
        </w:rPr>
        <w:t xml:space="preserve">Tiempo.- </w:t>
      </w:r>
      <w:r>
        <w:t>Elaboración mensual y revisión semanal de desviaciones.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Revisar el presupuesto aprobado del mes.</w:t>
      </w:r>
    </w:p>
    <w:p>
      <w:pPr>
        <w:pStyle w:val="ListBullet"/>
        <w:ind w:left="340"/>
      </w:pPr>
      <w:r>
        <w:t>Registrar gastos reales por centro de costo.</w:t>
      </w:r>
    </w:p>
    <w:p>
      <w:pPr>
        <w:pStyle w:val="ListBullet"/>
        <w:ind w:left="340"/>
      </w:pPr>
      <w:r>
        <w:t>Comparar lo planeado contra lo ejecutado.</w:t>
      </w:r>
    </w:p>
    <w:p>
      <w:pPr>
        <w:pStyle w:val="ListBullet"/>
        <w:ind w:left="340"/>
      </w:pPr>
      <w:r>
        <w:t>Identificar y justificar desviaciones.</w:t>
      </w:r>
    </w:p>
    <w:p>
      <w:pPr>
        <w:pStyle w:val="ListBullet"/>
        <w:ind w:left="340"/>
      </w:pPr>
      <w:r>
        <w:t>Reportar al CEO y ajustar proyecciones.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Directores de área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Análisis de Costos</w:t>
      </w:r>
    </w:p>
    <w:p>
      <w:pPr>
        <w:pStyle w:val="ListBullet"/>
        <w:ind w:left="340"/>
      </w:pPr>
      <w:r>
        <w:t>Reporte de gastos</w:t>
      </w:r>
    </w:p>
    <w:p>
      <w:pPr>
        <w:pStyle w:val="ListBullet"/>
        <w:ind w:left="340"/>
      </w:pPr>
      <w:r>
        <w:t>Facturas y comprobantes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Software contable</w:t>
      </w:r>
    </w:p>
    <w:p>
      <w:pPr>
        <w:pStyle w:val="ListBullet"/>
        <w:ind w:left="340"/>
      </w:pPr>
      <w:r>
        <w:t>Banca en línea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Contabilidad y elaboración de estados financieros</w:t>
      </w:r>
    </w:p>
    <w:p>
      <w:r>
        <w:rPr>
          <w:b/>
        </w:rPr>
        <w:t xml:space="preserve">Definición: </w:t>
      </w:r>
      <w:r>
        <w:t>La contabilidad registra de forma ordenada todas las operaciones del estudio y permite elaborar los estados financieros básicos.</w:t>
      </w:r>
    </w:p>
    <w:p>
      <w:r>
        <w:rPr>
          <w:b/>
        </w:rPr>
        <w:t xml:space="preserve">Objetivo: </w:t>
      </w:r>
      <w:r>
        <w:t>Mantener información financiera confiable, oportuna y auditada para la toma de decisiones.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Registra ingresos, gastos, activos y pasivos del estudio.</w:t>
      </w:r>
    </w:p>
    <w:p>
      <w:pPr>
        <w:ind w:left="227"/>
      </w:pPr>
      <w:r>
        <w:rPr>
          <w:b/>
        </w:rPr>
        <w:t xml:space="preserve">Medible.- </w:t>
      </w:r>
      <w:r>
        <w:t>Estados financieros (balance, resultados, flujo) mensuales sin errores de cierre.</w:t>
      </w:r>
    </w:p>
    <w:p>
      <w:pPr>
        <w:ind w:left="227"/>
      </w:pPr>
      <w:r>
        <w:rPr>
          <w:b/>
        </w:rPr>
        <w:t xml:space="preserve">Alcanzable.- </w:t>
      </w:r>
      <w:r>
        <w:t>Se usa un software contable simple acorde al tamaño del estudio.</w:t>
      </w:r>
    </w:p>
    <w:p>
      <w:pPr>
        <w:ind w:left="227"/>
      </w:pPr>
      <w:r>
        <w:rPr>
          <w:b/>
        </w:rPr>
        <w:t xml:space="preserve">Real.- </w:t>
      </w:r>
      <w:r>
        <w:t>Información contable confiable es base de todo negocio formal.</w:t>
      </w:r>
    </w:p>
    <w:p>
      <w:pPr>
        <w:ind w:left="227"/>
      </w:pPr>
      <w:r>
        <w:rPr>
          <w:b/>
        </w:rPr>
        <w:t xml:space="preserve">Tiempo.- </w:t>
      </w:r>
      <w:r>
        <w:t>Cierre contable mensual y balance anual.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Registrar comprobantes de ingresos y gastos.</w:t>
      </w:r>
    </w:p>
    <w:p>
      <w:pPr>
        <w:pStyle w:val="ListBullet"/>
        <w:ind w:left="340"/>
      </w:pPr>
      <w:r>
        <w:t>Conciliar bancos y tarjetas.</w:t>
      </w:r>
    </w:p>
    <w:p>
      <w:pPr>
        <w:pStyle w:val="ListBullet"/>
        <w:ind w:left="340"/>
      </w:pPr>
      <w:r>
        <w:t>Elaborar estados financieros mensuales.</w:t>
      </w:r>
    </w:p>
    <w:p>
      <w:pPr>
        <w:pStyle w:val="ListBullet"/>
        <w:ind w:left="340"/>
      </w:pPr>
      <w:r>
        <w:t>Cerrar y archivar el período contable.</w:t>
      </w:r>
    </w:p>
    <w:p>
      <w:pPr>
        <w:pStyle w:val="ListBullet"/>
        <w:ind w:left="340"/>
      </w:pPr>
      <w:r>
        <w:t>Presentar el informe al CEO.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Contador (apoyo externo si aplica)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Comprobantes y facturas</w:t>
      </w:r>
    </w:p>
    <w:p>
      <w:pPr>
        <w:pStyle w:val="ListBullet"/>
        <w:ind w:left="340"/>
      </w:pPr>
      <w:r>
        <w:t>Estado de cuentas bancarias</w:t>
      </w:r>
    </w:p>
    <w:p>
      <w:pPr>
        <w:pStyle w:val="ListBullet"/>
        <w:ind w:left="340"/>
      </w:pPr>
      <w:r>
        <w:t>Software contable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Software contable</w:t>
      </w:r>
    </w:p>
    <w:p>
      <w:pPr>
        <w:pStyle w:val="ListBullet"/>
        <w:ind w:left="340"/>
      </w:pPr>
      <w:r>
        <w:t>Google Sheets</w:t>
      </w:r>
    </w:p>
    <w:p>
      <w:pPr>
        <w:pStyle w:val="ListBullet"/>
        <w:ind w:left="340"/>
      </w:pPr>
      <w:r>
        <w:t>Banca en línea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Gestión de flujo de caja y liquidez</w:t>
      </w:r>
    </w:p>
    <w:p>
      <w:r>
        <w:rPr>
          <w:b/>
        </w:rPr>
        <w:t xml:space="preserve">Definición: </w:t>
      </w:r>
      <w:r>
        <w:t>La gestión de flujo de caja anticipa las entradas (ventas de la plataforma) y salidas (salarios, servicios) para evitar descalces de liquidez.</w:t>
      </w:r>
    </w:p>
    <w:p>
      <w:r>
        <w:rPr>
          <w:b/>
        </w:rPr>
        <w:t xml:space="preserve">Objetivo: </w:t>
      </w:r>
      <w:r>
        <w:t>Garantizar que el estudio siempre tenga caja suficiente para sus obligaciones mensuales.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Proyecta ingresos y egresos de caja mensualmente.</w:t>
      </w:r>
    </w:p>
    <w:p>
      <w:pPr>
        <w:ind w:left="227"/>
      </w:pPr>
      <w:r>
        <w:rPr>
          <w:b/>
        </w:rPr>
        <w:t xml:space="preserve">Medible.- </w:t>
      </w:r>
      <w:r>
        <w:t>Reserva de caja mínima de 2 meses de gasto (≈73 400 Bs).</w:t>
      </w:r>
    </w:p>
    <w:p>
      <w:pPr>
        <w:ind w:left="227"/>
      </w:pPr>
      <w:r>
        <w:rPr>
          <w:b/>
        </w:rPr>
        <w:t xml:space="preserve">Alcanzable.- </w:t>
      </w:r>
      <w:r>
        <w:t>Se proyecta con la proyección de ventas y el calendario de pagos.</w:t>
      </w:r>
    </w:p>
    <w:p>
      <w:pPr>
        <w:ind w:left="227"/>
      </w:pPr>
      <w:r>
        <w:rPr>
          <w:b/>
        </w:rPr>
        <w:t xml:space="preserve">Real.- </w:t>
      </w:r>
      <w:r>
        <w:t>El flujo de caja es la principal causa de quiebra de estudios pequeños.</w:t>
      </w:r>
    </w:p>
    <w:p>
      <w:pPr>
        <w:ind w:left="227"/>
      </w:pPr>
      <w:r>
        <w:rPr>
          <w:b/>
        </w:rPr>
        <w:t xml:space="preserve">Tiempo.- </w:t>
      </w:r>
      <w:r>
        <w:t>Proyección mensual actualizada cada semana.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Proyectar ingresos por ventas de la plataforma.</w:t>
      </w:r>
    </w:p>
    <w:p>
      <w:pPr>
        <w:pStyle w:val="ListBullet"/>
        <w:ind w:left="340"/>
      </w:pPr>
      <w:r>
        <w:t>Listar obligaciones de pago del mes.</w:t>
      </w:r>
    </w:p>
    <w:p>
      <w:pPr>
        <w:pStyle w:val="ListBullet"/>
        <w:ind w:left="340"/>
      </w:pPr>
      <w:r>
        <w:t>Calcular saldo inicial y final de caja.</w:t>
      </w:r>
    </w:p>
    <w:p>
      <w:pPr>
        <w:pStyle w:val="ListBullet"/>
        <w:ind w:left="340"/>
      </w:pPr>
      <w:r>
        <w:t>Detectar descalces y proponer acciones.</w:t>
      </w:r>
    </w:p>
    <w:p>
      <w:pPr>
        <w:pStyle w:val="ListBullet"/>
        <w:ind w:left="340"/>
      </w:pPr>
      <w:r>
        <w:t>Informar al CEO sobre necesidades de financiamiento.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Proyección de ventas</w:t>
      </w:r>
    </w:p>
    <w:p>
      <w:pPr>
        <w:pStyle w:val="ListBullet"/>
        <w:ind w:left="340"/>
      </w:pPr>
      <w:r>
        <w:t>Calendario de pagos</w:t>
      </w:r>
    </w:p>
    <w:p>
      <w:pPr>
        <w:pStyle w:val="ListBullet"/>
        <w:ind w:left="340"/>
      </w:pPr>
      <w:r>
        <w:t>Estado de caja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Banca en línea</w:t>
      </w:r>
    </w:p>
    <w:p>
      <w:pPr>
        <w:pStyle w:val="ListBullet"/>
        <w:ind w:left="340"/>
      </w:pPr>
      <w:r>
        <w:t>Software contable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Cumplimiento tributario y facturación</w:t>
      </w:r>
    </w:p>
    <w:p>
      <w:r>
        <w:rPr>
          <w:b/>
        </w:rPr>
        <w:t xml:space="preserve">Definición: </w:t>
      </w:r>
      <w:r>
        <w:t>El cumplimiento tributario asegura que el estudio cumpla sus obligaciones fiscales en Bolivia (IVA, IT, facturación) de forma puntual.</w:t>
      </w:r>
    </w:p>
    <w:p>
      <w:r>
        <w:rPr>
          <w:b/>
        </w:rPr>
        <w:t xml:space="preserve">Objetivo: </w:t>
      </w:r>
      <w:r>
        <w:t>Evitar multas y contingencias fiscales cumpliendo todas las obligaciones tributarias.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Lleva facturación electrónica, declaraciones y pagos de IVA/IT.</w:t>
      </w:r>
    </w:p>
    <w:p>
      <w:pPr>
        <w:ind w:left="227"/>
      </w:pPr>
      <w:r>
        <w:rPr>
          <w:b/>
        </w:rPr>
        <w:t xml:space="preserve">Medible.- </w:t>
      </w:r>
      <w:r>
        <w:t>0 multas o recargos por incumplimiento tributario.</w:t>
      </w:r>
    </w:p>
    <w:p>
      <w:pPr>
        <w:ind w:left="227"/>
      </w:pPr>
      <w:r>
        <w:rPr>
          <w:b/>
        </w:rPr>
        <w:t xml:space="preserve">Alcanzable.- </w:t>
      </w:r>
      <w:r>
        <w:t>Se controla mediante calendario tributario y software de facturación.</w:t>
      </w:r>
    </w:p>
    <w:p>
      <w:pPr>
        <w:ind w:left="227"/>
      </w:pPr>
      <w:r>
        <w:rPr>
          <w:b/>
        </w:rPr>
        <w:t xml:space="preserve">Real.- </w:t>
      </w:r>
      <w:r>
        <w:t>El incumplimiento tributario puede comprometer la operación.</w:t>
      </w:r>
    </w:p>
    <w:p>
      <w:pPr>
        <w:ind w:left="227"/>
      </w:pPr>
      <w:r>
        <w:rPr>
          <w:b/>
        </w:rPr>
        <w:t xml:space="preserve">Tiempo.- </w:t>
      </w:r>
      <w:r>
        <w:t>Declaraciones mensuales y anuales según calendario del SIN.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Registrar facturas de compra y venta.</w:t>
      </w:r>
    </w:p>
    <w:p>
      <w:pPr>
        <w:pStyle w:val="ListBullet"/>
        <w:ind w:left="340"/>
      </w:pPr>
      <w:r>
        <w:t>Preparar y validar las declaraciones.</w:t>
      </w:r>
    </w:p>
    <w:p>
      <w:pPr>
        <w:pStyle w:val="ListBullet"/>
        <w:ind w:left="340"/>
      </w:pPr>
      <w:r>
        <w:t>Presentar y pagar impuestos dentro de plazos.</w:t>
      </w:r>
    </w:p>
    <w:p>
      <w:pPr>
        <w:pStyle w:val="ListBullet"/>
        <w:ind w:left="340"/>
      </w:pPr>
      <w:r>
        <w:t>Actualizar el calendario tributario.</w:t>
      </w:r>
    </w:p>
    <w:p>
      <w:pPr>
        <w:pStyle w:val="ListBullet"/>
        <w:ind w:left="340"/>
      </w:pPr>
      <w:r>
        <w:t>Resolver requerimientos del SIN.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Contador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Facturas y comprobantes</w:t>
      </w:r>
    </w:p>
    <w:p>
      <w:pPr>
        <w:pStyle w:val="ListBullet"/>
        <w:ind w:left="340"/>
      </w:pPr>
      <w:r>
        <w:t>Calendario tributario</w:t>
      </w:r>
    </w:p>
    <w:p>
      <w:pPr>
        <w:pStyle w:val="ListBullet"/>
        <w:ind w:left="340"/>
      </w:pPr>
      <w:r>
        <w:t>NIT del estudio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Software de facturación (SIN)</w:t>
      </w:r>
    </w:p>
    <w:p>
      <w:pPr>
        <w:pStyle w:val="ListBullet"/>
        <w:ind w:left="340"/>
      </w:pPr>
      <w:r>
        <w:t>Software contable</w:t>
      </w:r>
    </w:p>
    <w:p>
      <w:pPr>
        <w:pStyle w:val="ListBullet"/>
        <w:ind w:left="340"/>
      </w:pPr>
      <w:r>
        <w:t>Portal SIN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Análisis de costos y punto de equilibrio</w:t>
      </w:r>
    </w:p>
    <w:p>
      <w:r>
        <w:rPr>
          <w:b/>
        </w:rPr>
        <w:t xml:space="preserve">Definición: </w:t>
      </w:r>
      <w:r>
        <w:t>El análisis de costos calcula los costos fijos y variables del estudio y su punto de equilibrio en unidades de BREAKTHROUGH.</w:t>
      </w:r>
    </w:p>
    <w:p>
      <w:r>
        <w:rPr>
          <w:b/>
        </w:rPr>
        <w:t xml:space="preserve">Objetivo: </w:t>
      </w:r>
      <w:r>
        <w:t>Identificar cuántas unidades mensuales se deben vender para cubrir los costos (≈655 unid/mes).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Actualiza el Análisis de Costos y el punto de equilibrio.</w:t>
      </w:r>
    </w:p>
    <w:p>
      <w:pPr>
        <w:ind w:left="227"/>
      </w:pPr>
      <w:r>
        <w:rPr>
          <w:b/>
        </w:rPr>
        <w:t xml:space="preserve">Medible.- </w:t>
      </w:r>
      <w:r>
        <w:t>Punto de equilibrio y margen de contribución calculados y actualizados.</w:t>
      </w:r>
    </w:p>
    <w:p>
      <w:pPr>
        <w:ind w:left="227"/>
      </w:pPr>
      <w:r>
        <w:rPr>
          <w:b/>
        </w:rPr>
        <w:t xml:space="preserve">Alcanzable.- </w:t>
      </w:r>
      <w:r>
        <w:t>Se usa la hoja de costos existente (36 684 Bs/mes).</w:t>
      </w:r>
    </w:p>
    <w:p>
      <w:pPr>
        <w:ind w:left="227"/>
      </w:pPr>
      <w:r>
        <w:rPr>
          <w:b/>
        </w:rPr>
        <w:t xml:space="preserve">Real.- </w:t>
      </w:r>
      <w:r>
        <w:t>Conocer el equilibrio orienta precios y metas de venta.</w:t>
      </w:r>
    </w:p>
    <w:p>
      <w:pPr>
        <w:ind w:left="227"/>
      </w:pPr>
      <w:r>
        <w:rPr>
          <w:b/>
        </w:rPr>
        <w:t xml:space="preserve">Tiempo.- </w:t>
      </w:r>
      <w:r>
        <w:t>Revisión mensual y ante cambios de precios o costos.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Clasificar costos fijos y variables.</w:t>
      </w:r>
    </w:p>
    <w:p>
      <w:pPr>
        <w:pStyle w:val="ListBullet"/>
        <w:ind w:left="340"/>
      </w:pPr>
      <w:r>
        <w:t>Completar la hoja de costos con datos reales.</w:t>
      </w:r>
    </w:p>
    <w:p>
      <w:pPr>
        <w:pStyle w:val="ListBullet"/>
        <w:ind w:left="340"/>
      </w:pPr>
      <w:r>
        <w:t>Calcular margen de contribución y punto de equilibrio.</w:t>
      </w:r>
    </w:p>
    <w:p>
      <w:pPr>
        <w:pStyle w:val="ListBullet"/>
        <w:ind w:left="340"/>
      </w:pPr>
      <w:r>
        <w:t>Analizar sensibilidad a cambios de precio.</w:t>
      </w:r>
    </w:p>
    <w:p>
      <w:pPr>
        <w:pStyle w:val="ListBullet"/>
        <w:ind w:left="340"/>
      </w:pPr>
      <w:r>
        <w:t>Presentar conclusiones al CEO.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de Marketing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Análisis de Costos</w:t>
      </w:r>
    </w:p>
    <w:p>
      <w:pPr>
        <w:pStyle w:val="ListBullet"/>
        <w:ind w:left="340"/>
      </w:pPr>
      <w:r>
        <w:t>Precio y comisiones de la plataforma</w:t>
      </w:r>
    </w:p>
    <w:p>
      <w:pPr>
        <w:pStyle w:val="ListBullet"/>
        <w:ind w:left="340"/>
      </w:pPr>
      <w:r>
        <w:t>Datos de venta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Software de análisis de datos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Proyección de ventas y rentabilidad</w:t>
      </w:r>
    </w:p>
    <w:p>
      <w:r>
        <w:rPr>
          <w:b/>
        </w:rPr>
        <w:t xml:space="preserve">Definición: </w:t>
      </w:r>
      <w:r>
        <w:t>La proyección de ventas y rentabilidad modela tres escenarios (conservador, medio, optimista) para BREAKTHROUGH en su primer año.</w:t>
      </w:r>
    </w:p>
    <w:p>
      <w:r>
        <w:rPr>
          <w:b/>
        </w:rPr>
        <w:t xml:space="preserve">Objetivo: </w:t>
      </w:r>
      <w:r>
        <w:t>Dimensionar ingresos, utilidad y puntos críticos para la decisión de lanzamiento e inversión.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Proyecta ventas mensuales y rentabilidad bajo 3 escenarios.</w:t>
      </w:r>
    </w:p>
    <w:p>
      <w:pPr>
        <w:ind w:left="227"/>
      </w:pPr>
      <w:r>
        <w:rPr>
          <w:b/>
        </w:rPr>
        <w:t xml:space="preserve">Medible.- </w:t>
      </w:r>
      <w:r>
        <w:t>Escenario medio con ventas alcistas y utilidad positiva dentro del año 1.</w:t>
      </w:r>
    </w:p>
    <w:p>
      <w:pPr>
        <w:ind w:left="227"/>
      </w:pPr>
      <w:r>
        <w:rPr>
          <w:b/>
        </w:rPr>
        <w:t xml:space="preserve">Alcanzable.- </w:t>
      </w:r>
      <w:r>
        <w:t>La plantilla de proyección ya existe con sus supuestos.</w:t>
      </w:r>
    </w:p>
    <w:p>
      <w:pPr>
        <w:ind w:left="227"/>
      </w:pPr>
      <w:r>
        <w:rPr>
          <w:b/>
        </w:rPr>
        <w:t xml:space="preserve">Real.- </w:t>
      </w:r>
      <w:r>
        <w:t>Las proyecciones permiten prepagar inversiones y stock de contingencia.</w:t>
      </w:r>
    </w:p>
    <w:p>
      <w:pPr>
        <w:ind w:left="227"/>
      </w:pPr>
      <w:r>
        <w:rPr>
          <w:b/>
        </w:rPr>
        <w:t xml:space="preserve">Tiempo.- </w:t>
      </w:r>
      <w:r>
        <w:t>Actualización mensual con datos reales de venta.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Actualizar supuestos de la proyección.</w:t>
      </w:r>
    </w:p>
    <w:p>
      <w:pPr>
        <w:pStyle w:val="ListBullet"/>
        <w:ind w:left="340"/>
      </w:pPr>
      <w:r>
        <w:t>Ingresar ventas reales del mes.</w:t>
      </w:r>
    </w:p>
    <w:p>
      <w:pPr>
        <w:pStyle w:val="ListBullet"/>
        <w:ind w:left="340"/>
      </w:pPr>
      <w:r>
        <w:t>Recalcular escenarios.</w:t>
      </w:r>
    </w:p>
    <w:p>
      <w:pPr>
        <w:pStyle w:val="ListBullet"/>
        <w:ind w:left="340"/>
      </w:pPr>
      <w:r>
        <w:t>Comparar contra el punto de equilibrio.</w:t>
      </w:r>
    </w:p>
    <w:p>
      <w:pPr>
        <w:pStyle w:val="ListBullet"/>
        <w:ind w:left="340"/>
      </w:pPr>
      <w:r>
        <w:t>Reportar utilidad proyectada al CEO.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de Marketing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Proyección de Ventas y Rentabilidad</w:t>
      </w:r>
    </w:p>
    <w:p>
      <w:pPr>
        <w:pStyle w:val="ListBullet"/>
        <w:ind w:left="340"/>
      </w:pPr>
      <w:r>
        <w:t>Datos de ventas</w:t>
      </w:r>
    </w:p>
    <w:p>
      <w:pPr>
        <w:pStyle w:val="ListBullet"/>
        <w:ind w:left="340"/>
      </w:pPr>
      <w:r>
        <w:t>Costos actualizados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Software de análisis de datos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Gestión de cobros en plataformas digitales</w:t>
      </w:r>
    </w:p>
    <w:p>
      <w:r>
        <w:rPr>
          <w:b/>
        </w:rPr>
        <w:t xml:space="preserve">Definición: </w:t>
      </w:r>
      <w:r>
        <w:t>La gestión de cobros se encarga de recibir y conciliar los ingresos provenientes de las plataformas digitales (comisiones y pagos por ventas).</w:t>
      </w:r>
    </w:p>
    <w:p>
      <w:r>
        <w:rPr>
          <w:b/>
        </w:rPr>
        <w:t xml:space="preserve">Objetivo: </w:t>
      </w:r>
      <w:r>
        <w:t>Garantizar que los ingresos de la plataforma lleguen, se registren y se concilien de forma oportuna.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Registra y concilia los cobros por ventas de BREAKTHROUGH.</w:t>
      </w:r>
    </w:p>
    <w:p>
      <w:pPr>
        <w:ind w:left="227"/>
      </w:pPr>
      <w:r>
        <w:rPr>
          <w:b/>
        </w:rPr>
        <w:t xml:space="preserve">Medible.- </w:t>
      </w:r>
      <w:r>
        <w:t>100% de pagos recibidos conciliados contra la plataforma.</w:t>
      </w:r>
    </w:p>
    <w:p>
      <w:pPr>
        <w:ind w:left="227"/>
      </w:pPr>
      <w:r>
        <w:rPr>
          <w:b/>
        </w:rPr>
        <w:t xml:space="preserve">Alcanzable.- </w:t>
      </w:r>
      <w:r>
        <w:t>Se usan los reportes de ventas de la plataforma.</w:t>
      </w:r>
    </w:p>
    <w:p>
      <w:pPr>
        <w:ind w:left="227"/>
      </w:pPr>
      <w:r>
        <w:rPr>
          <w:b/>
        </w:rPr>
        <w:t xml:space="preserve">Real.- </w:t>
      </w:r>
      <w:r>
        <w:t>Sin conciliación se pierde visibilidad de la caja real.</w:t>
      </w:r>
    </w:p>
    <w:p>
      <w:pPr>
        <w:ind w:left="227"/>
      </w:pPr>
      <w:r>
        <w:rPr>
          <w:b/>
        </w:rPr>
        <w:t xml:space="preserve">Tiempo.- </w:t>
      </w:r>
      <w:r>
        <w:t>Conciliación quincenal y seguimiento de pagos pendientes.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Descargar reportes de ventas de la plataforma.</w:t>
      </w:r>
    </w:p>
    <w:p>
      <w:pPr>
        <w:pStyle w:val="ListBullet"/>
        <w:ind w:left="340"/>
      </w:pPr>
      <w:r>
        <w:t>Validar contra lo registrado en contabilidad.</w:t>
      </w:r>
    </w:p>
    <w:p>
      <w:pPr>
        <w:pStyle w:val="ListBullet"/>
        <w:ind w:left="340"/>
      </w:pPr>
      <w:r>
        <w:t>Registrar el ingreso en caja.</w:t>
      </w:r>
    </w:p>
    <w:p>
      <w:pPr>
        <w:pStyle w:val="ListBullet"/>
        <w:ind w:left="340"/>
      </w:pPr>
      <w:r>
        <w:t>Seguir pagos pendientes de cobro.</w:t>
      </w:r>
    </w:p>
    <w:p>
      <w:pPr>
        <w:pStyle w:val="ListBullet"/>
        <w:ind w:left="340"/>
      </w:pPr>
      <w:r>
        <w:t>Reportar saldos y variaciones al CEO.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Contador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Reportes de la plataforma</w:t>
      </w:r>
    </w:p>
    <w:p>
      <w:pPr>
        <w:pStyle w:val="ListBullet"/>
        <w:ind w:left="340"/>
      </w:pPr>
      <w:r>
        <w:t>Estado de caja</w:t>
      </w:r>
    </w:p>
    <w:p>
      <w:pPr>
        <w:pStyle w:val="ListBullet"/>
        <w:ind w:left="340"/>
      </w:pPr>
      <w:r>
        <w:t>Software contable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Reportes de Steamworks/tienda</w:t>
      </w:r>
    </w:p>
    <w:p>
      <w:pPr>
        <w:pStyle w:val="ListBullet"/>
        <w:ind w:left="340"/>
      </w:pPr>
      <w:r>
        <w:t>Google Sheets</w:t>
      </w:r>
    </w:p>
    <w:p>
      <w:pPr>
        <w:pStyle w:val="ListBullet"/>
        <w:ind w:left="340"/>
      </w:pPr>
      <w:r>
        <w:t>Banca en línea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Presupuesto 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Análisis de Costos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Contabilidad / EEFF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 + Contador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Cierre 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Software contable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Flujo de caja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Sheet de caja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Cumplimiento tributario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 + Contador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Según SIN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Facturación SIN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Análisis de costos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Análisis de Costos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Proyección de ventas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Proyección xlsx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Cobros en plataformas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CFO + Contador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Quincenal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Quincenal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Reportes de tienda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