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D939" w14:textId="24678D1F" w:rsidR="00184FFA" w:rsidRPr="00D75C18" w:rsidRDefault="00184FFA" w:rsidP="00954B28">
      <w:pPr>
        <w:spacing w:line="360" w:lineRule="auto"/>
        <w:ind w:firstLineChars="0" w:firstLine="0"/>
        <w:jc w:val="center"/>
        <w:rPr>
          <w:rFonts w:eastAsia="黑体"/>
          <w:sz w:val="36"/>
          <w:szCs w:val="36"/>
        </w:rPr>
      </w:pPr>
      <w:r w:rsidRPr="00D75C18">
        <w:rPr>
          <w:rFonts w:eastAsia="黑体"/>
          <w:sz w:val="36"/>
          <w:szCs w:val="36"/>
        </w:rPr>
        <w:t>2025</w:t>
      </w:r>
      <w:r w:rsidRPr="00D75C18">
        <w:rPr>
          <w:rFonts w:eastAsia="黑体"/>
          <w:sz w:val="36"/>
          <w:szCs w:val="36"/>
        </w:rPr>
        <w:t>年配电系统数字</w:t>
      </w:r>
      <w:proofErr w:type="gramStart"/>
      <w:r w:rsidRPr="00D75C18">
        <w:rPr>
          <w:rFonts w:eastAsia="黑体"/>
          <w:sz w:val="36"/>
          <w:szCs w:val="36"/>
        </w:rPr>
        <w:t>孪生与</w:t>
      </w:r>
      <w:proofErr w:type="gramEnd"/>
      <w:r w:rsidRPr="00D75C18">
        <w:rPr>
          <w:rFonts w:eastAsia="黑体"/>
          <w:sz w:val="36"/>
          <w:szCs w:val="36"/>
        </w:rPr>
        <w:t>人工智能融合应用分析：高比例新能源接入下的智能化转型路径</w:t>
      </w:r>
    </w:p>
    <w:p w14:paraId="43E0784D" w14:textId="62F32D3C" w:rsidR="0086184A" w:rsidRPr="0086184A" w:rsidRDefault="00D75C18" w:rsidP="00954B28">
      <w:pPr>
        <w:spacing w:line="360" w:lineRule="auto"/>
        <w:ind w:firstLineChars="0" w:firstLine="0"/>
        <w:jc w:val="center"/>
        <w:rPr>
          <w:rFonts w:eastAsia="黑体"/>
          <w:sz w:val="40"/>
          <w:szCs w:val="40"/>
        </w:rPr>
      </w:pPr>
      <w:r>
        <w:rPr>
          <w:rFonts w:ascii="Helvetica" w:hAnsi="Helvetica" w:hint="eastAsia"/>
          <w:shd w:val="clear" w:color="auto" w:fill="FFFFFF"/>
        </w:rPr>
        <w:t>【</w:t>
      </w:r>
      <w:r>
        <w:rPr>
          <w:rFonts w:ascii="Helvetica" w:hAnsi="Helvetica"/>
          <w:shd w:val="clear" w:color="auto" w:fill="FFFFFF"/>
        </w:rPr>
        <w:t>武汉大学董旭柱教授团队</w:t>
      </w:r>
      <w:r>
        <w:rPr>
          <w:rFonts w:ascii="Helvetica" w:hAnsi="Helvetica" w:hint="eastAsia"/>
          <w:shd w:val="clear" w:color="auto" w:fill="FFFFFF"/>
        </w:rPr>
        <w:t>】</w:t>
      </w:r>
    </w:p>
    <w:p w14:paraId="3CFAE343" w14:textId="014F9246" w:rsidR="000F40BE" w:rsidRPr="00D94D46" w:rsidRDefault="000F40BE" w:rsidP="00954B28">
      <w:pPr>
        <w:pStyle w:val="1"/>
      </w:pPr>
      <w:r w:rsidRPr="00D94D46">
        <w:t>一、新型配电系统面临三重挑战：可观性不足、动态复杂性、仿真工具滞后</w:t>
      </w:r>
    </w:p>
    <w:p w14:paraId="7FED53D5" w14:textId="77777777" w:rsidR="000F40BE" w:rsidRPr="00D94D46" w:rsidRDefault="000F40BE" w:rsidP="00954B28">
      <w:r w:rsidRPr="00D94D46">
        <w:t>当前配电系统正呈现清洁低碳、安全充裕、经济高效、供需协同、灵活智能五大特征。截至</w:t>
      </w:r>
      <w:r w:rsidRPr="00D94D46">
        <w:t>2025</w:t>
      </w:r>
      <w:r w:rsidRPr="00D94D46">
        <w:t>年，中国分布式光伏装机总量已突破</w:t>
      </w:r>
      <w:r w:rsidRPr="00D94D46">
        <w:t>250GW</w:t>
      </w:r>
      <w:r w:rsidRPr="00D94D46">
        <w:t>，电动汽车保有量达</w:t>
      </w:r>
      <w:r w:rsidRPr="00D94D46">
        <w:t>2500</w:t>
      </w:r>
      <w:r w:rsidRPr="00D94D46">
        <w:t>万辆，全社会用电量预计达</w:t>
      </w:r>
      <w:r w:rsidRPr="00D94D46">
        <w:t>10.3</w:t>
      </w:r>
      <w:proofErr w:type="gramStart"/>
      <w:r w:rsidRPr="00D94D46">
        <w:t>万亿</w:t>
      </w:r>
      <w:proofErr w:type="gramEnd"/>
      <w:r w:rsidRPr="00D94D46">
        <w:t>kWh</w:t>
      </w:r>
      <w:r w:rsidRPr="00D94D46">
        <w:t>，最高负荷达</w:t>
      </w:r>
      <w:r w:rsidRPr="00D94D46">
        <w:t>1570GW</w:t>
      </w:r>
      <w:r w:rsidRPr="00D94D46">
        <w:t>。然而，高比例新能源接入导致系统有源化、电力电子化特征凸显，传统配电网面临严峻技术挑战。首先，分布式</w:t>
      </w:r>
      <w:proofErr w:type="gramStart"/>
      <w:r w:rsidRPr="00D94D46">
        <w:t>光伏仅在</w:t>
      </w:r>
      <w:proofErr w:type="gramEnd"/>
      <w:r w:rsidRPr="00D94D46">
        <w:t>用户侧安装基础计量设备，电气状态信息无法实时监测，导致</w:t>
      </w:r>
      <w:r w:rsidRPr="00D94D46">
        <w:t>“</w:t>
      </w:r>
      <w:r w:rsidRPr="00D94D46">
        <w:t>四可</w:t>
      </w:r>
      <w:r w:rsidRPr="00D94D46">
        <w:t>”</w:t>
      </w:r>
      <w:r w:rsidRPr="00D94D46">
        <w:t>（可观、可测、可控、可调）能力不足。南澳大利亚</w:t>
      </w:r>
      <w:r w:rsidRPr="00D94D46">
        <w:t>2023</w:t>
      </w:r>
      <w:r w:rsidRPr="00D94D46">
        <w:t>年</w:t>
      </w:r>
      <w:r w:rsidRPr="00D94D46">
        <w:t>12</w:t>
      </w:r>
      <w:r w:rsidRPr="00D94D46">
        <w:t>月</w:t>
      </w:r>
      <w:r w:rsidRPr="00D94D46">
        <w:t>31</w:t>
      </w:r>
      <w:r w:rsidRPr="00D94D46">
        <w:t>日最小运行负荷曲线显示，</w:t>
      </w:r>
      <w:proofErr w:type="gramStart"/>
      <w:r w:rsidRPr="00D94D46">
        <w:t>光伏大发</w:t>
      </w:r>
      <w:proofErr w:type="gramEnd"/>
      <w:r w:rsidRPr="00D94D46">
        <w:t>时段系统净负荷接近零，加剧了电力电量平衡难度。其次，电力电子设备高渗透率使系统动态过程呈现非线性、多时间尺度特性。传统仿真工具如电磁暂态（</w:t>
      </w:r>
      <w:r w:rsidRPr="00D94D46">
        <w:t>PSCAD/EMTDC</w:t>
      </w:r>
      <w:r w:rsidRPr="00D94D46">
        <w:t>）与机电暂态（</w:t>
      </w:r>
      <w:r w:rsidRPr="00D94D46">
        <w:t>BPA/PSASP</w:t>
      </w:r>
      <w:r w:rsidRPr="00D94D46">
        <w:t>）模型难以兼顾精度与效率，全尺度仿真存在建模维度爆炸问题。例如，交直流混联配电系统中，柔性合环运行与分层分区自治模式需覆盖</w:t>
      </w:r>
      <w:proofErr w:type="gramStart"/>
      <w:r w:rsidRPr="00D94D46">
        <w:t>微秒级</w:t>
      </w:r>
      <w:proofErr w:type="gramEnd"/>
      <w:r w:rsidRPr="00D94D46">
        <w:t>开关动态至</w:t>
      </w:r>
      <w:proofErr w:type="gramStart"/>
      <w:r w:rsidRPr="00D94D46">
        <w:t>小时级</w:t>
      </w:r>
      <w:proofErr w:type="gramEnd"/>
      <w:r w:rsidRPr="00D94D46">
        <w:t>能量管理的全时空尺度，现有工具无法支撑实时决策。最后，配电网架形态向交直流互联、环形微电网群演进，美国</w:t>
      </w:r>
      <w:r w:rsidRPr="00D94D46">
        <w:t>CPES</w:t>
      </w:r>
      <w:r w:rsidRPr="00D94D46">
        <w:t>中心的交直流混合配电系统案例表明，柔性组网需依赖高精度数字模型实现潮流的灵活调控。</w:t>
      </w:r>
    </w:p>
    <w:p w14:paraId="4EB6120E" w14:textId="77777777" w:rsidR="000F40BE" w:rsidRPr="00D94D46" w:rsidRDefault="000F40BE" w:rsidP="00954B28">
      <w:r w:rsidRPr="00D94D46">
        <w:t>新型储能装机规模快速提升，</w:t>
      </w:r>
      <w:r w:rsidRPr="00D94D46">
        <w:t>2024</w:t>
      </w:r>
      <w:r w:rsidRPr="00D94D46">
        <w:t>年底累计达</w:t>
      </w:r>
      <w:r w:rsidRPr="00D94D46">
        <w:t>7376</w:t>
      </w:r>
      <w:r w:rsidRPr="00D94D46">
        <w:t>万千瓦</w:t>
      </w:r>
      <w:r w:rsidRPr="00D94D46">
        <w:t>/1.68</w:t>
      </w:r>
      <w:r w:rsidRPr="00D94D46">
        <w:t>亿千瓦时，但</w:t>
      </w:r>
      <w:proofErr w:type="gramStart"/>
      <w:r w:rsidRPr="00D94D46">
        <w:t>源荷不确定性仍导致</w:t>
      </w:r>
      <w:proofErr w:type="gramEnd"/>
      <w:r w:rsidRPr="00D94D46">
        <w:t>电压越限、损耗增加等问题。天津配电数字孪生系统实践显示，低</w:t>
      </w:r>
      <w:proofErr w:type="gramStart"/>
      <w:r w:rsidRPr="00D94D46">
        <w:t>压台区</w:t>
      </w:r>
      <w:proofErr w:type="gramEnd"/>
      <w:r w:rsidRPr="00D94D46">
        <w:t>电压合格率需通过多模态数据融合提升至</w:t>
      </w:r>
      <w:r w:rsidRPr="00D94D46">
        <w:t>95%</w:t>
      </w:r>
      <w:r w:rsidRPr="00D94D46">
        <w:t>以上，而传统人工巡检与经验型调控难以满足实时响应需求。配电系统的动态复杂性要求数字</w:t>
      </w:r>
      <w:proofErr w:type="gramStart"/>
      <w:r w:rsidRPr="00D94D46">
        <w:t>孪生与</w:t>
      </w:r>
      <w:proofErr w:type="gramEnd"/>
      <w:r w:rsidRPr="00D94D46">
        <w:t>AI</w:t>
      </w:r>
      <w:r w:rsidRPr="00D94D46">
        <w:t>技术必须突破数据壁垒与模型精度限制，构建覆盖</w:t>
      </w:r>
      <w:r w:rsidRPr="00D94D46">
        <w:t>“</w:t>
      </w:r>
      <w:r w:rsidRPr="00D94D46">
        <w:t>设备</w:t>
      </w:r>
      <w:r w:rsidRPr="00D94D46">
        <w:t>-</w:t>
      </w:r>
      <w:r w:rsidRPr="00D94D46">
        <w:t>集群</w:t>
      </w:r>
      <w:r w:rsidRPr="00D94D46">
        <w:t>-</w:t>
      </w:r>
      <w:r w:rsidRPr="00D94D46">
        <w:t>系统</w:t>
      </w:r>
      <w:r w:rsidRPr="00D94D46">
        <w:t>”</w:t>
      </w:r>
      <w:r w:rsidRPr="00D94D46">
        <w:t>三级的多物理场耦合仿真架构。</w:t>
      </w:r>
    </w:p>
    <w:p w14:paraId="08C67131" w14:textId="26754F96" w:rsidR="00E04260" w:rsidRPr="00D94D46" w:rsidRDefault="00E04260" w:rsidP="00954B28">
      <w:pPr>
        <w:pStyle w:val="ae"/>
        <w:spacing w:before="0" w:beforeAutospacing="0" w:after="0" w:afterAutospacing="0"/>
        <w:rPr>
          <w:rFonts w:ascii="Times New Roman" w:hAnsi="Times New Roman" w:cs="Times New Roman"/>
        </w:rPr>
      </w:pPr>
      <w:r w:rsidRPr="00D94D46">
        <w:rPr>
          <w:rFonts w:ascii="Times New Roman" w:hAnsi="Times New Roman" w:cs="Times New Roman"/>
        </w:rPr>
        <w:t>数字孪生本质是认知过程的数字化增强，其核心架构包含目标实体、数字实体、数据连接三要素。在配电系统中，数字孪生体通过多学科知识融合（知识图谱化、数据流体化、模型耦合化、驱动数字化）实现物理系统与虚拟模型的动态交互。人工智能则从传统判别式模型向生成式智能演进，依托机理</w:t>
      </w:r>
      <w:r w:rsidRPr="00D94D46">
        <w:rPr>
          <w:rFonts w:ascii="Times New Roman" w:hAnsi="Times New Roman" w:cs="Times New Roman"/>
        </w:rPr>
        <w:t>-</w:t>
      </w:r>
      <w:r w:rsidRPr="00D94D46">
        <w:rPr>
          <w:rFonts w:ascii="Times New Roman" w:hAnsi="Times New Roman" w:cs="Times New Roman"/>
        </w:rPr>
        <w:t>数据</w:t>
      </w:r>
      <w:r w:rsidRPr="00D94D46">
        <w:rPr>
          <w:rFonts w:ascii="Times New Roman" w:hAnsi="Times New Roman" w:cs="Times New Roman"/>
        </w:rPr>
        <w:t>-</w:t>
      </w:r>
      <w:r w:rsidRPr="00D94D46">
        <w:rPr>
          <w:rFonts w:ascii="Times New Roman" w:hAnsi="Times New Roman" w:cs="Times New Roman"/>
        </w:rPr>
        <w:t>知识融合驱动，提升模型泛化能力。二者融合形成</w:t>
      </w:r>
      <w:r w:rsidRPr="00D94D46">
        <w:rPr>
          <w:rFonts w:ascii="Times New Roman" w:hAnsi="Times New Roman" w:cs="Times New Roman"/>
        </w:rPr>
        <w:t>“</w:t>
      </w:r>
      <w:r w:rsidRPr="00D94D46">
        <w:rPr>
          <w:rFonts w:ascii="Times New Roman" w:hAnsi="Times New Roman" w:cs="Times New Roman"/>
        </w:rPr>
        <w:t>感知</w:t>
      </w:r>
      <w:r w:rsidRPr="00D94D46">
        <w:rPr>
          <w:rFonts w:ascii="Times New Roman" w:hAnsi="Times New Roman" w:cs="Times New Roman"/>
        </w:rPr>
        <w:t>-</w:t>
      </w:r>
      <w:r w:rsidRPr="00D94D46">
        <w:rPr>
          <w:rFonts w:ascii="Times New Roman" w:hAnsi="Times New Roman" w:cs="Times New Roman"/>
        </w:rPr>
        <w:t>认知</w:t>
      </w:r>
      <w:r w:rsidRPr="00D94D46">
        <w:rPr>
          <w:rFonts w:ascii="Times New Roman" w:hAnsi="Times New Roman" w:cs="Times New Roman"/>
        </w:rPr>
        <w:t>-</w:t>
      </w:r>
      <w:r w:rsidRPr="00D94D46">
        <w:rPr>
          <w:rFonts w:ascii="Times New Roman" w:hAnsi="Times New Roman" w:cs="Times New Roman"/>
        </w:rPr>
        <w:t>决策</w:t>
      </w:r>
      <w:r w:rsidRPr="00D94D46">
        <w:rPr>
          <w:rFonts w:ascii="Times New Roman" w:hAnsi="Times New Roman" w:cs="Times New Roman"/>
        </w:rPr>
        <w:t>-</w:t>
      </w:r>
      <w:r w:rsidRPr="00D94D46">
        <w:rPr>
          <w:rFonts w:ascii="Times New Roman" w:hAnsi="Times New Roman" w:cs="Times New Roman"/>
        </w:rPr>
        <w:t>执行</w:t>
      </w:r>
      <w:r w:rsidRPr="00D94D46">
        <w:rPr>
          <w:rFonts w:ascii="Times New Roman" w:hAnsi="Times New Roman" w:cs="Times New Roman"/>
        </w:rPr>
        <w:t>”</w:t>
      </w:r>
      <w:r w:rsidRPr="00D94D46">
        <w:rPr>
          <w:rFonts w:ascii="Times New Roman" w:hAnsi="Times New Roman" w:cs="Times New Roman"/>
        </w:rPr>
        <w:t>闭</w:t>
      </w:r>
      <w:r w:rsidRPr="00D94D46">
        <w:rPr>
          <w:rFonts w:ascii="Times New Roman" w:hAnsi="Times New Roman" w:cs="Times New Roman"/>
        </w:rPr>
        <w:lastRenderedPageBreak/>
        <w:t>环，支撑配电系统全链条智能化。在感知层，一二次深度融合设备是关键基础。一二次融合柱上开关集成环形电流互感器与电容式电压互感器，实现六端口电压电流测量；环网柜通过智能网关融合环境传感器与机械特性监测模块，攻克了多源异构数据时空对齐难题。多模态数据融合技术利用</w:t>
      </w:r>
      <w:r w:rsidRPr="00D94D46">
        <w:rPr>
          <w:rFonts w:ascii="Times New Roman" w:hAnsi="Times New Roman" w:cs="Times New Roman"/>
        </w:rPr>
        <w:t>YOLO</w:t>
      </w:r>
      <w:r w:rsidRPr="00D94D46">
        <w:rPr>
          <w:rFonts w:ascii="Times New Roman" w:hAnsi="Times New Roman" w:cs="Times New Roman"/>
        </w:rPr>
        <w:t>模型自动识别图纸设备拓扑，结合随机矩阵等高维数据分析方法，提取电气量、图像、声音等特征，实现设备健康状态的量化评估。例如，变压器全寿命周期管理融合油色谱、红外检测、巡视记录等多源数据，风险辨识精度达</w:t>
      </w:r>
      <w:r w:rsidRPr="00D94D46">
        <w:rPr>
          <w:rFonts w:ascii="Times New Roman" w:hAnsi="Times New Roman" w:cs="Times New Roman"/>
        </w:rPr>
        <w:t>95%</w:t>
      </w:r>
      <w:r w:rsidRPr="00D94D46">
        <w:rPr>
          <w:rFonts w:ascii="Times New Roman" w:hAnsi="Times New Roman" w:cs="Times New Roman"/>
        </w:rPr>
        <w:t>。</w:t>
      </w:r>
    </w:p>
    <w:p w14:paraId="3FF11461" w14:textId="77777777" w:rsidR="00E04260" w:rsidRPr="00D94D46" w:rsidRDefault="00E04260" w:rsidP="00954B28">
      <w:pPr>
        <w:pStyle w:val="ae"/>
        <w:spacing w:before="0" w:beforeAutospacing="0" w:after="0" w:afterAutospacing="0"/>
        <w:rPr>
          <w:rFonts w:ascii="Times New Roman" w:hAnsi="Times New Roman" w:cs="Times New Roman"/>
        </w:rPr>
      </w:pPr>
      <w:r w:rsidRPr="00D94D46">
        <w:rPr>
          <w:rFonts w:ascii="Times New Roman" w:hAnsi="Times New Roman" w:cs="Times New Roman"/>
        </w:rPr>
        <w:t>在认知层，新一代</w:t>
      </w:r>
      <w:r w:rsidRPr="00D94D46">
        <w:rPr>
          <w:rFonts w:ascii="Times New Roman" w:hAnsi="Times New Roman" w:cs="Times New Roman"/>
        </w:rPr>
        <w:t>AI</w:t>
      </w:r>
      <w:r w:rsidRPr="00D94D46">
        <w:rPr>
          <w:rFonts w:ascii="Times New Roman" w:hAnsi="Times New Roman" w:cs="Times New Roman"/>
        </w:rPr>
        <w:t>通过多智能体强化学习（</w:t>
      </w:r>
      <w:r w:rsidRPr="00D94D46">
        <w:rPr>
          <w:rFonts w:ascii="Times New Roman" w:hAnsi="Times New Roman" w:cs="Times New Roman"/>
        </w:rPr>
        <w:t>MARL</w:t>
      </w:r>
      <w:r w:rsidRPr="00D94D46">
        <w:rPr>
          <w:rFonts w:ascii="Times New Roman" w:hAnsi="Times New Roman" w:cs="Times New Roman"/>
        </w:rPr>
        <w:t>）破解高维决策难题。城市电网负荷转供场景中，</w:t>
      </w:r>
      <w:r w:rsidRPr="00D94D46">
        <w:rPr>
          <w:rFonts w:ascii="Times New Roman" w:hAnsi="Times New Roman" w:cs="Times New Roman"/>
        </w:rPr>
        <w:t>MARL</w:t>
      </w:r>
      <w:r w:rsidRPr="00D94D46">
        <w:rPr>
          <w:rFonts w:ascii="Times New Roman" w:hAnsi="Times New Roman" w:cs="Times New Roman"/>
        </w:rPr>
        <w:t>融合电网拓扑与调控知识文本，训练负荷转供智能体，使故障恢复率提升</w:t>
      </w:r>
      <w:r w:rsidRPr="00D94D46">
        <w:rPr>
          <w:rFonts w:ascii="Times New Roman" w:hAnsi="Times New Roman" w:cs="Times New Roman"/>
        </w:rPr>
        <w:t>21.7%</w:t>
      </w:r>
      <w:r w:rsidRPr="00D94D46">
        <w:rPr>
          <w:rFonts w:ascii="Times New Roman" w:hAnsi="Times New Roman" w:cs="Times New Roman"/>
        </w:rPr>
        <w:t>，计算时间减少</w:t>
      </w:r>
      <w:r w:rsidRPr="00D94D46">
        <w:rPr>
          <w:rFonts w:ascii="Times New Roman" w:hAnsi="Times New Roman" w:cs="Times New Roman"/>
        </w:rPr>
        <w:t>62.7%</w:t>
      </w:r>
      <w:r w:rsidRPr="00D94D46">
        <w:rPr>
          <w:rFonts w:ascii="Times New Roman" w:hAnsi="Times New Roman" w:cs="Times New Roman"/>
        </w:rPr>
        <w:t>。认知智能还体现在台区电压协同治理上，基于无功</w:t>
      </w:r>
      <w:r w:rsidRPr="00D94D46">
        <w:rPr>
          <w:rFonts w:ascii="Times New Roman" w:hAnsi="Times New Roman" w:cs="Times New Roman"/>
        </w:rPr>
        <w:t>-</w:t>
      </w:r>
      <w:r w:rsidRPr="00D94D46">
        <w:rPr>
          <w:rFonts w:ascii="Times New Roman" w:hAnsi="Times New Roman" w:cs="Times New Roman"/>
        </w:rPr>
        <w:t>电压灵敏度的智能分区模型（</w:t>
      </w:r>
      <w:r w:rsidRPr="00D94D46">
        <w:rPr>
          <w:rFonts w:ascii="Times New Roman" w:hAnsi="Times New Roman" w:cs="Times New Roman"/>
        </w:rPr>
        <w:t>Louvain</w:t>
      </w:r>
      <w:r w:rsidRPr="00D94D46">
        <w:rPr>
          <w:rFonts w:ascii="Times New Roman" w:hAnsi="Times New Roman" w:cs="Times New Roman"/>
        </w:rPr>
        <w:t>算法）实现光伏集群自治，</w:t>
      </w:r>
      <w:r w:rsidRPr="00D94D46">
        <w:rPr>
          <w:rFonts w:ascii="Times New Roman" w:hAnsi="Times New Roman" w:cs="Times New Roman"/>
        </w:rPr>
        <w:t>IEEE33</w:t>
      </w:r>
      <w:r w:rsidRPr="00D94D46">
        <w:rPr>
          <w:rFonts w:ascii="Times New Roman" w:hAnsi="Times New Roman" w:cs="Times New Roman"/>
        </w:rPr>
        <w:t>节点分区结果显示，</w:t>
      </w:r>
      <w:proofErr w:type="gramStart"/>
      <w:r w:rsidRPr="00D94D46">
        <w:rPr>
          <w:rFonts w:ascii="Times New Roman" w:hAnsi="Times New Roman" w:cs="Times New Roman"/>
        </w:rPr>
        <w:t>电压越限问题</w:t>
      </w:r>
      <w:proofErr w:type="gramEnd"/>
      <w:r w:rsidRPr="00D94D46">
        <w:rPr>
          <w:rFonts w:ascii="Times New Roman" w:hAnsi="Times New Roman" w:cs="Times New Roman"/>
        </w:rPr>
        <w:t>降低</w:t>
      </w:r>
      <w:r w:rsidRPr="00D94D46">
        <w:rPr>
          <w:rFonts w:ascii="Times New Roman" w:hAnsi="Times New Roman" w:cs="Times New Roman"/>
        </w:rPr>
        <w:t>30%</w:t>
      </w:r>
      <w:r w:rsidRPr="00D94D46">
        <w:rPr>
          <w:rFonts w:ascii="Times New Roman" w:hAnsi="Times New Roman" w:cs="Times New Roman"/>
        </w:rPr>
        <w:t>以上。</w:t>
      </w:r>
      <w:proofErr w:type="gramStart"/>
      <w:r w:rsidRPr="00D94D46">
        <w:rPr>
          <w:rFonts w:ascii="Times New Roman" w:hAnsi="Times New Roman" w:cs="Times New Roman"/>
        </w:rPr>
        <w:t>在具身智能</w:t>
      </w:r>
      <w:proofErr w:type="gramEnd"/>
      <w:r w:rsidRPr="00D94D46">
        <w:rPr>
          <w:rFonts w:ascii="Times New Roman" w:hAnsi="Times New Roman" w:cs="Times New Roman"/>
        </w:rPr>
        <w:t>层，无人机、机器人等物理实体将云端决策转化为现场操作。开关柜操作机器人根据调度指令完成倒闸操作，充电桩监测平台通过大模型</w:t>
      </w:r>
      <w:r w:rsidRPr="00D94D46">
        <w:rPr>
          <w:rFonts w:ascii="Times New Roman" w:hAnsi="Times New Roman" w:cs="Times New Roman"/>
        </w:rPr>
        <w:t>“</w:t>
      </w:r>
      <w:r w:rsidRPr="00D94D46">
        <w:rPr>
          <w:rFonts w:ascii="Times New Roman" w:hAnsi="Times New Roman" w:cs="Times New Roman"/>
        </w:rPr>
        <w:t>小树</w:t>
      </w:r>
      <w:r w:rsidRPr="00D94D46">
        <w:rPr>
          <w:rFonts w:ascii="Times New Roman" w:hAnsi="Times New Roman" w:cs="Times New Roman"/>
        </w:rPr>
        <w:t>”</w:t>
      </w:r>
      <w:r w:rsidRPr="00D94D46">
        <w:rPr>
          <w:rFonts w:ascii="Times New Roman" w:hAnsi="Times New Roman" w:cs="Times New Roman"/>
        </w:rPr>
        <w:t>智能</w:t>
      </w:r>
      <w:proofErr w:type="gramStart"/>
      <w:r w:rsidRPr="00D94D46">
        <w:rPr>
          <w:rFonts w:ascii="Times New Roman" w:hAnsi="Times New Roman" w:cs="Times New Roman"/>
        </w:rPr>
        <w:t>体实现</w:t>
      </w:r>
      <w:proofErr w:type="gramEnd"/>
      <w:r w:rsidRPr="00D94D46">
        <w:rPr>
          <w:rFonts w:ascii="Times New Roman" w:hAnsi="Times New Roman" w:cs="Times New Roman"/>
        </w:rPr>
        <w:t>自然语言交互式运维，替代传统多系统人工操作。数字孪生专用软件平台（如</w:t>
      </w:r>
      <w:r w:rsidRPr="00D94D46">
        <w:rPr>
          <w:rFonts w:ascii="Times New Roman" w:hAnsi="Times New Roman" w:cs="Times New Roman"/>
        </w:rPr>
        <w:t>Twin Builder</w:t>
      </w:r>
      <w:r w:rsidRPr="00D94D46">
        <w:rPr>
          <w:rFonts w:ascii="Times New Roman" w:hAnsi="Times New Roman" w:cs="Times New Roman"/>
        </w:rPr>
        <w:t>、</w:t>
      </w:r>
      <w:r w:rsidRPr="00D94D46">
        <w:rPr>
          <w:rFonts w:ascii="Times New Roman" w:hAnsi="Times New Roman" w:cs="Times New Roman"/>
        </w:rPr>
        <w:t>Unity Pro</w:t>
      </w:r>
      <w:r w:rsidRPr="00D94D46">
        <w:rPr>
          <w:rFonts w:ascii="Times New Roman" w:hAnsi="Times New Roman" w:cs="Times New Roman"/>
        </w:rPr>
        <w:t>）集成三维建模与仿真功能，支撑从</w:t>
      </w:r>
      <w:proofErr w:type="gramStart"/>
      <w:r w:rsidRPr="00D94D46">
        <w:rPr>
          <w:rFonts w:ascii="Times New Roman" w:hAnsi="Times New Roman" w:cs="Times New Roman"/>
        </w:rPr>
        <w:t>设备级</w:t>
      </w:r>
      <w:proofErr w:type="gramEnd"/>
      <w:r w:rsidRPr="00D94D46">
        <w:rPr>
          <w:rFonts w:ascii="Times New Roman" w:hAnsi="Times New Roman" w:cs="Times New Roman"/>
        </w:rPr>
        <w:t>到系统级的模型更新。天津城市配电数字孪生调控系统通过</w:t>
      </w:r>
      <w:r w:rsidRPr="00D94D46">
        <w:rPr>
          <w:rFonts w:ascii="Times New Roman" w:hAnsi="Times New Roman" w:cs="Times New Roman"/>
        </w:rPr>
        <w:t>“</w:t>
      </w:r>
      <w:r w:rsidRPr="00D94D46">
        <w:rPr>
          <w:rFonts w:ascii="Times New Roman" w:hAnsi="Times New Roman" w:cs="Times New Roman"/>
        </w:rPr>
        <w:t>机理建模</w:t>
      </w:r>
      <w:r w:rsidRPr="00D94D46">
        <w:rPr>
          <w:rFonts w:ascii="Times New Roman" w:hAnsi="Times New Roman" w:cs="Times New Roman"/>
        </w:rPr>
        <w:t>+</w:t>
      </w:r>
      <w:r w:rsidRPr="00D94D46">
        <w:rPr>
          <w:rFonts w:ascii="Times New Roman" w:hAnsi="Times New Roman" w:cs="Times New Roman"/>
        </w:rPr>
        <w:t>数据驱动</w:t>
      </w:r>
      <w:r w:rsidRPr="00D94D46">
        <w:rPr>
          <w:rFonts w:ascii="Times New Roman" w:hAnsi="Times New Roman" w:cs="Times New Roman"/>
        </w:rPr>
        <w:t>”</w:t>
      </w:r>
      <w:r w:rsidRPr="00D94D46">
        <w:rPr>
          <w:rFonts w:ascii="Times New Roman" w:hAnsi="Times New Roman" w:cs="Times New Roman"/>
        </w:rPr>
        <w:t>双轨策略，实现故障处置策略生成时间缩短至</w:t>
      </w:r>
      <w:r w:rsidRPr="00D94D46">
        <w:rPr>
          <w:rFonts w:ascii="Times New Roman" w:hAnsi="Times New Roman" w:cs="Times New Roman"/>
        </w:rPr>
        <w:t>3</w:t>
      </w:r>
      <w:r w:rsidRPr="00D94D46">
        <w:rPr>
          <w:rFonts w:ascii="Times New Roman" w:hAnsi="Times New Roman" w:cs="Times New Roman"/>
        </w:rPr>
        <w:t>分钟，验证了混合智能决策的可行性。</w:t>
      </w:r>
    </w:p>
    <w:p w14:paraId="5415DC9A" w14:textId="7AD35CF8" w:rsidR="00855AAC" w:rsidRPr="00D94D46" w:rsidRDefault="00413ECC" w:rsidP="00954B28">
      <w:pPr>
        <w:pStyle w:val="1"/>
      </w:pPr>
      <w:r w:rsidRPr="00D94D46">
        <w:t>二、数字</w:t>
      </w:r>
      <w:proofErr w:type="gramStart"/>
      <w:r w:rsidRPr="00D94D46">
        <w:t>孪生与</w:t>
      </w:r>
      <w:proofErr w:type="gramEnd"/>
      <w:r w:rsidRPr="00D94D46">
        <w:t>AI</w:t>
      </w:r>
      <w:r w:rsidRPr="00D94D46">
        <w:t>融合技术架构：感知智能、认知智能、</w:t>
      </w:r>
      <w:proofErr w:type="gramStart"/>
      <w:r w:rsidRPr="00D94D46">
        <w:t>具身智能</w:t>
      </w:r>
      <w:proofErr w:type="gramEnd"/>
      <w:r w:rsidRPr="00D94D46">
        <w:t>三级跃迁</w:t>
      </w:r>
    </w:p>
    <w:p w14:paraId="49BC1EC2" w14:textId="77777777" w:rsidR="00CD59F7" w:rsidRPr="00D94D46" w:rsidRDefault="00413ECC" w:rsidP="00954B28">
      <w:pPr>
        <w:pStyle w:val="ae"/>
        <w:spacing w:before="0" w:beforeAutospacing="0" w:after="0" w:afterAutospacing="0"/>
        <w:rPr>
          <w:rFonts w:ascii="Times New Roman" w:hAnsi="Times New Roman" w:cs="Times New Roman"/>
        </w:rPr>
      </w:pPr>
      <w:r w:rsidRPr="00D94D46">
        <w:rPr>
          <w:rFonts w:ascii="Times New Roman" w:hAnsi="Times New Roman" w:cs="Times New Roman"/>
        </w:rPr>
        <w:t>数字孪生本质是认知过程的数字化增强，其核心架构包含目标实体、数字实体、数据连接三要素。在配电系统中，数字</w:t>
      </w:r>
      <w:r w:rsidRPr="00D94D46">
        <w:rPr>
          <w:rFonts w:ascii="Times New Roman" w:hAnsi="Times New Roman" w:cs="Times New Roman"/>
          <w:b/>
          <w:bCs/>
        </w:rPr>
        <w:t>孪生体</w:t>
      </w:r>
      <w:r w:rsidRPr="00D94D46">
        <w:rPr>
          <w:rFonts w:ascii="Times New Roman" w:hAnsi="Times New Roman" w:cs="Times New Roman"/>
        </w:rPr>
        <w:t>通过多学科知识融合（知识图谱化、数据流体化、模型耦合化、驱动数字化）实现</w:t>
      </w:r>
      <w:r w:rsidRPr="00D94D46">
        <w:rPr>
          <w:rFonts w:ascii="Times New Roman" w:hAnsi="Times New Roman" w:cs="Times New Roman"/>
          <w:b/>
          <w:bCs/>
        </w:rPr>
        <w:t>物理系统与虚拟模型</w:t>
      </w:r>
      <w:r w:rsidRPr="00D94D46">
        <w:rPr>
          <w:rFonts w:ascii="Times New Roman" w:hAnsi="Times New Roman" w:cs="Times New Roman"/>
        </w:rPr>
        <w:t>的动态交互。</w:t>
      </w:r>
      <w:r w:rsidRPr="00D94D46">
        <w:rPr>
          <w:rFonts w:ascii="Times New Roman" w:hAnsi="Times New Roman" w:cs="Times New Roman"/>
          <w:b/>
          <w:bCs/>
        </w:rPr>
        <w:t>人工智能</w:t>
      </w:r>
      <w:r w:rsidRPr="00D94D46">
        <w:rPr>
          <w:rFonts w:ascii="Times New Roman" w:hAnsi="Times New Roman" w:cs="Times New Roman"/>
        </w:rPr>
        <w:t>则从传统判别式模型向生成式智能演进，依托机理</w:t>
      </w:r>
      <w:r w:rsidRPr="00D94D46">
        <w:rPr>
          <w:rFonts w:ascii="Times New Roman" w:hAnsi="Times New Roman" w:cs="Times New Roman"/>
        </w:rPr>
        <w:t>-</w:t>
      </w:r>
      <w:r w:rsidRPr="00D94D46">
        <w:rPr>
          <w:rFonts w:ascii="Times New Roman" w:hAnsi="Times New Roman" w:cs="Times New Roman"/>
        </w:rPr>
        <w:t>数据</w:t>
      </w:r>
      <w:r w:rsidRPr="00D94D46">
        <w:rPr>
          <w:rFonts w:ascii="Times New Roman" w:hAnsi="Times New Roman" w:cs="Times New Roman"/>
        </w:rPr>
        <w:t>-</w:t>
      </w:r>
      <w:r w:rsidRPr="00D94D46">
        <w:rPr>
          <w:rFonts w:ascii="Times New Roman" w:hAnsi="Times New Roman" w:cs="Times New Roman"/>
        </w:rPr>
        <w:t>知识融合驱动，提升模型泛化能力。二者融合形成</w:t>
      </w:r>
      <w:r w:rsidRPr="00D94D46">
        <w:rPr>
          <w:rFonts w:ascii="Times New Roman" w:hAnsi="Times New Roman" w:cs="Times New Roman"/>
        </w:rPr>
        <w:t>“</w:t>
      </w:r>
      <w:r w:rsidRPr="00D94D46">
        <w:rPr>
          <w:rFonts w:ascii="Times New Roman" w:hAnsi="Times New Roman" w:cs="Times New Roman"/>
          <w:b/>
          <w:bCs/>
        </w:rPr>
        <w:t>感知</w:t>
      </w:r>
      <w:r w:rsidRPr="00D94D46">
        <w:rPr>
          <w:rFonts w:ascii="Times New Roman" w:hAnsi="Times New Roman" w:cs="Times New Roman"/>
          <w:b/>
          <w:bCs/>
        </w:rPr>
        <w:t>-</w:t>
      </w:r>
      <w:r w:rsidRPr="00D94D46">
        <w:rPr>
          <w:rFonts w:ascii="Times New Roman" w:hAnsi="Times New Roman" w:cs="Times New Roman"/>
          <w:b/>
          <w:bCs/>
        </w:rPr>
        <w:t>认知</w:t>
      </w:r>
      <w:r w:rsidRPr="00D94D46">
        <w:rPr>
          <w:rFonts w:ascii="Times New Roman" w:hAnsi="Times New Roman" w:cs="Times New Roman"/>
          <w:b/>
          <w:bCs/>
        </w:rPr>
        <w:t>-</w:t>
      </w:r>
      <w:r w:rsidRPr="00D94D46">
        <w:rPr>
          <w:rFonts w:ascii="Times New Roman" w:hAnsi="Times New Roman" w:cs="Times New Roman"/>
          <w:b/>
          <w:bCs/>
        </w:rPr>
        <w:t>决策</w:t>
      </w:r>
      <w:r w:rsidRPr="00D94D46">
        <w:rPr>
          <w:rFonts w:ascii="Times New Roman" w:hAnsi="Times New Roman" w:cs="Times New Roman"/>
          <w:b/>
          <w:bCs/>
        </w:rPr>
        <w:t>-</w:t>
      </w:r>
      <w:r w:rsidRPr="00D94D46">
        <w:rPr>
          <w:rFonts w:ascii="Times New Roman" w:hAnsi="Times New Roman" w:cs="Times New Roman"/>
          <w:b/>
          <w:bCs/>
        </w:rPr>
        <w:t>执行</w:t>
      </w:r>
      <w:r w:rsidRPr="00D94D46">
        <w:rPr>
          <w:rFonts w:ascii="Times New Roman" w:hAnsi="Times New Roman" w:cs="Times New Roman"/>
        </w:rPr>
        <w:t>”</w:t>
      </w:r>
      <w:r w:rsidRPr="00D94D46">
        <w:rPr>
          <w:rFonts w:ascii="Times New Roman" w:hAnsi="Times New Roman" w:cs="Times New Roman"/>
        </w:rPr>
        <w:t>闭环，支撑配电系统全链条智能化。</w:t>
      </w:r>
    </w:p>
    <w:p w14:paraId="58C950CB" w14:textId="0FAF0E16" w:rsidR="00413ECC" w:rsidRPr="00D94D46" w:rsidRDefault="00413ECC" w:rsidP="00954B28">
      <w:pPr>
        <w:pStyle w:val="ae"/>
        <w:spacing w:before="0" w:beforeAutospacing="0" w:after="0" w:afterAutospacing="0"/>
        <w:rPr>
          <w:rFonts w:ascii="Times New Roman" w:hAnsi="Times New Roman" w:cs="Times New Roman"/>
        </w:rPr>
      </w:pPr>
      <w:r w:rsidRPr="00D94D46">
        <w:rPr>
          <w:rFonts w:ascii="Times New Roman" w:hAnsi="Times New Roman" w:cs="Times New Roman"/>
        </w:rPr>
        <w:t>在</w:t>
      </w:r>
      <w:r w:rsidRPr="00D94D46">
        <w:rPr>
          <w:rFonts w:ascii="Times New Roman" w:hAnsi="Times New Roman" w:cs="Times New Roman"/>
          <w:b/>
          <w:bCs/>
        </w:rPr>
        <w:t>感知层</w:t>
      </w:r>
      <w:r w:rsidRPr="00D94D46">
        <w:rPr>
          <w:rFonts w:ascii="Times New Roman" w:hAnsi="Times New Roman" w:cs="Times New Roman"/>
        </w:rPr>
        <w:t>，一二次深度融合设备是关键基础。一二次融合柱上开关集成环形电流互感器与电容式电压互感器，实现六端口电压电流测量；环网柜通过智能网关融合环境传感器与机械特性监测模块，攻克了多源异构数据时空对齐难题。多模态数据融合技术利用</w:t>
      </w:r>
      <w:r w:rsidRPr="00D94D46">
        <w:rPr>
          <w:rFonts w:ascii="Times New Roman" w:hAnsi="Times New Roman" w:cs="Times New Roman"/>
        </w:rPr>
        <w:t>YOLO</w:t>
      </w:r>
      <w:r w:rsidRPr="00D94D46">
        <w:rPr>
          <w:rFonts w:ascii="Times New Roman" w:hAnsi="Times New Roman" w:cs="Times New Roman"/>
        </w:rPr>
        <w:t>模型自动识别图纸设备拓扑，结合随机矩</w:t>
      </w:r>
      <w:r w:rsidRPr="00D94D46">
        <w:rPr>
          <w:rFonts w:ascii="Times New Roman" w:hAnsi="Times New Roman" w:cs="Times New Roman"/>
        </w:rPr>
        <w:lastRenderedPageBreak/>
        <w:t>阵等高维数据分析方法，提取电气量、图像、声音等特征，实现设备健康状态的量化评估。例如，变压器全寿命周期管理融合油色谱、红外检测、巡视记录等多源数据，风险辨识精度达</w:t>
      </w:r>
      <w:r w:rsidRPr="00D94D46">
        <w:rPr>
          <w:rFonts w:ascii="Times New Roman" w:hAnsi="Times New Roman" w:cs="Times New Roman"/>
        </w:rPr>
        <w:t>95%</w:t>
      </w:r>
      <w:r w:rsidRPr="00D94D46">
        <w:rPr>
          <w:rFonts w:ascii="Times New Roman" w:hAnsi="Times New Roman" w:cs="Times New Roman"/>
        </w:rPr>
        <w:t>。</w:t>
      </w:r>
    </w:p>
    <w:p w14:paraId="3E2D5E94" w14:textId="77777777" w:rsidR="00413ECC" w:rsidRPr="00D94D46" w:rsidRDefault="00413ECC" w:rsidP="00954B28">
      <w:r w:rsidRPr="00D94D46">
        <w:t>在</w:t>
      </w:r>
      <w:r w:rsidRPr="004F14A7">
        <w:rPr>
          <w:b/>
          <w:bCs/>
        </w:rPr>
        <w:t>认知层</w:t>
      </w:r>
      <w:r w:rsidRPr="00D94D46">
        <w:t>，新一代</w:t>
      </w:r>
      <w:r w:rsidRPr="00D94D46">
        <w:t>AI</w:t>
      </w:r>
      <w:r w:rsidRPr="00D94D46">
        <w:t>通过多智能体强化学习（</w:t>
      </w:r>
      <w:r w:rsidRPr="00D94D46">
        <w:t>MARL</w:t>
      </w:r>
      <w:r w:rsidRPr="00D94D46">
        <w:t>）破解高维决策难题。城市电网负荷转供场景中，</w:t>
      </w:r>
      <w:r w:rsidRPr="00D94D46">
        <w:t>MARL</w:t>
      </w:r>
      <w:r w:rsidRPr="00D94D46">
        <w:t>融合电网拓扑与调控知识文本，训练负荷转供智能体，使故障恢复率提升</w:t>
      </w:r>
      <w:r w:rsidRPr="00D94D46">
        <w:t>21.7%</w:t>
      </w:r>
      <w:r w:rsidRPr="00D94D46">
        <w:t>，计算时间减少</w:t>
      </w:r>
      <w:r w:rsidRPr="00D94D46">
        <w:t>62.7%</w:t>
      </w:r>
      <w:r w:rsidRPr="00D94D46">
        <w:t>。认知智能还体现在台区电压协同治理上，基于无功</w:t>
      </w:r>
      <w:r w:rsidRPr="00D94D46">
        <w:t>-</w:t>
      </w:r>
      <w:r w:rsidRPr="00D94D46">
        <w:t>电压灵敏度的智能分区模型（</w:t>
      </w:r>
      <w:r w:rsidRPr="00D94D46">
        <w:t>Louvain</w:t>
      </w:r>
      <w:r w:rsidRPr="00D94D46">
        <w:t>算法）实现光伏集群自治，</w:t>
      </w:r>
      <w:r w:rsidRPr="00D94D46">
        <w:t>IEEE33</w:t>
      </w:r>
      <w:r w:rsidRPr="00D94D46">
        <w:t>节点分区结果显示，</w:t>
      </w:r>
      <w:proofErr w:type="gramStart"/>
      <w:r w:rsidRPr="00D94D46">
        <w:t>电压越限问题</w:t>
      </w:r>
      <w:proofErr w:type="gramEnd"/>
      <w:r w:rsidRPr="00D94D46">
        <w:t>降低</w:t>
      </w:r>
      <w:r w:rsidRPr="00D94D46">
        <w:t>30%</w:t>
      </w:r>
      <w:r w:rsidRPr="00D94D46">
        <w:t>以上。</w:t>
      </w:r>
      <w:proofErr w:type="gramStart"/>
      <w:r w:rsidRPr="00D94D46">
        <w:t>在具身智能</w:t>
      </w:r>
      <w:proofErr w:type="gramEnd"/>
      <w:r w:rsidRPr="00D94D46">
        <w:t>层，无人机、机器人等物理实体将云端决策转化为现场操作。开关柜操作机器人根据调度指令完成倒闸操作，充电桩监测平台通过大模型</w:t>
      </w:r>
      <w:r w:rsidRPr="00D94D46">
        <w:t>“</w:t>
      </w:r>
      <w:r w:rsidRPr="00D94D46">
        <w:t>小树</w:t>
      </w:r>
      <w:r w:rsidRPr="00D94D46">
        <w:t>”</w:t>
      </w:r>
      <w:r w:rsidRPr="00D94D46">
        <w:t>智能</w:t>
      </w:r>
      <w:proofErr w:type="gramStart"/>
      <w:r w:rsidRPr="00D94D46">
        <w:t>体实现</w:t>
      </w:r>
      <w:proofErr w:type="gramEnd"/>
      <w:r w:rsidRPr="00D94D46">
        <w:t>自然语言交互式运维，替代传统多系统人工操作。数字孪生专用软件平台（如</w:t>
      </w:r>
      <w:r w:rsidRPr="00D94D46">
        <w:t>Twin Builder</w:t>
      </w:r>
      <w:r w:rsidRPr="00D94D46">
        <w:t>、</w:t>
      </w:r>
      <w:r w:rsidRPr="00D94D46">
        <w:t>Unity Pro</w:t>
      </w:r>
      <w:r w:rsidRPr="00D94D46">
        <w:t>）集成三维建模与仿真功能，支撑从</w:t>
      </w:r>
      <w:proofErr w:type="gramStart"/>
      <w:r w:rsidRPr="00D94D46">
        <w:t>设备级</w:t>
      </w:r>
      <w:proofErr w:type="gramEnd"/>
      <w:r w:rsidRPr="00D94D46">
        <w:t>到系统级的模型更新。天津城市配电数字孪生调控系统通过</w:t>
      </w:r>
      <w:r w:rsidRPr="00D94D46">
        <w:t>“</w:t>
      </w:r>
      <w:r w:rsidRPr="00D94D46">
        <w:t>机理建模</w:t>
      </w:r>
      <w:r w:rsidRPr="00D94D46">
        <w:t>+</w:t>
      </w:r>
      <w:r w:rsidRPr="00D94D46">
        <w:t>数据驱动</w:t>
      </w:r>
      <w:r w:rsidRPr="00D94D46">
        <w:t>”</w:t>
      </w:r>
      <w:r w:rsidRPr="00D94D46">
        <w:t>双轨策略，实现故障处置策略生成时间缩短至</w:t>
      </w:r>
      <w:r w:rsidRPr="00D94D46">
        <w:t>3</w:t>
      </w:r>
      <w:r w:rsidRPr="00D94D46">
        <w:t>分钟，验证了混合智能决策的可行性。</w:t>
      </w:r>
    </w:p>
    <w:p w14:paraId="0D6DDF83" w14:textId="08DA8CED" w:rsidR="00954B28" w:rsidRPr="00D94D46" w:rsidRDefault="00954B28" w:rsidP="00954B28">
      <w:pPr>
        <w:pStyle w:val="1"/>
      </w:pPr>
      <w:r w:rsidRPr="00D94D46">
        <w:t>三、多场景应用验证：从优化运行到作业安全的全链条赋能</w:t>
      </w:r>
    </w:p>
    <w:p w14:paraId="626BFB1A" w14:textId="4D86CBA1" w:rsidR="00954B28" w:rsidRPr="00D94D46" w:rsidRDefault="002904EE" w:rsidP="00954B28">
      <w:r w:rsidRPr="00D94D46">
        <w:t>数字</w:t>
      </w:r>
      <w:proofErr w:type="gramStart"/>
      <w:r w:rsidRPr="00D94D46">
        <w:t>孪生与</w:t>
      </w:r>
      <w:proofErr w:type="gramEnd"/>
      <w:r w:rsidRPr="00D94D46">
        <w:t>AI</w:t>
      </w:r>
      <w:r w:rsidRPr="00D94D46">
        <w:t>技术在配电系统的应用涵盖优化运行、检修运维、作业安全三大领域，显著提升系统经济性与可靠性。在优化运行方面，灵活组网运行场景通过拓扑变换与直流协同调节解决高比例光伏接入问题。计及拓扑变换的双馈线系统分析表明，农网场景下开关在重载线路断开可提升</w:t>
      </w:r>
      <w:proofErr w:type="gramStart"/>
      <w:r w:rsidRPr="00D94D46">
        <w:t>光伏消纳</w:t>
      </w:r>
      <w:proofErr w:type="gramEnd"/>
      <w:r w:rsidRPr="00D94D46">
        <w:t>量，城网场景下网</w:t>
      </w:r>
      <w:proofErr w:type="gramStart"/>
      <w:r w:rsidRPr="00D94D46">
        <w:t>损</w:t>
      </w:r>
      <w:proofErr w:type="gramEnd"/>
      <w:r w:rsidRPr="00D94D46">
        <w:t>降低</w:t>
      </w:r>
      <w:r w:rsidRPr="00D94D46">
        <w:t>16%</w:t>
      </w:r>
      <w:r w:rsidRPr="00D94D46">
        <w:t>。海岛微电网数字孪生系统通过实时镜像源</w:t>
      </w:r>
      <w:r w:rsidRPr="00D94D46">
        <w:t>-</w:t>
      </w:r>
      <w:r w:rsidRPr="00D94D46">
        <w:t>网</w:t>
      </w:r>
      <w:r w:rsidRPr="00D94D46">
        <w:t>-</w:t>
      </w:r>
      <w:r w:rsidRPr="00D94D46">
        <w:t>荷</w:t>
      </w:r>
      <w:r w:rsidRPr="00D94D46">
        <w:t>-</w:t>
      </w:r>
      <w:r w:rsidRPr="00D94D46">
        <w:t>储功率数据，实现潮流跟踪误差低于</w:t>
      </w:r>
      <w:r w:rsidRPr="00D94D46">
        <w:t>3.48%</w:t>
      </w:r>
      <w:r w:rsidRPr="00D94D46">
        <w:t>，</w:t>
      </w:r>
      <w:proofErr w:type="gramStart"/>
      <w:r w:rsidRPr="00D94D46">
        <w:t>支撑孤网运行</w:t>
      </w:r>
      <w:proofErr w:type="gramEnd"/>
      <w:r w:rsidRPr="00D94D46">
        <w:t>下的频率稳定。在检修运维领域，预测性维护替代传统计划检修。电力变压器全寿命周期管理融合多模态巡检数据，缺陷识别准确率达</w:t>
      </w:r>
      <w:r w:rsidRPr="00D94D46">
        <w:t>95%</w:t>
      </w:r>
      <w:r w:rsidRPr="00D94D46">
        <w:t>；检修操作票</w:t>
      </w:r>
      <w:proofErr w:type="gramStart"/>
      <w:r w:rsidRPr="00D94D46">
        <w:t>辅助拟票系统</w:t>
      </w:r>
      <w:proofErr w:type="gramEnd"/>
      <w:r w:rsidRPr="00D94D46">
        <w:t>通过大模型沉淀专家知识，生成效率提升</w:t>
      </w:r>
      <w:r w:rsidRPr="00D94D46">
        <w:t>50%</w:t>
      </w:r>
      <w:r w:rsidRPr="00D94D46">
        <w:t>。广西配电网自动化建模案例中，</w:t>
      </w:r>
      <w:r w:rsidRPr="00D94D46">
        <w:t>XML</w:t>
      </w:r>
      <w:r w:rsidRPr="00D94D46">
        <w:t>解析与参数辨识技术将线路阻抗计算误差控制在</w:t>
      </w:r>
      <w:r w:rsidRPr="00D94D46">
        <w:t>5%</w:t>
      </w:r>
      <w:r w:rsidRPr="00D94D46">
        <w:t>以内，分区并行仿真技术加速了电磁暂态分析进程。</w:t>
      </w:r>
    </w:p>
    <w:p w14:paraId="6B63F65E" w14:textId="0F2ACEB8" w:rsidR="00D94D46" w:rsidRDefault="00D94D46" w:rsidP="00954B28">
      <w:pPr>
        <w:rPr>
          <w:shd w:val="clear" w:color="auto" w:fill="FFFFFF"/>
        </w:rPr>
      </w:pPr>
      <w:r w:rsidRPr="00D94D46">
        <w:rPr>
          <w:shd w:val="clear" w:color="auto" w:fill="FFFFFF"/>
        </w:rPr>
        <w:t>作业安全场景实现从</w:t>
      </w:r>
      <w:r w:rsidRPr="00D94D46">
        <w:rPr>
          <w:shd w:val="clear" w:color="auto" w:fill="FFFFFF"/>
        </w:rPr>
        <w:t>“</w:t>
      </w:r>
      <w:r w:rsidRPr="00D94D46">
        <w:rPr>
          <w:shd w:val="clear" w:color="auto" w:fill="FFFFFF"/>
        </w:rPr>
        <w:t>人防</w:t>
      </w:r>
      <w:r w:rsidRPr="00D94D46">
        <w:rPr>
          <w:shd w:val="clear" w:color="auto" w:fill="FFFFFF"/>
        </w:rPr>
        <w:t>”</w:t>
      </w:r>
      <w:r w:rsidRPr="00D94D46">
        <w:rPr>
          <w:shd w:val="clear" w:color="auto" w:fill="FFFFFF"/>
        </w:rPr>
        <w:t>到</w:t>
      </w:r>
      <w:r w:rsidRPr="00D94D46">
        <w:rPr>
          <w:shd w:val="clear" w:color="auto" w:fill="FFFFFF"/>
        </w:rPr>
        <w:t>“</w:t>
      </w:r>
      <w:r w:rsidRPr="00D94D46">
        <w:rPr>
          <w:shd w:val="clear" w:color="auto" w:fill="FFFFFF"/>
        </w:rPr>
        <w:t>技防</w:t>
      </w:r>
      <w:r w:rsidRPr="00D94D46">
        <w:rPr>
          <w:shd w:val="clear" w:color="auto" w:fill="FFFFFF"/>
        </w:rPr>
        <w:t>”</w:t>
      </w:r>
      <w:r w:rsidRPr="00D94D46">
        <w:rPr>
          <w:shd w:val="clear" w:color="auto" w:fill="FFFFFF"/>
        </w:rPr>
        <w:t>的转变。生产安全风险防控系统通过平面</w:t>
      </w:r>
      <w:r w:rsidRPr="00D94D46">
        <w:rPr>
          <w:shd w:val="clear" w:color="auto" w:fill="FFFFFF"/>
        </w:rPr>
        <w:t>-</w:t>
      </w:r>
      <w:r w:rsidRPr="00D94D46">
        <w:rPr>
          <w:shd w:val="clear" w:color="auto" w:fill="FFFFFF"/>
        </w:rPr>
        <w:t>立体</w:t>
      </w:r>
      <w:r w:rsidRPr="00D94D46">
        <w:rPr>
          <w:shd w:val="clear" w:color="auto" w:fill="FFFFFF"/>
        </w:rPr>
        <w:t>-</w:t>
      </w:r>
      <w:r w:rsidRPr="00D94D46">
        <w:rPr>
          <w:shd w:val="clear" w:color="auto" w:fill="FFFFFF"/>
        </w:rPr>
        <w:t>全息三级感知，解决人</w:t>
      </w:r>
      <w:r w:rsidRPr="00D94D46">
        <w:rPr>
          <w:shd w:val="clear" w:color="auto" w:fill="FFFFFF"/>
        </w:rPr>
        <w:t>-</w:t>
      </w:r>
      <w:r w:rsidRPr="00D94D46">
        <w:rPr>
          <w:shd w:val="clear" w:color="auto" w:fill="FFFFFF"/>
        </w:rPr>
        <w:t>机</w:t>
      </w:r>
      <w:r w:rsidRPr="00D94D46">
        <w:rPr>
          <w:shd w:val="clear" w:color="auto" w:fill="FFFFFF"/>
        </w:rPr>
        <w:t>-</w:t>
      </w:r>
      <w:r w:rsidRPr="00D94D46">
        <w:rPr>
          <w:shd w:val="clear" w:color="auto" w:fill="FFFFFF"/>
        </w:rPr>
        <w:t>物交互风险辨识难题。基于变基线双目立体成像的安全距离测量方法，在</w:t>
      </w:r>
      <w:r w:rsidRPr="00D94D46">
        <w:rPr>
          <w:shd w:val="clear" w:color="auto" w:fill="FFFFFF"/>
        </w:rPr>
        <w:t>50</w:t>
      </w:r>
      <w:r w:rsidRPr="00D94D46">
        <w:rPr>
          <w:shd w:val="clear" w:color="auto" w:fill="FFFFFF"/>
        </w:rPr>
        <w:t>米范围内误差低于</w:t>
      </w:r>
      <w:r w:rsidRPr="00D94D46">
        <w:rPr>
          <w:shd w:val="clear" w:color="auto" w:fill="FFFFFF"/>
        </w:rPr>
        <w:t>3.48%</w:t>
      </w:r>
      <w:r w:rsidRPr="00D94D46">
        <w:rPr>
          <w:shd w:val="clear" w:color="auto" w:fill="FFFFFF"/>
        </w:rPr>
        <w:t>，有效预防触电事故。充电桩监测运营平台依托大模型分析</w:t>
      </w:r>
      <w:r w:rsidRPr="00D94D46">
        <w:rPr>
          <w:shd w:val="clear" w:color="auto" w:fill="FFFFFF"/>
        </w:rPr>
        <w:t>SCADA</w:t>
      </w:r>
      <w:r w:rsidRPr="00D94D46">
        <w:rPr>
          <w:shd w:val="clear" w:color="auto" w:fill="FFFFFF"/>
        </w:rPr>
        <w:t>量测、视频巡检数据，实现异常预警与运营优化。实际应用显示，该平台将充电桩故障响应时间</w:t>
      </w:r>
      <w:proofErr w:type="gramStart"/>
      <w:r w:rsidRPr="00D94D46">
        <w:rPr>
          <w:shd w:val="clear" w:color="auto" w:fill="FFFFFF"/>
        </w:rPr>
        <w:t>从小时级缩短</w:t>
      </w:r>
      <w:proofErr w:type="gramEnd"/>
      <w:r w:rsidRPr="00D94D46">
        <w:rPr>
          <w:shd w:val="clear" w:color="auto" w:fill="FFFFFF"/>
        </w:rPr>
        <w:t>至分钟级，用户满意度提升</w:t>
      </w:r>
      <w:r w:rsidRPr="00D94D46">
        <w:rPr>
          <w:shd w:val="clear" w:color="auto" w:fill="FFFFFF"/>
        </w:rPr>
        <w:t>30%</w:t>
      </w:r>
      <w:r w:rsidRPr="00D94D46">
        <w:rPr>
          <w:shd w:val="clear" w:color="auto" w:fill="FFFFFF"/>
        </w:rPr>
        <w:t>。多场景验证表明，数字</w:t>
      </w:r>
      <w:proofErr w:type="gramStart"/>
      <w:r w:rsidRPr="00D94D46">
        <w:rPr>
          <w:shd w:val="clear" w:color="auto" w:fill="FFFFFF"/>
        </w:rPr>
        <w:t>孪生与</w:t>
      </w:r>
      <w:proofErr w:type="gramEnd"/>
      <w:r w:rsidRPr="00D94D46">
        <w:rPr>
          <w:shd w:val="clear" w:color="auto" w:fill="FFFFFF"/>
        </w:rPr>
        <w:t>AI</w:t>
      </w:r>
      <w:r w:rsidRPr="00D94D46">
        <w:rPr>
          <w:shd w:val="clear" w:color="auto" w:fill="FFFFFF"/>
        </w:rPr>
        <w:t>技术能够针对配</w:t>
      </w:r>
      <w:r w:rsidRPr="00D94D46">
        <w:rPr>
          <w:shd w:val="clear" w:color="auto" w:fill="FFFFFF"/>
        </w:rPr>
        <w:lastRenderedPageBreak/>
        <w:t>电系统差异化需求，提供定制</w:t>
      </w:r>
      <w:proofErr w:type="gramStart"/>
      <w:r w:rsidRPr="00D94D46">
        <w:rPr>
          <w:shd w:val="clear" w:color="auto" w:fill="FFFFFF"/>
        </w:rPr>
        <w:t>化解决</w:t>
      </w:r>
      <w:proofErr w:type="gramEnd"/>
      <w:r w:rsidRPr="00D94D46">
        <w:rPr>
          <w:shd w:val="clear" w:color="auto" w:fill="FFFFFF"/>
        </w:rPr>
        <w:t>方案，但需克服数据贯通、模型精度、安全风险等核心挑战。</w:t>
      </w:r>
    </w:p>
    <w:p w14:paraId="493D83E7" w14:textId="77777777" w:rsidR="00B87C71" w:rsidRPr="00B87C71" w:rsidRDefault="00B87C71" w:rsidP="00B87C71">
      <w:pPr>
        <w:pStyle w:val="1"/>
      </w:pPr>
      <w:r w:rsidRPr="00B87C71">
        <w:t>发展路径与挑战</w:t>
      </w:r>
    </w:p>
    <w:p w14:paraId="01D7F70F" w14:textId="10601C5F" w:rsidR="00B87C71" w:rsidRDefault="00B87C71" w:rsidP="00954B28">
      <w:pPr>
        <w:rPr>
          <w:shd w:val="clear" w:color="auto" w:fill="FFFFFF"/>
        </w:rPr>
      </w:pPr>
      <w:r w:rsidRPr="00B87C71">
        <w:rPr>
          <w:shd w:val="clear" w:color="auto" w:fill="FFFFFF"/>
        </w:rPr>
        <w:t>配电数字孪生规模化应用仍面临数据壁垒、建模精度、安全风险三大瓶颈。首先，</w:t>
      </w:r>
      <w:r w:rsidRPr="00B87C71">
        <w:rPr>
          <w:shd w:val="clear" w:color="auto" w:fill="FFFFFF"/>
        </w:rPr>
        <w:t>BIM</w:t>
      </w:r>
      <w:r w:rsidRPr="00B87C71">
        <w:rPr>
          <w:shd w:val="clear" w:color="auto" w:fill="FFFFFF"/>
        </w:rPr>
        <w:t>（建筑信息模型）、</w:t>
      </w:r>
      <w:r w:rsidRPr="00B87C71">
        <w:rPr>
          <w:shd w:val="clear" w:color="auto" w:fill="FFFFFF"/>
        </w:rPr>
        <w:t>CIM</w:t>
      </w:r>
      <w:r w:rsidRPr="00B87C71">
        <w:rPr>
          <w:shd w:val="clear" w:color="auto" w:fill="FFFFFF"/>
        </w:rPr>
        <w:t>（公共信息模型）、</w:t>
      </w:r>
      <w:r w:rsidRPr="00B87C71">
        <w:rPr>
          <w:shd w:val="clear" w:color="auto" w:fill="FFFFFF"/>
        </w:rPr>
        <w:t>EMS</w:t>
      </w:r>
      <w:r w:rsidRPr="00B87C71">
        <w:rPr>
          <w:shd w:val="clear" w:color="auto" w:fill="FFFFFF"/>
        </w:rPr>
        <w:t>（能量管理系统）数据因设计目标与结构差异难以互通。例如，某变电站</w:t>
      </w:r>
      <w:r w:rsidRPr="00B87C71">
        <w:rPr>
          <w:shd w:val="clear" w:color="auto" w:fill="FFFFFF"/>
        </w:rPr>
        <w:t>BIM</w:t>
      </w:r>
      <w:r w:rsidRPr="00B87C71">
        <w:rPr>
          <w:shd w:val="clear" w:color="auto" w:fill="FFFFFF"/>
        </w:rPr>
        <w:t>模型中电缆沟尺寸错误未同步至</w:t>
      </w:r>
      <w:r w:rsidRPr="00B87C71">
        <w:rPr>
          <w:shd w:val="clear" w:color="auto" w:fill="FFFFFF"/>
        </w:rPr>
        <w:t>CIM</w:t>
      </w:r>
      <w:r w:rsidRPr="00B87C71">
        <w:rPr>
          <w:shd w:val="clear" w:color="auto" w:fill="FFFFFF"/>
        </w:rPr>
        <w:t>，导致</w:t>
      </w:r>
      <w:r w:rsidRPr="00B87C71">
        <w:rPr>
          <w:shd w:val="clear" w:color="auto" w:fill="FFFFFF"/>
        </w:rPr>
        <w:t>EMS</w:t>
      </w:r>
      <w:r w:rsidRPr="00B87C71">
        <w:rPr>
          <w:shd w:val="clear" w:color="auto" w:fill="FFFFFF"/>
        </w:rPr>
        <w:t>载流量计算偏差</w:t>
      </w:r>
      <w:r w:rsidRPr="00B87C71">
        <w:rPr>
          <w:shd w:val="clear" w:color="auto" w:fill="FFFFFF"/>
        </w:rPr>
        <w:t>15%</w:t>
      </w:r>
      <w:r w:rsidRPr="00B87C71">
        <w:rPr>
          <w:shd w:val="clear" w:color="auto" w:fill="FFFFFF"/>
        </w:rPr>
        <w:t>。其次，多物理场耦合仿真可信度验证不足，全尺度模型</w:t>
      </w:r>
      <w:proofErr w:type="gramStart"/>
      <w:r w:rsidRPr="00B87C71">
        <w:rPr>
          <w:shd w:val="clear" w:color="auto" w:fill="FFFFFF"/>
        </w:rPr>
        <w:t>需平衡</w:t>
      </w:r>
      <w:proofErr w:type="gramEnd"/>
      <w:r w:rsidRPr="00B87C71">
        <w:rPr>
          <w:shd w:val="clear" w:color="auto" w:fill="FFFFFF"/>
        </w:rPr>
        <w:t>精度与效率。最后，孪生体可能成为网络攻击新靶点，攻击者通过篡改传感器数据或劫持控制逻辑，引发级联故障。</w:t>
      </w:r>
    </w:p>
    <w:p w14:paraId="2371177A" w14:textId="2AA6BD29" w:rsidR="00D75C18" w:rsidRDefault="00D75C18">
      <w:pPr>
        <w:shd w:val="clear" w:color="auto" w:fill="auto"/>
        <w:spacing w:line="240" w:lineRule="auto"/>
        <w:ind w:firstLineChars="0" w:firstLine="0"/>
        <w:jc w:val="left"/>
        <w:rPr>
          <w:shd w:val="clear" w:color="auto" w:fill="FFFFFF"/>
        </w:rPr>
      </w:pPr>
      <w:r>
        <w:rPr>
          <w:shd w:val="clear" w:color="auto" w:fill="FFFFFF"/>
        </w:rPr>
        <w:br w:type="page"/>
      </w:r>
    </w:p>
    <w:p w14:paraId="23E7602A" w14:textId="77777777" w:rsidR="0086184A" w:rsidRPr="0086184A" w:rsidRDefault="0086184A" w:rsidP="00D75C18">
      <w:pPr>
        <w:spacing w:line="360" w:lineRule="auto"/>
        <w:ind w:firstLineChars="0" w:firstLine="0"/>
        <w:jc w:val="center"/>
        <w:rPr>
          <w:rFonts w:eastAsia="黑体"/>
          <w:sz w:val="36"/>
          <w:szCs w:val="36"/>
        </w:rPr>
      </w:pPr>
      <w:hyperlink r:id="rId6" w:history="1">
        <w:r w:rsidRPr="0086184A">
          <w:rPr>
            <w:rFonts w:eastAsia="黑体" w:hint="eastAsia"/>
            <w:sz w:val="36"/>
            <w:szCs w:val="36"/>
          </w:rPr>
          <w:t>2025</w:t>
        </w:r>
        <w:r w:rsidRPr="0086184A">
          <w:rPr>
            <w:rFonts w:eastAsia="黑体" w:hint="eastAsia"/>
            <w:sz w:val="36"/>
            <w:szCs w:val="36"/>
          </w:rPr>
          <w:t>年电力系统数字</w:t>
        </w:r>
        <w:proofErr w:type="gramStart"/>
        <w:r w:rsidRPr="0086184A">
          <w:rPr>
            <w:rFonts w:eastAsia="黑体" w:hint="eastAsia"/>
            <w:sz w:val="36"/>
            <w:szCs w:val="36"/>
          </w:rPr>
          <w:t>孪生与</w:t>
        </w:r>
        <w:proofErr w:type="gramEnd"/>
        <w:r w:rsidRPr="0086184A">
          <w:rPr>
            <w:rFonts w:eastAsia="黑体" w:hint="eastAsia"/>
            <w:sz w:val="36"/>
            <w:szCs w:val="36"/>
          </w:rPr>
          <w:t>人工智能技术深度报告：虚实融合赋能新型电力系统转型</w:t>
        </w:r>
      </w:hyperlink>
    </w:p>
    <w:p w14:paraId="12FE7B37" w14:textId="15C6F6BE" w:rsidR="0086184A" w:rsidRPr="0086184A" w:rsidRDefault="007E38BE" w:rsidP="007E38BE">
      <w:pPr>
        <w:ind w:firstLineChars="0" w:firstLine="0"/>
        <w:jc w:val="center"/>
      </w:pPr>
      <w:r>
        <w:rPr>
          <w:rFonts w:hint="eastAsia"/>
        </w:rPr>
        <w:t>【</w:t>
      </w:r>
      <w:r w:rsidRPr="007E38BE">
        <w:rPr>
          <w:rFonts w:hint="eastAsia"/>
        </w:rPr>
        <w:t>清华大学电机系</w:t>
      </w:r>
      <w:r w:rsidRPr="007E38BE">
        <w:rPr>
          <w:rFonts w:hint="eastAsia"/>
        </w:rPr>
        <w:t>DPS</w:t>
      </w:r>
      <w:r w:rsidRPr="007E38BE">
        <w:rPr>
          <w:rFonts w:hint="eastAsia"/>
        </w:rPr>
        <w:t>科研团队</w:t>
      </w:r>
      <w:r>
        <w:rPr>
          <w:rFonts w:hint="eastAsia"/>
        </w:rPr>
        <w:t>】</w:t>
      </w:r>
    </w:p>
    <w:p w14:paraId="1F92FDDB" w14:textId="5A6D594A" w:rsidR="0086184A" w:rsidRPr="00E85D23" w:rsidRDefault="00D75C18" w:rsidP="00954B28">
      <w:pPr>
        <w:rPr>
          <w:shd w:val="clear" w:color="auto" w:fill="FFFFFF"/>
        </w:rPr>
      </w:pPr>
      <w:r w:rsidRPr="00E85D23">
        <w:rPr>
          <w:rFonts w:hint="eastAsia"/>
          <w:shd w:val="clear" w:color="auto" w:fill="FFFFFF"/>
        </w:rPr>
        <w:t>在全球能源结构转型与</w:t>
      </w:r>
      <w:r w:rsidRPr="00E85D23">
        <w:rPr>
          <w:shd w:val="clear" w:color="auto" w:fill="FFFFFF"/>
        </w:rPr>
        <w:t>"</w:t>
      </w:r>
      <w:proofErr w:type="gramStart"/>
      <w:r w:rsidRPr="00E85D23">
        <w:rPr>
          <w:rFonts w:hint="eastAsia"/>
          <w:shd w:val="clear" w:color="auto" w:fill="FFFFFF"/>
        </w:rPr>
        <w:t>双碳</w:t>
      </w:r>
      <w:r w:rsidRPr="00E85D23">
        <w:rPr>
          <w:shd w:val="clear" w:color="auto" w:fill="FFFFFF"/>
        </w:rPr>
        <w:t>"</w:t>
      </w:r>
      <w:proofErr w:type="gramEnd"/>
      <w:r w:rsidRPr="00E85D23">
        <w:rPr>
          <w:rFonts w:hint="eastAsia"/>
          <w:shd w:val="clear" w:color="auto" w:fill="FFFFFF"/>
        </w:rPr>
        <w:t>目标驱动下，电力系统正经历前所未有的变革。随着可再生能源占</w:t>
      </w:r>
      <w:proofErr w:type="gramStart"/>
      <w:r w:rsidRPr="00E85D23">
        <w:rPr>
          <w:rFonts w:hint="eastAsia"/>
          <w:shd w:val="clear" w:color="auto" w:fill="FFFFFF"/>
        </w:rPr>
        <w:t>比持续</w:t>
      </w:r>
      <w:proofErr w:type="gramEnd"/>
      <w:r w:rsidRPr="00E85D23">
        <w:rPr>
          <w:rFonts w:hint="eastAsia"/>
          <w:shd w:val="clear" w:color="auto" w:fill="FFFFFF"/>
        </w:rPr>
        <w:t>攀升，电力系统的复杂性、不确定性显著增加，传统电力系统运行管理模式面临严峻挑战。在此背景下，数字孪生技术与人工智能技术的融合应用，正成为推动新型电力系统建设的核心驱动力。</w:t>
      </w:r>
    </w:p>
    <w:p w14:paraId="6718AE89" w14:textId="2C3695B0" w:rsidR="00F82FD8" w:rsidRPr="00F82FD8" w:rsidRDefault="00F82FD8" w:rsidP="00F82FD8">
      <w:pPr>
        <w:pStyle w:val="1"/>
        <w:rPr>
          <w:shd w:val="clear" w:color="auto" w:fill="FFFFFF"/>
        </w:rPr>
      </w:pPr>
      <w:r w:rsidRPr="00F82FD8">
        <w:rPr>
          <w:rFonts w:hint="eastAsia"/>
          <w:shd w:val="clear" w:color="auto" w:fill="FFFFFF"/>
        </w:rPr>
        <w:t>一、数字孪生技术：重构电力系统虚实</w:t>
      </w:r>
      <w:proofErr w:type="gramStart"/>
      <w:r w:rsidRPr="00F82FD8">
        <w:rPr>
          <w:rFonts w:hint="eastAsia"/>
          <w:shd w:val="clear" w:color="auto" w:fill="FFFFFF"/>
        </w:rPr>
        <w:t>交互新</w:t>
      </w:r>
      <w:proofErr w:type="gramEnd"/>
      <w:r w:rsidRPr="00F82FD8">
        <w:rPr>
          <w:rFonts w:hint="eastAsia"/>
          <w:shd w:val="clear" w:color="auto" w:fill="FFFFFF"/>
        </w:rPr>
        <w:t>范式</w:t>
      </w:r>
    </w:p>
    <w:p w14:paraId="67DA2955" w14:textId="0797820A" w:rsidR="00F82FD8" w:rsidRPr="00CB03B6" w:rsidRDefault="00CB03B6" w:rsidP="00CB03B6">
      <w:pPr>
        <w:pStyle w:val="2"/>
      </w:pPr>
      <w:r w:rsidRPr="00CB03B6">
        <w:rPr>
          <w:rFonts w:hint="eastAsia"/>
        </w:rPr>
        <w:t xml:space="preserve">1.1 </w:t>
      </w:r>
      <w:r w:rsidRPr="00CB03B6">
        <w:rPr>
          <w:rFonts w:hint="eastAsia"/>
        </w:rPr>
        <w:t>数字孪生概念演进与电力行业适配性</w:t>
      </w:r>
    </w:p>
    <w:p w14:paraId="3DDAFA76" w14:textId="54582B7B" w:rsidR="00CB03B6" w:rsidRDefault="00CB03B6" w:rsidP="00954B28">
      <w:pPr>
        <w:rPr>
          <w:shd w:val="clear" w:color="auto" w:fill="FFFFFF"/>
        </w:rPr>
      </w:pPr>
      <w:r>
        <w:rPr>
          <w:rFonts w:ascii="微软雅黑" w:eastAsia="微软雅黑" w:hAnsi="微软雅黑" w:hint="eastAsia"/>
          <w:color w:val="333333"/>
          <w:shd w:val="clear" w:color="auto" w:fill="FFFFFF"/>
        </w:rPr>
        <w:t>数字孪生技术起源于航空航天领域，经过十余年发展已形成相对成熟的理论体系。清华大学团队提出的"物理-数字"五级成熟度模型，为电力系统数字孪生应用提供了清晰的演进路径：</w:t>
      </w:r>
    </w:p>
    <w:p w14:paraId="40C14E7A" w14:textId="0260E2C6" w:rsidR="00CB03B6" w:rsidRDefault="00CB03B6" w:rsidP="00CB03B6">
      <w:pPr>
        <w:spacing w:line="240" w:lineRule="auto"/>
        <w:ind w:firstLineChars="0" w:firstLine="0"/>
        <w:jc w:val="center"/>
        <w:rPr>
          <w:shd w:val="clear" w:color="auto" w:fill="FFFFFF"/>
        </w:rPr>
      </w:pPr>
      <w:r>
        <w:rPr>
          <w:noProof/>
        </w:rPr>
        <w:drawing>
          <wp:inline distT="0" distB="0" distL="0" distR="0" wp14:anchorId="59E87FEC" wp14:editId="286F3B87">
            <wp:extent cx="5274310" cy="1484630"/>
            <wp:effectExtent l="0" t="0" r="2540" b="1270"/>
            <wp:docPr id="212051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7162" name=""/>
                    <pic:cNvPicPr/>
                  </pic:nvPicPr>
                  <pic:blipFill>
                    <a:blip r:embed="rId7"/>
                    <a:stretch>
                      <a:fillRect/>
                    </a:stretch>
                  </pic:blipFill>
                  <pic:spPr>
                    <a:xfrm>
                      <a:off x="0" y="0"/>
                      <a:ext cx="5274310" cy="1484630"/>
                    </a:xfrm>
                    <a:prstGeom prst="rect">
                      <a:avLst/>
                    </a:prstGeom>
                  </pic:spPr>
                </pic:pic>
              </a:graphicData>
            </a:graphic>
          </wp:inline>
        </w:drawing>
      </w:r>
    </w:p>
    <w:p w14:paraId="526929FC" w14:textId="15DEC4C9" w:rsidR="00CB03B6" w:rsidRDefault="00CB03B6" w:rsidP="00954B28">
      <w:pPr>
        <w:rPr>
          <w:shd w:val="clear" w:color="auto" w:fill="FFFFFF"/>
        </w:rPr>
      </w:pPr>
      <w:r w:rsidRPr="00CB03B6">
        <w:rPr>
          <w:rFonts w:hint="eastAsia"/>
          <w:shd w:val="clear" w:color="auto" w:fill="FFFFFF"/>
        </w:rPr>
        <w:t>特别值得注意的是，电力系统数字</w:t>
      </w:r>
      <w:proofErr w:type="gramStart"/>
      <w:r w:rsidRPr="00CB03B6">
        <w:rPr>
          <w:rFonts w:hint="eastAsia"/>
          <w:shd w:val="clear" w:color="auto" w:fill="FFFFFF"/>
        </w:rPr>
        <w:t>孪生与</w:t>
      </w:r>
      <w:proofErr w:type="gramEnd"/>
      <w:r w:rsidRPr="00CB03B6">
        <w:rPr>
          <w:rFonts w:hint="eastAsia"/>
          <w:shd w:val="clear" w:color="auto" w:fill="FFFFFF"/>
        </w:rPr>
        <w:t>传统仿真的本质区别在于其</w:t>
      </w:r>
      <w:r w:rsidRPr="00CB03B6">
        <w:rPr>
          <w:rFonts w:ascii="宋体" w:hAnsi="宋体" w:cs="宋体" w:hint="eastAsia"/>
          <w:shd w:val="clear" w:color="auto" w:fill="FFFFFF"/>
        </w:rPr>
        <w:t>全生命周期同步性和多维度融合性。传统仿真往往局限于特定场景的离线分析，而数字孪生则要求实现</w:t>
      </w:r>
      <w:r w:rsidRPr="00CB03B6">
        <w:rPr>
          <w:shd w:val="clear" w:color="auto" w:fill="FFFFFF"/>
        </w:rPr>
        <w:t>"</w:t>
      </w:r>
      <w:r w:rsidRPr="00CB03B6">
        <w:rPr>
          <w:rFonts w:hint="eastAsia"/>
          <w:shd w:val="clear" w:color="auto" w:fill="FFFFFF"/>
        </w:rPr>
        <w:t>物理</w:t>
      </w:r>
      <w:r w:rsidRPr="00CB03B6">
        <w:rPr>
          <w:shd w:val="clear" w:color="auto" w:fill="FFFFFF"/>
        </w:rPr>
        <w:t>-</w:t>
      </w:r>
      <w:r w:rsidRPr="00CB03B6">
        <w:rPr>
          <w:rFonts w:hint="eastAsia"/>
          <w:shd w:val="clear" w:color="auto" w:fill="FFFFFF"/>
        </w:rPr>
        <w:t>数字同步</w:t>
      </w:r>
      <w:r w:rsidRPr="00CB03B6">
        <w:rPr>
          <w:shd w:val="clear" w:color="auto" w:fill="FFFFFF"/>
        </w:rPr>
        <w:t>"</w:t>
      </w:r>
      <w:r w:rsidRPr="00CB03B6">
        <w:rPr>
          <w:rFonts w:hint="eastAsia"/>
          <w:shd w:val="clear" w:color="auto" w:fill="FFFFFF"/>
        </w:rPr>
        <w:t>的四个关键维度：模型同步（驱动规律一致）、状态同步（演化过程一致）、时间同步（更新速率匹配）和空间同步（几何拓扑对应）。</w:t>
      </w:r>
    </w:p>
    <w:p w14:paraId="32A392C6" w14:textId="77777777" w:rsidR="00CB03B6" w:rsidRPr="00CB03B6" w:rsidRDefault="00CB03B6" w:rsidP="00CB03B6">
      <w:pPr>
        <w:pStyle w:val="2"/>
      </w:pPr>
      <w:r w:rsidRPr="00CB03B6">
        <w:rPr>
          <w:rFonts w:hint="eastAsia"/>
        </w:rPr>
        <w:t xml:space="preserve">1.2 </w:t>
      </w:r>
      <w:r w:rsidRPr="00CB03B6">
        <w:rPr>
          <w:rFonts w:hint="eastAsia"/>
        </w:rPr>
        <w:t>电力数字孪生关键技术突破</w:t>
      </w:r>
    </w:p>
    <w:p w14:paraId="6FCB97B2" w14:textId="77777777" w:rsidR="00CB03B6" w:rsidRPr="00CB03B6" w:rsidRDefault="00CB03B6" w:rsidP="00CB03B6">
      <w:pPr>
        <w:rPr>
          <w:shd w:val="clear" w:color="auto" w:fill="FFFFFF"/>
        </w:rPr>
      </w:pPr>
      <w:r w:rsidRPr="00CB03B6">
        <w:rPr>
          <w:rFonts w:hint="eastAsia"/>
          <w:shd w:val="clear" w:color="auto" w:fill="FFFFFF"/>
        </w:rPr>
        <w:t>根据清华四川能源互联网研究院的实践，构建电力系统数字孪生面临四大核心技术挑战：</w:t>
      </w:r>
    </w:p>
    <w:p w14:paraId="1909F1B1" w14:textId="54E87F07" w:rsidR="00CB03B6" w:rsidRPr="00CB03B6" w:rsidRDefault="00CB03B6" w:rsidP="00CB03B6">
      <w:pPr>
        <w:rPr>
          <w:shd w:val="clear" w:color="auto" w:fill="FFFFFF"/>
        </w:rPr>
      </w:pPr>
      <w:r w:rsidRPr="00CB03B6">
        <w:rPr>
          <w:shd w:val="clear" w:color="auto" w:fill="FFFFFF"/>
        </w:rPr>
        <w:t xml:space="preserve">1.2.1 </w:t>
      </w:r>
      <w:r w:rsidRPr="00CB03B6">
        <w:rPr>
          <w:rFonts w:hint="eastAsia"/>
          <w:shd w:val="clear" w:color="auto" w:fill="FFFFFF"/>
        </w:rPr>
        <w:t>二次融合自动建模技术</w:t>
      </w:r>
    </w:p>
    <w:p w14:paraId="2D89E1E7" w14:textId="77777777" w:rsidR="00CB03B6" w:rsidRPr="00CB03B6" w:rsidRDefault="00CB03B6" w:rsidP="00CB03B6">
      <w:pPr>
        <w:rPr>
          <w:shd w:val="clear" w:color="auto" w:fill="FFFFFF"/>
        </w:rPr>
      </w:pPr>
      <w:r w:rsidRPr="00CB03B6">
        <w:rPr>
          <w:rFonts w:hint="eastAsia"/>
          <w:shd w:val="clear" w:color="auto" w:fill="FFFFFF"/>
        </w:rPr>
        <w:t>电力系统包含大量电力电子设备，其控制逻辑（二次系统）与主电路（一次系统）的耦合关系复杂。传统建模方式需要人工建立详细方程，效率低下。最新</w:t>
      </w:r>
      <w:r w:rsidRPr="00CB03B6">
        <w:rPr>
          <w:rFonts w:hint="eastAsia"/>
          <w:shd w:val="clear" w:color="auto" w:fill="FFFFFF"/>
        </w:rPr>
        <w:lastRenderedPageBreak/>
        <w:t>研发的自动建模技术能够解析控制代码（如</w:t>
      </w:r>
      <w:r w:rsidRPr="00CB03B6">
        <w:rPr>
          <w:rFonts w:hint="eastAsia"/>
          <w:shd w:val="clear" w:color="auto" w:fill="FFFFFF"/>
        </w:rPr>
        <w:t>PLC</w:t>
      </w:r>
      <w:r w:rsidRPr="00CB03B6">
        <w:rPr>
          <w:rFonts w:hint="eastAsia"/>
          <w:shd w:val="clear" w:color="auto" w:fill="FFFFFF"/>
        </w:rPr>
        <w:t>程序），自动生成与主电路接口的等效模型，使建模效率提升</w:t>
      </w:r>
      <w:r w:rsidRPr="00CB03B6">
        <w:rPr>
          <w:rFonts w:hint="eastAsia"/>
          <w:shd w:val="clear" w:color="auto" w:fill="FFFFFF"/>
        </w:rPr>
        <w:t>10</w:t>
      </w:r>
      <w:r w:rsidRPr="00CB03B6">
        <w:rPr>
          <w:rFonts w:hint="eastAsia"/>
          <w:shd w:val="clear" w:color="auto" w:fill="FFFFFF"/>
        </w:rPr>
        <w:t>倍以上。</w:t>
      </w:r>
    </w:p>
    <w:p w14:paraId="6FCD468A" w14:textId="58CA3926" w:rsidR="00CB03B6" w:rsidRPr="00CB03B6" w:rsidRDefault="00CB03B6" w:rsidP="00CB03B6">
      <w:pPr>
        <w:rPr>
          <w:shd w:val="clear" w:color="auto" w:fill="FFFFFF"/>
        </w:rPr>
      </w:pPr>
      <w:r w:rsidRPr="00CB03B6">
        <w:rPr>
          <w:shd w:val="clear" w:color="auto" w:fill="FFFFFF"/>
        </w:rPr>
        <w:t xml:space="preserve">1.2.2 </w:t>
      </w:r>
      <w:r w:rsidRPr="00CB03B6">
        <w:rPr>
          <w:rFonts w:hint="eastAsia"/>
          <w:shd w:val="clear" w:color="auto" w:fill="FFFFFF"/>
        </w:rPr>
        <w:t>数字孪生体在线更新技术</w:t>
      </w:r>
    </w:p>
    <w:p w14:paraId="3117FEE4" w14:textId="77777777" w:rsidR="00CB03B6" w:rsidRPr="00CB03B6" w:rsidRDefault="00CB03B6" w:rsidP="00CB03B6">
      <w:pPr>
        <w:rPr>
          <w:shd w:val="clear" w:color="auto" w:fill="FFFFFF"/>
        </w:rPr>
      </w:pPr>
      <w:r w:rsidRPr="00CB03B6">
        <w:rPr>
          <w:rFonts w:hint="eastAsia"/>
          <w:shd w:val="clear" w:color="auto" w:fill="FFFFFF"/>
        </w:rPr>
        <w:t>新能源并网导致电网拓扑频繁变化，数字孪生体必须具备动态重构能力。基于增量学习的模型更新算法可在不中断服务的情况下，实现模型参数的在线调整，保证物理实体与数字孪生体的状态偏差始终小于</w:t>
      </w:r>
      <w:r w:rsidRPr="00CB03B6">
        <w:rPr>
          <w:rFonts w:hint="eastAsia"/>
          <w:shd w:val="clear" w:color="auto" w:fill="FFFFFF"/>
        </w:rPr>
        <w:t>5%</w:t>
      </w:r>
      <w:r w:rsidRPr="00CB03B6">
        <w:rPr>
          <w:rFonts w:hint="eastAsia"/>
          <w:shd w:val="clear" w:color="auto" w:fill="FFFFFF"/>
        </w:rPr>
        <w:t>。</w:t>
      </w:r>
    </w:p>
    <w:p w14:paraId="6D443169" w14:textId="43489D0E" w:rsidR="00CB03B6" w:rsidRDefault="00CB03B6" w:rsidP="00CB03B6">
      <w:pPr>
        <w:rPr>
          <w:shd w:val="clear" w:color="auto" w:fill="FFFFFF"/>
        </w:rPr>
      </w:pPr>
      <w:r w:rsidRPr="00CB03B6">
        <w:rPr>
          <w:shd w:val="clear" w:color="auto" w:fill="FFFFFF"/>
        </w:rPr>
        <w:t xml:space="preserve">1.2.3 </w:t>
      </w:r>
      <w:r w:rsidRPr="00CB03B6">
        <w:rPr>
          <w:rFonts w:hint="eastAsia"/>
          <w:shd w:val="clear" w:color="auto" w:fill="FFFFFF"/>
        </w:rPr>
        <w:t>超大规模实时仿真技术</w:t>
      </w:r>
    </w:p>
    <w:p w14:paraId="3C67CE66" w14:textId="6D55808D" w:rsidR="00CB03B6" w:rsidRPr="00CB03B6" w:rsidRDefault="00CB03B6" w:rsidP="00CB03B6">
      <w:pPr>
        <w:spacing w:line="240" w:lineRule="auto"/>
        <w:ind w:firstLineChars="0" w:firstLine="0"/>
        <w:jc w:val="center"/>
        <w:rPr>
          <w:noProof/>
        </w:rPr>
      </w:pPr>
      <w:r>
        <w:rPr>
          <w:noProof/>
        </w:rPr>
        <w:drawing>
          <wp:inline distT="0" distB="0" distL="0" distR="0" wp14:anchorId="043187C4" wp14:editId="47BB0327">
            <wp:extent cx="5274310" cy="1246505"/>
            <wp:effectExtent l="0" t="0" r="2540" b="0"/>
            <wp:docPr id="1702235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5934" name=""/>
                    <pic:cNvPicPr/>
                  </pic:nvPicPr>
                  <pic:blipFill>
                    <a:blip r:embed="rId8"/>
                    <a:stretch>
                      <a:fillRect/>
                    </a:stretch>
                  </pic:blipFill>
                  <pic:spPr>
                    <a:xfrm>
                      <a:off x="0" y="0"/>
                      <a:ext cx="5274310" cy="1246505"/>
                    </a:xfrm>
                    <a:prstGeom prst="rect">
                      <a:avLst/>
                    </a:prstGeom>
                  </pic:spPr>
                </pic:pic>
              </a:graphicData>
            </a:graphic>
          </wp:inline>
        </w:drawing>
      </w:r>
    </w:p>
    <w:p w14:paraId="1D3B1092" w14:textId="5E204A21" w:rsidR="00CB03B6" w:rsidRDefault="00CB03B6" w:rsidP="00954B28">
      <w:pPr>
        <w:rPr>
          <w:shd w:val="clear" w:color="auto" w:fill="FFFFFF"/>
        </w:rPr>
      </w:pPr>
      <w:r w:rsidRPr="00CB03B6">
        <w:rPr>
          <w:rFonts w:hint="eastAsia"/>
          <w:shd w:val="clear" w:color="auto" w:fill="FFFFFF"/>
        </w:rPr>
        <w:t>这些指标表明，即使是包含</w:t>
      </w:r>
      <w:r w:rsidRPr="00CB03B6">
        <w:rPr>
          <w:rFonts w:hint="eastAsia"/>
          <w:shd w:val="clear" w:color="auto" w:fill="FFFFFF"/>
        </w:rPr>
        <w:t>2000+</w:t>
      </w:r>
      <w:r w:rsidRPr="00CB03B6">
        <w:rPr>
          <w:rFonts w:hint="eastAsia"/>
          <w:shd w:val="clear" w:color="auto" w:fill="FFFFFF"/>
        </w:rPr>
        <w:t>台新能源机组的复杂电网，数字孪生系统也能实现实时仿真，为在线决策提供了技术基础。</w:t>
      </w:r>
    </w:p>
    <w:p w14:paraId="61840EE9" w14:textId="6A6E0804" w:rsidR="00CB03B6" w:rsidRPr="00CB03B6" w:rsidRDefault="00CB03B6" w:rsidP="00CB03B6">
      <w:pPr>
        <w:rPr>
          <w:shd w:val="clear" w:color="auto" w:fill="FFFFFF"/>
        </w:rPr>
      </w:pPr>
      <w:r w:rsidRPr="00CB03B6">
        <w:rPr>
          <w:shd w:val="clear" w:color="auto" w:fill="FFFFFF"/>
        </w:rPr>
        <w:t xml:space="preserve">1.2.4 </w:t>
      </w:r>
      <w:r w:rsidRPr="00CB03B6">
        <w:rPr>
          <w:rFonts w:hint="eastAsia"/>
          <w:shd w:val="clear" w:color="auto" w:fill="FFFFFF"/>
        </w:rPr>
        <w:t>数字孪生构建工具链</w:t>
      </w:r>
    </w:p>
    <w:p w14:paraId="092EAAC7" w14:textId="634D5D4B" w:rsidR="00CB03B6" w:rsidRDefault="00CB03B6" w:rsidP="00CB03B6">
      <w:pPr>
        <w:ind w:firstLine="482"/>
        <w:rPr>
          <w:shd w:val="clear" w:color="auto" w:fill="FFFFFF"/>
        </w:rPr>
      </w:pPr>
      <w:proofErr w:type="spellStart"/>
      <w:r w:rsidRPr="00347F3E">
        <w:rPr>
          <w:rFonts w:hint="eastAsia"/>
          <w:b/>
          <w:bCs/>
          <w:shd w:val="clear" w:color="auto" w:fill="FFFFFF"/>
        </w:rPr>
        <w:t>CloudPSS-XStudio</w:t>
      </w:r>
      <w:proofErr w:type="spellEnd"/>
      <w:r w:rsidRPr="00CB03B6">
        <w:rPr>
          <w:rFonts w:hint="eastAsia"/>
          <w:shd w:val="clear" w:color="auto" w:fill="FFFFFF"/>
        </w:rPr>
        <w:t>数字</w:t>
      </w:r>
      <w:proofErr w:type="gramStart"/>
      <w:r w:rsidRPr="00CB03B6">
        <w:rPr>
          <w:rFonts w:hint="eastAsia"/>
          <w:shd w:val="clear" w:color="auto" w:fill="FFFFFF"/>
        </w:rPr>
        <w:t>孪生工坊提供</w:t>
      </w:r>
      <w:proofErr w:type="gramEnd"/>
      <w:r w:rsidRPr="00CB03B6">
        <w:rPr>
          <w:rFonts w:hint="eastAsia"/>
          <w:shd w:val="clear" w:color="auto" w:fill="FFFFFF"/>
        </w:rPr>
        <w:t>了从数据接入、模型构建到应用开发的全套工具，支持</w:t>
      </w:r>
      <w:r w:rsidR="00A402B4">
        <w:rPr>
          <w:rFonts w:hint="eastAsia"/>
          <w:shd w:val="clear" w:color="auto" w:fill="FFFFFF"/>
        </w:rPr>
        <w:t>“</w:t>
      </w:r>
      <w:r w:rsidRPr="00CB03B6">
        <w:rPr>
          <w:rFonts w:hint="eastAsia"/>
          <w:shd w:val="clear" w:color="auto" w:fill="FFFFFF"/>
        </w:rPr>
        <w:t>拖拽式</w:t>
      </w:r>
      <w:r w:rsidR="00A402B4">
        <w:rPr>
          <w:rFonts w:hint="eastAsia"/>
          <w:shd w:val="clear" w:color="auto" w:fill="FFFFFF"/>
        </w:rPr>
        <w:t>”</w:t>
      </w:r>
      <w:r w:rsidRPr="00CB03B6">
        <w:rPr>
          <w:rFonts w:hint="eastAsia"/>
          <w:shd w:val="clear" w:color="auto" w:fill="FFFFFF"/>
        </w:rPr>
        <w:t>建模和</w:t>
      </w:r>
      <w:r w:rsidR="00A402B4">
        <w:rPr>
          <w:rFonts w:hint="eastAsia"/>
          <w:shd w:val="clear" w:color="auto" w:fill="FFFFFF"/>
        </w:rPr>
        <w:t>“</w:t>
      </w:r>
      <w:r w:rsidRPr="00CB03B6">
        <w:rPr>
          <w:rFonts w:hint="eastAsia"/>
          <w:shd w:val="clear" w:color="auto" w:fill="FFFFFF"/>
        </w:rPr>
        <w:t>脚本化</w:t>
      </w:r>
      <w:r w:rsidR="00A402B4">
        <w:rPr>
          <w:rFonts w:hint="eastAsia"/>
          <w:shd w:val="clear" w:color="auto" w:fill="FFFFFF"/>
        </w:rPr>
        <w:t>”</w:t>
      </w:r>
      <w:r w:rsidRPr="00CB03B6">
        <w:rPr>
          <w:rFonts w:hint="eastAsia"/>
          <w:shd w:val="clear" w:color="auto" w:fill="FFFFFF"/>
        </w:rPr>
        <w:t>扩展，显著降低了数字孪生应用的门槛。该平台已在多个省级电网部署，平均缩短数字</w:t>
      </w:r>
      <w:proofErr w:type="gramStart"/>
      <w:r w:rsidRPr="00CB03B6">
        <w:rPr>
          <w:rFonts w:hint="eastAsia"/>
          <w:shd w:val="clear" w:color="auto" w:fill="FFFFFF"/>
        </w:rPr>
        <w:t>孪生项目</w:t>
      </w:r>
      <w:proofErr w:type="gramEnd"/>
      <w:r w:rsidRPr="00CB03B6">
        <w:rPr>
          <w:rFonts w:hint="eastAsia"/>
          <w:shd w:val="clear" w:color="auto" w:fill="FFFFFF"/>
        </w:rPr>
        <w:t>实施周期</w:t>
      </w:r>
      <w:r w:rsidRPr="00CB03B6">
        <w:rPr>
          <w:rFonts w:hint="eastAsia"/>
          <w:shd w:val="clear" w:color="auto" w:fill="FFFFFF"/>
        </w:rPr>
        <w:t>40%</w:t>
      </w:r>
      <w:r w:rsidRPr="00CB03B6">
        <w:rPr>
          <w:rFonts w:hint="eastAsia"/>
          <w:shd w:val="clear" w:color="auto" w:fill="FFFFFF"/>
        </w:rPr>
        <w:t>。</w:t>
      </w:r>
    </w:p>
    <w:p w14:paraId="0E628903" w14:textId="0BB66977" w:rsidR="0086184A" w:rsidRDefault="00497092" w:rsidP="00497092">
      <w:pPr>
        <w:pStyle w:val="1"/>
        <w:rPr>
          <w:shd w:val="clear" w:color="auto" w:fill="FFFFFF"/>
        </w:rPr>
      </w:pPr>
      <w:r>
        <w:rPr>
          <w:rFonts w:hint="eastAsia"/>
          <w:shd w:val="clear" w:color="auto" w:fill="FFFFFF"/>
        </w:rPr>
        <w:t>二、</w:t>
      </w:r>
      <w:r w:rsidR="0086184A" w:rsidRPr="00E85D23">
        <w:rPr>
          <w:rFonts w:hint="eastAsia"/>
          <w:shd w:val="clear" w:color="auto" w:fill="FFFFFF"/>
        </w:rPr>
        <w:t>AI+</w:t>
      </w:r>
      <w:r w:rsidR="0086184A" w:rsidRPr="00E85D23">
        <w:rPr>
          <w:rFonts w:hint="eastAsia"/>
          <w:shd w:val="clear" w:color="auto" w:fill="FFFFFF"/>
        </w:rPr>
        <w:t>数字孪生：电力系统智能化的双轮驱动</w:t>
      </w:r>
    </w:p>
    <w:p w14:paraId="4261E4F2" w14:textId="77777777" w:rsidR="00D9289E" w:rsidRDefault="00D9289E" w:rsidP="00D9289E">
      <w:pPr>
        <w:pStyle w:val="2"/>
      </w:pPr>
      <w:r>
        <w:rPr>
          <w:rFonts w:hint="eastAsia"/>
        </w:rPr>
        <w:t xml:space="preserve">2.1 </w:t>
      </w:r>
      <w:r>
        <w:rPr>
          <w:rFonts w:hint="eastAsia"/>
        </w:rPr>
        <w:t>智能仿真：增强数字孪生核心能力</w:t>
      </w:r>
    </w:p>
    <w:p w14:paraId="459F14DF" w14:textId="5BE8EE42" w:rsidR="00D9289E" w:rsidRDefault="00D9289E" w:rsidP="00D9289E">
      <w:r>
        <w:rPr>
          <w:rFonts w:hint="eastAsia"/>
        </w:rPr>
        <w:t>智能仿真代表了</w:t>
      </w:r>
      <w:r>
        <w:rPr>
          <w:rFonts w:hint="eastAsia"/>
        </w:rPr>
        <w:t>"</w:t>
      </w:r>
      <w:r>
        <w:rPr>
          <w:rFonts w:hint="eastAsia"/>
        </w:rPr>
        <w:t>仿真</w:t>
      </w:r>
      <w:r>
        <w:rPr>
          <w:rFonts w:hint="eastAsia"/>
        </w:rPr>
        <w:t>+AI"</w:t>
      </w:r>
      <w:r>
        <w:rPr>
          <w:rFonts w:hint="eastAsia"/>
        </w:rPr>
        <w:t>的技术路线，通过在数字孪生构建与应用的各环节引入</w:t>
      </w:r>
      <w:r>
        <w:rPr>
          <w:rFonts w:hint="eastAsia"/>
        </w:rPr>
        <w:t>AI</w:t>
      </w:r>
      <w:r>
        <w:rPr>
          <w:rFonts w:hint="eastAsia"/>
        </w:rPr>
        <w:t>技术，大幅提升系统性能。清华大学团队展示了五个典型应用案例：</w:t>
      </w:r>
    </w:p>
    <w:p w14:paraId="02F096F1" w14:textId="3F878383" w:rsidR="00D9289E" w:rsidRDefault="00D9289E" w:rsidP="00D9289E">
      <w:r>
        <w:t xml:space="preserve">2.1.1 </w:t>
      </w:r>
      <w:r>
        <w:rPr>
          <w:rFonts w:hint="eastAsia"/>
        </w:rPr>
        <w:t>智能感知</w:t>
      </w:r>
    </w:p>
    <w:p w14:paraId="1214B57D" w14:textId="4CCD1606" w:rsidR="00D9289E" w:rsidRDefault="00D9289E" w:rsidP="00D9289E">
      <w:r>
        <w:rPr>
          <w:rFonts w:hint="eastAsia"/>
        </w:rPr>
        <w:t>利用深度神经网络处理</w:t>
      </w:r>
      <w:r>
        <w:rPr>
          <w:rFonts w:hint="eastAsia"/>
        </w:rPr>
        <w:t>PMU</w:t>
      </w:r>
      <w:r>
        <w:rPr>
          <w:rFonts w:hint="eastAsia"/>
        </w:rPr>
        <w:t>量测数据，可在传感器精度不足或信号缺失的情况下，实现状态量的高精度估计。实验表明，基于</w:t>
      </w:r>
      <w:r>
        <w:rPr>
          <w:rFonts w:hint="eastAsia"/>
        </w:rPr>
        <w:t>LSTM</w:t>
      </w:r>
      <w:r>
        <w:rPr>
          <w:rFonts w:hint="eastAsia"/>
        </w:rPr>
        <w:t>的网络可将电压相角估计误差控制在</w:t>
      </w:r>
      <w:r>
        <w:rPr>
          <w:rFonts w:hint="eastAsia"/>
        </w:rPr>
        <w:t>0.5</w:t>
      </w:r>
      <w:r>
        <w:rPr>
          <w:rFonts w:hint="eastAsia"/>
        </w:rPr>
        <w:t>°以内。</w:t>
      </w:r>
    </w:p>
    <w:p w14:paraId="3F8334FB" w14:textId="6915DE15" w:rsidR="00D9289E" w:rsidRDefault="00D9289E" w:rsidP="00D9289E">
      <w:r>
        <w:t xml:space="preserve">2.1.2 </w:t>
      </w:r>
      <w:r>
        <w:rPr>
          <w:rFonts w:hint="eastAsia"/>
        </w:rPr>
        <w:t>智能建模</w:t>
      </w:r>
    </w:p>
    <w:p w14:paraId="0240DDAC" w14:textId="2C35C743" w:rsidR="00D9289E" w:rsidRPr="00D9289E" w:rsidRDefault="00D9289E" w:rsidP="00D9289E">
      <w:r>
        <w:rPr>
          <w:rFonts w:hint="eastAsia"/>
        </w:rPr>
        <w:t>针对新能源电站“黑箱”控制器问题，采用强化学习算法通过输入输出数据反演控制逻辑，所获模型与实际控制器行为吻合度达</w:t>
      </w:r>
      <w:r>
        <w:rPr>
          <w:rFonts w:hint="eastAsia"/>
        </w:rPr>
        <w:t>92%</w:t>
      </w:r>
      <w:r>
        <w:rPr>
          <w:rFonts w:hint="eastAsia"/>
        </w:rPr>
        <w:t>，解决了厂商保密导致建模困难的问题。</w:t>
      </w:r>
    </w:p>
    <w:p w14:paraId="0D84D0D3" w14:textId="64E44599" w:rsidR="00D9289E" w:rsidRDefault="00D9289E" w:rsidP="00D9289E">
      <w:r>
        <w:t xml:space="preserve">2.1.3 </w:t>
      </w:r>
      <w:r>
        <w:rPr>
          <w:rFonts w:hint="eastAsia"/>
        </w:rPr>
        <w:t>智能推演</w:t>
      </w:r>
    </w:p>
    <w:p w14:paraId="3B4BF11E" w14:textId="77777777" w:rsidR="00D9289E" w:rsidRDefault="00D9289E" w:rsidP="00D9289E">
      <w:r>
        <w:rPr>
          <w:rFonts w:hint="eastAsia"/>
        </w:rPr>
        <w:lastRenderedPageBreak/>
        <w:t>结合生成对抗网络</w:t>
      </w:r>
      <w:r>
        <w:rPr>
          <w:rFonts w:hint="eastAsia"/>
        </w:rPr>
        <w:t>(GAN)</w:t>
      </w:r>
      <w:r>
        <w:rPr>
          <w:rFonts w:hint="eastAsia"/>
        </w:rPr>
        <w:t>，数字孪生系统可生成极端天气、设备故障等罕见但高影响场景，用于测试系统韧性。某省级电网应用该技术后，识别出</w:t>
      </w:r>
      <w:r>
        <w:rPr>
          <w:rFonts w:hint="eastAsia"/>
        </w:rPr>
        <w:t>3</w:t>
      </w:r>
      <w:r>
        <w:rPr>
          <w:rFonts w:hint="eastAsia"/>
        </w:rPr>
        <w:t>处潜在薄弱环节，避免了可能的大面积停电。</w:t>
      </w:r>
    </w:p>
    <w:p w14:paraId="706FA836" w14:textId="2A0EB62D" w:rsidR="00D9289E" w:rsidRDefault="00D9289E" w:rsidP="00D9289E">
      <w:r>
        <w:t xml:space="preserve">2.1.4 </w:t>
      </w:r>
      <w:r>
        <w:rPr>
          <w:rFonts w:hint="eastAsia"/>
        </w:rPr>
        <w:t>智能分析</w:t>
      </w:r>
    </w:p>
    <w:p w14:paraId="200FA2C4" w14:textId="116F9B11" w:rsidR="00D9289E" w:rsidRDefault="00D9289E" w:rsidP="00D9289E">
      <w:r>
        <w:rPr>
          <w:rFonts w:hint="eastAsia"/>
        </w:rPr>
        <w:t>图神经网络</w:t>
      </w:r>
      <w:r>
        <w:rPr>
          <w:rFonts w:hint="eastAsia"/>
        </w:rPr>
        <w:t>(GNN)</w:t>
      </w:r>
      <w:r>
        <w:rPr>
          <w:rFonts w:hint="eastAsia"/>
        </w:rPr>
        <w:t>可挖掘电网拓扑与动态特性间的隐含关系，实现故障传播路径的快速预测。与传统方法相比，分析速度提升</w:t>
      </w:r>
      <w:r>
        <w:rPr>
          <w:rFonts w:hint="eastAsia"/>
        </w:rPr>
        <w:t>100</w:t>
      </w:r>
      <w:r>
        <w:rPr>
          <w:rFonts w:hint="eastAsia"/>
        </w:rPr>
        <w:t>倍，为紧急控制赢得宝贵时间。</w:t>
      </w:r>
    </w:p>
    <w:p w14:paraId="12E3F500" w14:textId="4D64DBD9" w:rsidR="00D9289E" w:rsidRDefault="00D9289E" w:rsidP="00D9289E">
      <w:r>
        <w:t xml:space="preserve">2.1.5 </w:t>
      </w:r>
      <w:r>
        <w:rPr>
          <w:rFonts w:hint="eastAsia"/>
        </w:rPr>
        <w:t>智能决策</w:t>
      </w:r>
    </w:p>
    <w:p w14:paraId="4E3AB287" w14:textId="77777777" w:rsidR="00D9289E" w:rsidRDefault="00D9289E" w:rsidP="00D9289E">
      <w:r>
        <w:rPr>
          <w:rFonts w:hint="eastAsia"/>
        </w:rPr>
        <w:t>将深度强化学习嵌入数字孪生闭环，可实现从</w:t>
      </w:r>
      <w:r>
        <w:rPr>
          <w:rFonts w:hint="eastAsia"/>
        </w:rPr>
        <w:t>"</w:t>
      </w:r>
      <w:r>
        <w:rPr>
          <w:rFonts w:hint="eastAsia"/>
        </w:rPr>
        <w:t>分析</w:t>
      </w:r>
      <w:r>
        <w:rPr>
          <w:rFonts w:hint="eastAsia"/>
        </w:rPr>
        <w:t>-</w:t>
      </w:r>
      <w:r>
        <w:rPr>
          <w:rFonts w:hint="eastAsia"/>
        </w:rPr>
        <w:t>决策</w:t>
      </w:r>
      <w:r>
        <w:rPr>
          <w:rFonts w:hint="eastAsia"/>
        </w:rPr>
        <w:t>"</w:t>
      </w:r>
      <w:r>
        <w:rPr>
          <w:rFonts w:hint="eastAsia"/>
        </w:rPr>
        <w:t>到</w:t>
      </w:r>
      <w:r>
        <w:rPr>
          <w:rFonts w:hint="eastAsia"/>
        </w:rPr>
        <w:t>"</w:t>
      </w:r>
      <w:r>
        <w:rPr>
          <w:rFonts w:hint="eastAsia"/>
        </w:rPr>
        <w:t>感知</w:t>
      </w:r>
      <w:r>
        <w:rPr>
          <w:rFonts w:hint="eastAsia"/>
        </w:rPr>
        <w:t>-</w:t>
      </w:r>
      <w:r>
        <w:rPr>
          <w:rFonts w:hint="eastAsia"/>
        </w:rPr>
        <w:t>决策</w:t>
      </w:r>
      <w:r>
        <w:rPr>
          <w:rFonts w:hint="eastAsia"/>
        </w:rPr>
        <w:t>"</w:t>
      </w:r>
      <w:r>
        <w:rPr>
          <w:rFonts w:hint="eastAsia"/>
        </w:rPr>
        <w:t>的跨越。某区域电网应用该技术后，新能源消</w:t>
      </w:r>
      <w:proofErr w:type="gramStart"/>
      <w:r>
        <w:rPr>
          <w:rFonts w:hint="eastAsia"/>
        </w:rPr>
        <w:t>纳率提升</w:t>
      </w:r>
      <w:proofErr w:type="gramEnd"/>
      <w:r>
        <w:rPr>
          <w:rFonts w:hint="eastAsia"/>
        </w:rPr>
        <w:t>8%</w:t>
      </w:r>
      <w:r>
        <w:rPr>
          <w:rFonts w:hint="eastAsia"/>
        </w:rPr>
        <w:t>，同时降低备用容量</w:t>
      </w:r>
      <w:r>
        <w:rPr>
          <w:rFonts w:hint="eastAsia"/>
        </w:rPr>
        <w:t>15%</w:t>
      </w:r>
      <w:r>
        <w:rPr>
          <w:rFonts w:hint="eastAsia"/>
        </w:rPr>
        <w:t>。</w:t>
      </w:r>
    </w:p>
    <w:p w14:paraId="6F099181" w14:textId="77777777" w:rsidR="00D9289E" w:rsidRDefault="00D9289E" w:rsidP="00D9289E">
      <w:pPr>
        <w:pStyle w:val="2"/>
      </w:pPr>
      <w:r>
        <w:rPr>
          <w:rFonts w:hint="eastAsia"/>
        </w:rPr>
        <w:t xml:space="preserve">2.2 </w:t>
      </w:r>
      <w:r>
        <w:rPr>
          <w:rFonts w:hint="eastAsia"/>
        </w:rPr>
        <w:t>仿真智能：大模型重塑电力系统交互方式</w:t>
      </w:r>
    </w:p>
    <w:p w14:paraId="5D1FECB6" w14:textId="77777777" w:rsidR="00D9289E" w:rsidRDefault="00D9289E" w:rsidP="00D9289E">
      <w:r>
        <w:rPr>
          <w:rFonts w:hint="eastAsia"/>
        </w:rPr>
        <w:t>仿真智能代表了</w:t>
      </w:r>
      <w:r>
        <w:rPr>
          <w:rFonts w:hint="eastAsia"/>
        </w:rPr>
        <w:t>"AI+</w:t>
      </w:r>
      <w:r>
        <w:rPr>
          <w:rFonts w:hint="eastAsia"/>
        </w:rPr>
        <w:t>仿真</w:t>
      </w:r>
      <w:r>
        <w:rPr>
          <w:rFonts w:hint="eastAsia"/>
        </w:rPr>
        <w:t>"</w:t>
      </w:r>
      <w:r>
        <w:rPr>
          <w:rFonts w:hint="eastAsia"/>
        </w:rPr>
        <w:t>的前沿方向，以大语言模型为核心构建新型人机交互界面，实现电力系统的</w:t>
      </w:r>
      <w:r>
        <w:rPr>
          <w:rFonts w:hint="eastAsia"/>
        </w:rPr>
        <w:t>"</w:t>
      </w:r>
      <w:r>
        <w:rPr>
          <w:rFonts w:hint="eastAsia"/>
        </w:rPr>
        <w:t>自感知、自学习、自决策、自执行、自适应</w:t>
      </w:r>
      <w:r>
        <w:rPr>
          <w:rFonts w:hint="eastAsia"/>
        </w:rPr>
        <w:t>"</w:t>
      </w:r>
      <w:r>
        <w:rPr>
          <w:rFonts w:hint="eastAsia"/>
        </w:rPr>
        <w:t>。清华大学团队开源了三个创新性</w:t>
      </w:r>
      <w:r>
        <w:rPr>
          <w:rFonts w:hint="eastAsia"/>
        </w:rPr>
        <w:t>Demo</w:t>
      </w:r>
      <w:r>
        <w:rPr>
          <w:rFonts w:hint="eastAsia"/>
        </w:rPr>
        <w:t>：</w:t>
      </w:r>
    </w:p>
    <w:p w14:paraId="30CD9620" w14:textId="1D7E49C0" w:rsidR="00D9289E" w:rsidRDefault="00D9289E" w:rsidP="00D9289E">
      <w:r>
        <w:t xml:space="preserve">2.2.1 </w:t>
      </w:r>
      <w:r>
        <w:rPr>
          <w:rFonts w:hint="eastAsia"/>
        </w:rPr>
        <w:t>接口自感知</w:t>
      </w:r>
    </w:p>
    <w:p w14:paraId="1073B1D2" w14:textId="5544736A" w:rsidR="00D9289E" w:rsidRDefault="00D9289E" w:rsidP="00D9289E">
      <w:r>
        <w:rPr>
          <w:rFonts w:hint="eastAsia"/>
        </w:rPr>
        <w:t>基于检索增强生成</w:t>
      </w:r>
      <w:r>
        <w:rPr>
          <w:rFonts w:hint="eastAsia"/>
        </w:rPr>
        <w:t>(RAG)</w:t>
      </w:r>
      <w:r>
        <w:rPr>
          <w:rFonts w:hint="eastAsia"/>
        </w:rPr>
        <w:t>技术，系统可自动理解用户自然语言查询，从海量文档中提取相关信息生成精准回答。测试表明，对</w:t>
      </w:r>
      <w:proofErr w:type="spellStart"/>
      <w:r>
        <w:rPr>
          <w:rFonts w:hint="eastAsia"/>
        </w:rPr>
        <w:t>CloudPSS</w:t>
      </w:r>
      <w:proofErr w:type="spellEnd"/>
      <w:r>
        <w:rPr>
          <w:rFonts w:hint="eastAsia"/>
        </w:rPr>
        <w:t xml:space="preserve"> SDK</w:t>
      </w:r>
      <w:r>
        <w:rPr>
          <w:rFonts w:hint="eastAsia"/>
        </w:rPr>
        <w:t>功能的查询准确率从通用模型的</w:t>
      </w:r>
      <w:r>
        <w:rPr>
          <w:rFonts w:hint="eastAsia"/>
        </w:rPr>
        <w:t>60%</w:t>
      </w:r>
      <w:r>
        <w:rPr>
          <w:rFonts w:hint="eastAsia"/>
        </w:rPr>
        <w:t>提升至</w:t>
      </w:r>
      <w:r>
        <w:rPr>
          <w:rFonts w:hint="eastAsia"/>
        </w:rPr>
        <w:t>95%</w:t>
      </w:r>
      <w:r>
        <w:rPr>
          <w:rFonts w:hint="eastAsia"/>
        </w:rPr>
        <w:t>。</w:t>
      </w:r>
    </w:p>
    <w:p w14:paraId="41798D25" w14:textId="02F4E98A" w:rsidR="00D9289E" w:rsidRDefault="00D9289E" w:rsidP="00D9289E">
      <w:r>
        <w:t xml:space="preserve">2.2.2 </w:t>
      </w:r>
      <w:r>
        <w:rPr>
          <w:rFonts w:hint="eastAsia"/>
        </w:rPr>
        <w:t>方法自决策</w:t>
      </w:r>
    </w:p>
    <w:p w14:paraId="6F28A5B2" w14:textId="77777777" w:rsidR="00D9289E" w:rsidRDefault="00D9289E" w:rsidP="00D9289E">
      <w:r>
        <w:rPr>
          <w:rFonts w:hint="eastAsia"/>
        </w:rPr>
        <w:t>通过</w:t>
      </w:r>
      <w:proofErr w:type="spellStart"/>
      <w:r>
        <w:rPr>
          <w:rFonts w:hint="eastAsia"/>
        </w:rPr>
        <w:t>LangChain</w:t>
      </w:r>
      <w:proofErr w:type="spellEnd"/>
      <w:r>
        <w:rPr>
          <w:rFonts w:hint="eastAsia"/>
        </w:rPr>
        <w:t>框架将大语言模型转化为</w:t>
      </w:r>
      <w:r>
        <w:rPr>
          <w:rFonts w:hint="eastAsia"/>
        </w:rPr>
        <w:t>"</w:t>
      </w:r>
      <w:r>
        <w:rPr>
          <w:rFonts w:hint="eastAsia"/>
        </w:rPr>
        <w:t>电网分析智能体</w:t>
      </w:r>
      <w:r>
        <w:rPr>
          <w:rFonts w:hint="eastAsia"/>
        </w:rPr>
        <w:t>"</w:t>
      </w:r>
      <w:r>
        <w:rPr>
          <w:rFonts w:hint="eastAsia"/>
        </w:rPr>
        <w:t>，可自主分解复杂任务、调用仿真工具并整合结果。例如，用户只需提出</w:t>
      </w:r>
      <w:r>
        <w:rPr>
          <w:rFonts w:hint="eastAsia"/>
        </w:rPr>
        <w:t>"</w:t>
      </w:r>
      <w:r>
        <w:rPr>
          <w:rFonts w:hint="eastAsia"/>
        </w:rPr>
        <w:t>请计算潮流并告诉我发电机</w:t>
      </w:r>
      <w:r>
        <w:rPr>
          <w:rFonts w:hint="eastAsia"/>
        </w:rPr>
        <w:t>1</w:t>
      </w:r>
      <w:r>
        <w:rPr>
          <w:rFonts w:hint="eastAsia"/>
        </w:rPr>
        <w:t>、</w:t>
      </w:r>
      <w:r>
        <w:rPr>
          <w:rFonts w:hint="eastAsia"/>
        </w:rPr>
        <w:t>5</w:t>
      </w:r>
      <w:r>
        <w:rPr>
          <w:rFonts w:hint="eastAsia"/>
        </w:rPr>
        <w:t>、</w:t>
      </w:r>
      <w:r>
        <w:rPr>
          <w:rFonts w:hint="eastAsia"/>
        </w:rPr>
        <w:t>9</w:t>
      </w:r>
      <w:r>
        <w:rPr>
          <w:rFonts w:hint="eastAsia"/>
        </w:rPr>
        <w:t>的潮流计算结果</w:t>
      </w:r>
      <w:r>
        <w:rPr>
          <w:rFonts w:hint="eastAsia"/>
        </w:rPr>
        <w:t>"</w:t>
      </w:r>
      <w:r>
        <w:rPr>
          <w:rFonts w:hint="eastAsia"/>
        </w:rPr>
        <w:t>，系统即可自动完成全流程。</w:t>
      </w:r>
    </w:p>
    <w:p w14:paraId="3E86EEA8" w14:textId="422F8DB7" w:rsidR="00D9289E" w:rsidRDefault="00D9289E" w:rsidP="00D9289E">
      <w:r>
        <w:t xml:space="preserve">2.2.3 </w:t>
      </w:r>
      <w:r>
        <w:rPr>
          <w:rFonts w:hint="eastAsia"/>
        </w:rPr>
        <w:t>算法自执行</w:t>
      </w:r>
    </w:p>
    <w:p w14:paraId="597E76F3" w14:textId="77777777" w:rsidR="00D9289E" w:rsidRDefault="00D9289E" w:rsidP="00D9289E">
      <w:r>
        <w:rPr>
          <w:rFonts w:hint="eastAsia"/>
        </w:rPr>
        <w:t>代码解释器</w:t>
      </w:r>
      <w:r>
        <w:rPr>
          <w:rFonts w:hint="eastAsia"/>
        </w:rPr>
        <w:t>(Code Interpreter)</w:t>
      </w:r>
      <w:r>
        <w:rPr>
          <w:rFonts w:hint="eastAsia"/>
        </w:rPr>
        <w:t>功能使系统能够理解需求、生成</w:t>
      </w:r>
      <w:r>
        <w:rPr>
          <w:rFonts w:hint="eastAsia"/>
        </w:rPr>
        <w:t>Python/MATLAB</w:t>
      </w:r>
      <w:r>
        <w:rPr>
          <w:rFonts w:hint="eastAsia"/>
        </w:rPr>
        <w:t>代码并执行。在电压调整案例中，系统通过迭代优化自动生成控制策略，将节点电压偏差从</w:t>
      </w:r>
      <w:r>
        <w:rPr>
          <w:rFonts w:hint="eastAsia"/>
        </w:rPr>
        <w:t>5%</w:t>
      </w:r>
      <w:r>
        <w:rPr>
          <w:rFonts w:hint="eastAsia"/>
        </w:rPr>
        <w:t>降至</w:t>
      </w:r>
      <w:r>
        <w:rPr>
          <w:rFonts w:hint="eastAsia"/>
        </w:rPr>
        <w:t>0.8%</w:t>
      </w:r>
      <w:r>
        <w:rPr>
          <w:rFonts w:hint="eastAsia"/>
        </w:rPr>
        <w:t>。</w:t>
      </w:r>
    </w:p>
    <w:p w14:paraId="651953FD" w14:textId="79FB8D99" w:rsidR="00D9289E" w:rsidRDefault="00D9289E" w:rsidP="00D9289E">
      <w:r>
        <w:rPr>
          <w:rFonts w:hint="eastAsia"/>
        </w:rPr>
        <w:t>特别值得关注的是</w:t>
      </w:r>
      <w:r>
        <w:rPr>
          <w:rFonts w:hint="eastAsia"/>
        </w:rPr>
        <w:t>"</w:t>
      </w:r>
      <w:r>
        <w:rPr>
          <w:rFonts w:hint="eastAsia"/>
        </w:rPr>
        <w:t>智能广域机器人</w:t>
      </w:r>
      <w:r>
        <w:rPr>
          <w:rFonts w:hint="eastAsia"/>
        </w:rPr>
        <w:t>"(</w:t>
      </w:r>
      <w:proofErr w:type="spellStart"/>
      <w:r>
        <w:rPr>
          <w:rFonts w:hint="eastAsia"/>
        </w:rPr>
        <w:t>SmartWAR</w:t>
      </w:r>
      <w:proofErr w:type="spellEnd"/>
      <w:r>
        <w:rPr>
          <w:rFonts w:hint="eastAsia"/>
        </w:rPr>
        <w:t>)</w:t>
      </w:r>
      <w:r>
        <w:rPr>
          <w:rFonts w:hint="eastAsia"/>
        </w:rPr>
        <w:t>概念，它通过多智能体协</w:t>
      </w:r>
      <w:proofErr w:type="gramStart"/>
      <w:r>
        <w:rPr>
          <w:rFonts w:hint="eastAsia"/>
        </w:rPr>
        <w:t>作实现</w:t>
      </w:r>
      <w:proofErr w:type="gramEnd"/>
      <w:r>
        <w:rPr>
          <w:rFonts w:hint="eastAsia"/>
        </w:rPr>
        <w:t>电网的自主调控。初步测试显示，在</w:t>
      </w:r>
      <w:r>
        <w:rPr>
          <w:rFonts w:hint="eastAsia"/>
        </w:rPr>
        <w:t>N-1</w:t>
      </w:r>
      <w:r>
        <w:rPr>
          <w:rFonts w:hint="eastAsia"/>
        </w:rPr>
        <w:t>故障场景下，</w:t>
      </w:r>
      <w:proofErr w:type="spellStart"/>
      <w:r>
        <w:rPr>
          <w:rFonts w:hint="eastAsia"/>
        </w:rPr>
        <w:t>SmartWAR</w:t>
      </w:r>
      <w:proofErr w:type="spellEnd"/>
      <w:r>
        <w:rPr>
          <w:rFonts w:hint="eastAsia"/>
        </w:rPr>
        <w:t>可在</w:t>
      </w:r>
      <w:r>
        <w:rPr>
          <w:rFonts w:hint="eastAsia"/>
        </w:rPr>
        <w:t>200ms</w:t>
      </w:r>
      <w:r>
        <w:rPr>
          <w:rFonts w:hint="eastAsia"/>
        </w:rPr>
        <w:t>内完成故障定位、评估和策略生成，比传统</w:t>
      </w:r>
      <w:r>
        <w:rPr>
          <w:rFonts w:hint="eastAsia"/>
        </w:rPr>
        <w:t>SCADA</w:t>
      </w:r>
      <w:r>
        <w:rPr>
          <w:rFonts w:hint="eastAsia"/>
        </w:rPr>
        <w:t>系统快</w:t>
      </w:r>
      <w:r>
        <w:rPr>
          <w:rFonts w:hint="eastAsia"/>
        </w:rPr>
        <w:t>10</w:t>
      </w:r>
      <w:r>
        <w:rPr>
          <w:rFonts w:hint="eastAsia"/>
        </w:rPr>
        <w:t>倍。</w:t>
      </w:r>
    </w:p>
    <w:p w14:paraId="286A0934" w14:textId="77777777" w:rsidR="00D9289E" w:rsidRPr="00D9289E" w:rsidRDefault="00D9289E" w:rsidP="00D9289E">
      <w:pPr>
        <w:pStyle w:val="1"/>
      </w:pPr>
      <w:r w:rsidRPr="00D9289E">
        <w:rPr>
          <w:rFonts w:hint="eastAsia"/>
        </w:rPr>
        <w:t>三、</w:t>
      </w:r>
      <w:r w:rsidRPr="00D9289E">
        <w:rPr>
          <w:rFonts w:hint="eastAsia"/>
        </w:rPr>
        <w:t>2025</w:t>
      </w:r>
      <w:r w:rsidRPr="00D9289E">
        <w:rPr>
          <w:rFonts w:hint="eastAsia"/>
        </w:rPr>
        <w:t>年技术展望与实施建议</w:t>
      </w:r>
    </w:p>
    <w:p w14:paraId="71DC122D" w14:textId="75E875A9" w:rsidR="00D9289E" w:rsidRDefault="00D9289E" w:rsidP="00D9289E">
      <w:pPr>
        <w:pStyle w:val="2"/>
      </w:pPr>
      <w:r w:rsidRPr="00D9289E">
        <w:rPr>
          <w:rFonts w:hint="eastAsia"/>
        </w:rPr>
        <w:t xml:space="preserve">3.1 </w:t>
      </w:r>
      <w:r w:rsidRPr="00D9289E">
        <w:rPr>
          <w:rFonts w:hint="eastAsia"/>
        </w:rPr>
        <w:t>未来三年关键技术发展趋势</w:t>
      </w:r>
    </w:p>
    <w:p w14:paraId="780BA7B8" w14:textId="74F18DDB" w:rsidR="00D9289E" w:rsidRDefault="00D9289E" w:rsidP="00D9289E">
      <w:r>
        <w:lastRenderedPageBreak/>
        <w:t xml:space="preserve">3.1.1 </w:t>
      </w:r>
      <w:r>
        <w:rPr>
          <w:rFonts w:hint="eastAsia"/>
        </w:rPr>
        <w:t>数字孪生标准化体系加速形成</w:t>
      </w:r>
    </w:p>
    <w:p w14:paraId="70DBBD74" w14:textId="6447B694" w:rsidR="00D9289E" w:rsidRDefault="00D9289E" w:rsidP="00D9289E">
      <w:r>
        <w:rPr>
          <w:rFonts w:hint="eastAsia"/>
        </w:rPr>
        <w:t>随着《数字孪生概念模型》等国标发布，电力行业将建立统一的数字孪生架构、接口和数据标准，解决当前系统互操作性差的问题。预计</w:t>
      </w:r>
      <w:r>
        <w:rPr>
          <w:rFonts w:hint="eastAsia"/>
        </w:rPr>
        <w:t>2025</w:t>
      </w:r>
      <w:r>
        <w:rPr>
          <w:rFonts w:hint="eastAsia"/>
        </w:rPr>
        <w:t>年主流厂商产品兼容性将达</w:t>
      </w:r>
      <w:r>
        <w:rPr>
          <w:rFonts w:hint="eastAsia"/>
        </w:rPr>
        <w:t>90%</w:t>
      </w:r>
      <w:r>
        <w:rPr>
          <w:rFonts w:hint="eastAsia"/>
        </w:rPr>
        <w:t>以上。</w:t>
      </w:r>
    </w:p>
    <w:p w14:paraId="38FFEDAC" w14:textId="2A2A6652" w:rsidR="00D9289E" w:rsidRDefault="00D9289E" w:rsidP="00D9289E">
      <w:r>
        <w:t xml:space="preserve">3.1.2 </w:t>
      </w:r>
      <w:r>
        <w:rPr>
          <w:rFonts w:hint="eastAsia"/>
        </w:rPr>
        <w:t>仿真</w:t>
      </w:r>
      <w:r>
        <w:t>-AI</w:t>
      </w:r>
      <w:r>
        <w:rPr>
          <w:rFonts w:hint="eastAsia"/>
        </w:rPr>
        <w:t>深度融合</w:t>
      </w:r>
    </w:p>
    <w:p w14:paraId="4D4DB3EE" w14:textId="77777777" w:rsidR="00D9289E" w:rsidRDefault="00D9289E" w:rsidP="00D9289E">
      <w:r>
        <w:rPr>
          <w:rFonts w:hint="eastAsia"/>
        </w:rPr>
        <w:t>"</w:t>
      </w:r>
      <w:r>
        <w:rPr>
          <w:rFonts w:hint="eastAsia"/>
        </w:rPr>
        <w:t>智能仿真</w:t>
      </w:r>
      <w:r>
        <w:rPr>
          <w:rFonts w:hint="eastAsia"/>
        </w:rPr>
        <w:t>"</w:t>
      </w:r>
      <w:r>
        <w:rPr>
          <w:rFonts w:hint="eastAsia"/>
        </w:rPr>
        <w:t>与</w:t>
      </w:r>
      <w:r>
        <w:rPr>
          <w:rFonts w:hint="eastAsia"/>
        </w:rPr>
        <w:t>"</w:t>
      </w:r>
      <w:r>
        <w:rPr>
          <w:rFonts w:hint="eastAsia"/>
        </w:rPr>
        <w:t>仿真智能</w:t>
      </w:r>
      <w:r>
        <w:rPr>
          <w:rFonts w:hint="eastAsia"/>
        </w:rPr>
        <w:t>"</w:t>
      </w:r>
      <w:r>
        <w:rPr>
          <w:rFonts w:hint="eastAsia"/>
        </w:rPr>
        <w:t>两条技术路线将相互促进，形成正向循环。</w:t>
      </w:r>
      <w:r>
        <w:rPr>
          <w:rFonts w:hint="eastAsia"/>
        </w:rPr>
        <w:t>AI</w:t>
      </w:r>
      <w:r>
        <w:rPr>
          <w:rFonts w:hint="eastAsia"/>
        </w:rPr>
        <w:t>提升仿真效率，仿真为</w:t>
      </w:r>
      <w:r>
        <w:rPr>
          <w:rFonts w:hint="eastAsia"/>
        </w:rPr>
        <w:t>AI</w:t>
      </w:r>
      <w:r>
        <w:rPr>
          <w:rFonts w:hint="eastAsia"/>
        </w:rPr>
        <w:t>提供训练场景，这种协同效应可使系统学习效率提升</w:t>
      </w:r>
      <w:r>
        <w:rPr>
          <w:rFonts w:hint="eastAsia"/>
        </w:rPr>
        <w:t>50%</w:t>
      </w:r>
      <w:r>
        <w:rPr>
          <w:rFonts w:hint="eastAsia"/>
        </w:rPr>
        <w:t>。</w:t>
      </w:r>
    </w:p>
    <w:p w14:paraId="49CC8DEA" w14:textId="6D696067" w:rsidR="00D9289E" w:rsidRDefault="00D9289E" w:rsidP="00D9289E">
      <w:r>
        <w:t xml:space="preserve">3.1.3 </w:t>
      </w:r>
      <w:r>
        <w:rPr>
          <w:rFonts w:hint="eastAsia"/>
        </w:rPr>
        <w:t>边缘</w:t>
      </w:r>
      <w:r>
        <w:t>-</w:t>
      </w:r>
      <w:r>
        <w:rPr>
          <w:rFonts w:hint="eastAsia"/>
        </w:rPr>
        <w:t>云端协同计算</w:t>
      </w:r>
    </w:p>
    <w:p w14:paraId="476D239F" w14:textId="77777777" w:rsidR="00D9289E" w:rsidRDefault="00D9289E" w:rsidP="00D9289E">
      <w:r>
        <w:rPr>
          <w:rFonts w:hint="eastAsia"/>
        </w:rPr>
        <w:t>5G+</w:t>
      </w:r>
      <w:r>
        <w:rPr>
          <w:rFonts w:hint="eastAsia"/>
        </w:rPr>
        <w:t>边缘计算使数字孪生能力下沉至变电站、新能源场站等边缘节点，实现毫秒级响应。同时，云端负责全局优化，形成</w:t>
      </w:r>
      <w:r>
        <w:rPr>
          <w:rFonts w:hint="eastAsia"/>
        </w:rPr>
        <w:t>"</w:t>
      </w:r>
      <w:r>
        <w:rPr>
          <w:rFonts w:hint="eastAsia"/>
        </w:rPr>
        <w:t>边缘感知</w:t>
      </w:r>
      <w:r>
        <w:rPr>
          <w:rFonts w:hint="eastAsia"/>
        </w:rPr>
        <w:t>-</w:t>
      </w:r>
      <w:r>
        <w:rPr>
          <w:rFonts w:hint="eastAsia"/>
        </w:rPr>
        <w:t>云端决策</w:t>
      </w:r>
      <w:r>
        <w:rPr>
          <w:rFonts w:hint="eastAsia"/>
        </w:rPr>
        <w:t>"</w:t>
      </w:r>
      <w:r>
        <w:rPr>
          <w:rFonts w:hint="eastAsia"/>
        </w:rPr>
        <w:t>的新型架构。</w:t>
      </w:r>
    </w:p>
    <w:p w14:paraId="2F10A995" w14:textId="60C15BF4" w:rsidR="00D9289E" w:rsidRDefault="00D9289E" w:rsidP="00D9289E">
      <w:r>
        <w:t xml:space="preserve">3.1.4 </w:t>
      </w:r>
      <w:r>
        <w:rPr>
          <w:rFonts w:hint="eastAsia"/>
        </w:rPr>
        <w:t>自主系统逐步落地</w:t>
      </w:r>
    </w:p>
    <w:p w14:paraId="64E05600" w14:textId="2D46863B" w:rsidR="00D9289E" w:rsidRPr="00D9289E" w:rsidRDefault="00D9289E" w:rsidP="00D9289E">
      <w:r>
        <w:rPr>
          <w:rFonts w:hint="eastAsia"/>
        </w:rPr>
        <w:t>L5</w:t>
      </w:r>
      <w:r>
        <w:rPr>
          <w:rFonts w:hint="eastAsia"/>
        </w:rPr>
        <w:t>级</w:t>
      </w:r>
      <w:r>
        <w:rPr>
          <w:rFonts w:hint="eastAsia"/>
        </w:rPr>
        <w:t>"</w:t>
      </w:r>
      <w:r>
        <w:rPr>
          <w:rFonts w:hint="eastAsia"/>
        </w:rPr>
        <w:t>虚实共生</w:t>
      </w:r>
      <w:r>
        <w:rPr>
          <w:rFonts w:hint="eastAsia"/>
        </w:rPr>
        <w:t>"</w:t>
      </w:r>
      <w:r>
        <w:rPr>
          <w:rFonts w:hint="eastAsia"/>
        </w:rPr>
        <w:t>系统将从实验室走向现场应用，在配电网、微电网等相对独立场景率先实现自主运行，预计</w:t>
      </w:r>
      <w:r>
        <w:rPr>
          <w:rFonts w:hint="eastAsia"/>
        </w:rPr>
        <w:t>2025</w:t>
      </w:r>
      <w:r>
        <w:rPr>
          <w:rFonts w:hint="eastAsia"/>
        </w:rPr>
        <w:t>年示范项目将增长</w:t>
      </w:r>
      <w:r>
        <w:rPr>
          <w:rFonts w:hint="eastAsia"/>
        </w:rPr>
        <w:t>300%</w:t>
      </w:r>
      <w:r>
        <w:rPr>
          <w:rFonts w:hint="eastAsia"/>
        </w:rPr>
        <w:t>。</w:t>
      </w:r>
    </w:p>
    <w:sectPr w:rsidR="00D9289E" w:rsidRPr="00D9289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FFF3" w14:textId="77777777" w:rsidR="00AA74C5" w:rsidRDefault="00AA74C5" w:rsidP="004F14A7">
      <w:pPr>
        <w:spacing w:line="240" w:lineRule="auto"/>
      </w:pPr>
      <w:r>
        <w:separator/>
      </w:r>
    </w:p>
  </w:endnote>
  <w:endnote w:type="continuationSeparator" w:id="0">
    <w:p w14:paraId="6FF03021" w14:textId="77777777" w:rsidR="00AA74C5" w:rsidRDefault="00AA74C5" w:rsidP="004F1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BE37" w14:textId="77777777" w:rsidR="004F14A7" w:rsidRDefault="004F14A7">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7BE2" w14:textId="77777777" w:rsidR="004F14A7" w:rsidRDefault="004F14A7">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9FBE" w14:textId="77777777" w:rsidR="004F14A7" w:rsidRDefault="004F14A7">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D6770" w14:textId="77777777" w:rsidR="00AA74C5" w:rsidRDefault="00AA74C5" w:rsidP="004F14A7">
      <w:pPr>
        <w:spacing w:line="240" w:lineRule="auto"/>
      </w:pPr>
      <w:r>
        <w:separator/>
      </w:r>
    </w:p>
  </w:footnote>
  <w:footnote w:type="continuationSeparator" w:id="0">
    <w:p w14:paraId="60E6B221" w14:textId="77777777" w:rsidR="00AA74C5" w:rsidRDefault="00AA74C5" w:rsidP="004F1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DCA9" w14:textId="77777777" w:rsidR="004F14A7" w:rsidRDefault="004F14A7">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0BD7" w14:textId="77777777" w:rsidR="004F14A7" w:rsidRDefault="004F14A7">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42B7" w14:textId="77777777" w:rsidR="004F14A7" w:rsidRDefault="004F14A7">
    <w:pPr>
      <w:pStyle w:val="af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1NzAyMzA2NjIyMjNS0lEKTi0uzszPAykwqgUAGxb1YiwAAAA="/>
  </w:docVars>
  <w:rsids>
    <w:rsidRoot w:val="00BC1AB0"/>
    <w:rsid w:val="00072B75"/>
    <w:rsid w:val="000F0EF1"/>
    <w:rsid w:val="000F40BE"/>
    <w:rsid w:val="00102B0B"/>
    <w:rsid w:val="00184FFA"/>
    <w:rsid w:val="00244E7B"/>
    <w:rsid w:val="00277C5F"/>
    <w:rsid w:val="002904EE"/>
    <w:rsid w:val="002B5190"/>
    <w:rsid w:val="002F7E11"/>
    <w:rsid w:val="00347F3E"/>
    <w:rsid w:val="00363E04"/>
    <w:rsid w:val="003D2D2F"/>
    <w:rsid w:val="00413ECC"/>
    <w:rsid w:val="00497092"/>
    <w:rsid w:val="004F14A7"/>
    <w:rsid w:val="004F1BDC"/>
    <w:rsid w:val="00517ACA"/>
    <w:rsid w:val="0053715D"/>
    <w:rsid w:val="005736F0"/>
    <w:rsid w:val="005B67F6"/>
    <w:rsid w:val="00651A98"/>
    <w:rsid w:val="006A2E85"/>
    <w:rsid w:val="006F2C78"/>
    <w:rsid w:val="00734985"/>
    <w:rsid w:val="007E38BE"/>
    <w:rsid w:val="007E40EF"/>
    <w:rsid w:val="00803201"/>
    <w:rsid w:val="00803675"/>
    <w:rsid w:val="008061D8"/>
    <w:rsid w:val="00815D7F"/>
    <w:rsid w:val="00855AAC"/>
    <w:rsid w:val="0086184A"/>
    <w:rsid w:val="00863246"/>
    <w:rsid w:val="008801C8"/>
    <w:rsid w:val="00895494"/>
    <w:rsid w:val="008C2741"/>
    <w:rsid w:val="00911FD0"/>
    <w:rsid w:val="00943D41"/>
    <w:rsid w:val="00954B28"/>
    <w:rsid w:val="00960652"/>
    <w:rsid w:val="00992669"/>
    <w:rsid w:val="00A402B4"/>
    <w:rsid w:val="00A87A9E"/>
    <w:rsid w:val="00A95711"/>
    <w:rsid w:val="00AA3EFC"/>
    <w:rsid w:val="00AA74C5"/>
    <w:rsid w:val="00B53CDA"/>
    <w:rsid w:val="00B6432C"/>
    <w:rsid w:val="00B87C71"/>
    <w:rsid w:val="00BB2F90"/>
    <w:rsid w:val="00BC1AB0"/>
    <w:rsid w:val="00BD3B47"/>
    <w:rsid w:val="00C115C0"/>
    <w:rsid w:val="00C24CB9"/>
    <w:rsid w:val="00C720D1"/>
    <w:rsid w:val="00CA7A84"/>
    <w:rsid w:val="00CB03B6"/>
    <w:rsid w:val="00CD59F7"/>
    <w:rsid w:val="00CE0248"/>
    <w:rsid w:val="00CE6D78"/>
    <w:rsid w:val="00CF488A"/>
    <w:rsid w:val="00D75C18"/>
    <w:rsid w:val="00D9289E"/>
    <w:rsid w:val="00D94D46"/>
    <w:rsid w:val="00DC2B8D"/>
    <w:rsid w:val="00DD6D1C"/>
    <w:rsid w:val="00E04260"/>
    <w:rsid w:val="00E85D23"/>
    <w:rsid w:val="00EC32C7"/>
    <w:rsid w:val="00EE08E3"/>
    <w:rsid w:val="00F04B23"/>
    <w:rsid w:val="00F82FD8"/>
    <w:rsid w:val="00FA2372"/>
    <w:rsid w:val="00FD4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DAF"/>
  <w15:chartTrackingRefBased/>
  <w15:docId w15:val="{ADB1393A-1AA0-42E2-AE46-8BA35CF6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4B28"/>
    <w:pPr>
      <w:shd w:val="clear" w:color="auto" w:fill="FFFFFF"/>
      <w:spacing w:line="440" w:lineRule="exact"/>
      <w:ind w:firstLineChars="200" w:firstLine="480"/>
      <w:jc w:val="both"/>
    </w:pPr>
    <w:rPr>
      <w:rFonts w:ascii="Times New Roman" w:eastAsia="宋体" w:hAnsi="Times New Roman" w:cs="Times New Roman"/>
      <w:kern w:val="0"/>
      <w:sz w:val="24"/>
      <w:szCs w:val="24"/>
    </w:rPr>
  </w:style>
  <w:style w:type="paragraph" w:styleId="1">
    <w:name w:val="heading 1"/>
    <w:basedOn w:val="a"/>
    <w:next w:val="a"/>
    <w:link w:val="10"/>
    <w:uiPriority w:val="9"/>
    <w:qFormat/>
    <w:rsid w:val="00954B28"/>
    <w:pPr>
      <w:spacing w:before="120" w:after="120"/>
      <w:ind w:firstLineChars="0" w:firstLine="0"/>
      <w:jc w:val="left"/>
      <w:outlineLvl w:val="0"/>
    </w:pPr>
    <w:rPr>
      <w:b/>
      <w:bCs/>
      <w:sz w:val="28"/>
      <w:szCs w:val="28"/>
    </w:rPr>
  </w:style>
  <w:style w:type="paragraph" w:styleId="2">
    <w:name w:val="heading 2"/>
    <w:basedOn w:val="a"/>
    <w:next w:val="a"/>
    <w:link w:val="20"/>
    <w:uiPriority w:val="9"/>
    <w:unhideWhenUsed/>
    <w:qFormat/>
    <w:rsid w:val="00CB03B6"/>
    <w:pPr>
      <w:ind w:firstLineChars="0" w:firstLine="0"/>
      <w:outlineLvl w:val="1"/>
    </w:pPr>
    <w:rPr>
      <w:b/>
      <w:bCs/>
      <w:sz w:val="28"/>
      <w:szCs w:val="28"/>
      <w:shd w:val="clear" w:color="auto" w:fill="FFFFFF"/>
    </w:rPr>
  </w:style>
  <w:style w:type="paragraph" w:styleId="3">
    <w:name w:val="heading 3"/>
    <w:basedOn w:val="a"/>
    <w:next w:val="a"/>
    <w:link w:val="30"/>
    <w:uiPriority w:val="9"/>
    <w:unhideWhenUsed/>
    <w:qFormat/>
    <w:rsid w:val="00BC1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C1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C1AB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BC1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C1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1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1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4B28"/>
    <w:rPr>
      <w:rFonts w:ascii="Times New Roman" w:eastAsia="宋体" w:hAnsi="Times New Roman" w:cs="Times New Roman"/>
      <w:b/>
      <w:bCs/>
      <w:kern w:val="0"/>
      <w:sz w:val="28"/>
      <w:szCs w:val="28"/>
      <w:shd w:val="clear" w:color="auto" w:fill="FFFFFF"/>
    </w:rPr>
  </w:style>
  <w:style w:type="character" w:customStyle="1" w:styleId="20">
    <w:name w:val="标题 2 字符"/>
    <w:basedOn w:val="a0"/>
    <w:link w:val="2"/>
    <w:uiPriority w:val="9"/>
    <w:rsid w:val="00CB03B6"/>
    <w:rPr>
      <w:rFonts w:ascii="Times New Roman" w:eastAsia="宋体" w:hAnsi="Times New Roman" w:cs="Times New Roman"/>
      <w:b/>
      <w:bCs/>
      <w:kern w:val="0"/>
      <w:sz w:val="28"/>
      <w:szCs w:val="28"/>
      <w:shd w:val="clear" w:color="auto" w:fill="FFFFFF"/>
    </w:rPr>
  </w:style>
  <w:style w:type="character" w:customStyle="1" w:styleId="30">
    <w:name w:val="标题 3 字符"/>
    <w:basedOn w:val="a0"/>
    <w:link w:val="3"/>
    <w:uiPriority w:val="9"/>
    <w:rsid w:val="00BC1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C1AB0"/>
    <w:rPr>
      <w:rFonts w:cstheme="majorBidi"/>
      <w:color w:val="2F5496" w:themeColor="accent1" w:themeShade="BF"/>
      <w:sz w:val="28"/>
      <w:szCs w:val="28"/>
    </w:rPr>
  </w:style>
  <w:style w:type="character" w:customStyle="1" w:styleId="50">
    <w:name w:val="标题 5 字符"/>
    <w:basedOn w:val="a0"/>
    <w:link w:val="5"/>
    <w:uiPriority w:val="9"/>
    <w:semiHidden/>
    <w:rsid w:val="00BC1AB0"/>
    <w:rPr>
      <w:rFonts w:cstheme="majorBidi"/>
      <w:color w:val="2F5496" w:themeColor="accent1" w:themeShade="BF"/>
      <w:sz w:val="24"/>
      <w:szCs w:val="24"/>
    </w:rPr>
  </w:style>
  <w:style w:type="character" w:customStyle="1" w:styleId="60">
    <w:name w:val="标题 6 字符"/>
    <w:basedOn w:val="a0"/>
    <w:link w:val="6"/>
    <w:uiPriority w:val="9"/>
    <w:semiHidden/>
    <w:rsid w:val="00BC1AB0"/>
    <w:rPr>
      <w:rFonts w:cstheme="majorBidi"/>
      <w:b/>
      <w:bCs/>
      <w:color w:val="2F5496" w:themeColor="accent1" w:themeShade="BF"/>
    </w:rPr>
  </w:style>
  <w:style w:type="character" w:customStyle="1" w:styleId="70">
    <w:name w:val="标题 7 字符"/>
    <w:basedOn w:val="a0"/>
    <w:link w:val="7"/>
    <w:uiPriority w:val="9"/>
    <w:semiHidden/>
    <w:rsid w:val="00BC1AB0"/>
    <w:rPr>
      <w:rFonts w:cstheme="majorBidi"/>
      <w:b/>
      <w:bCs/>
      <w:color w:val="595959" w:themeColor="text1" w:themeTint="A6"/>
    </w:rPr>
  </w:style>
  <w:style w:type="character" w:customStyle="1" w:styleId="80">
    <w:name w:val="标题 8 字符"/>
    <w:basedOn w:val="a0"/>
    <w:link w:val="8"/>
    <w:uiPriority w:val="9"/>
    <w:semiHidden/>
    <w:rsid w:val="00BC1AB0"/>
    <w:rPr>
      <w:rFonts w:cstheme="majorBidi"/>
      <w:color w:val="595959" w:themeColor="text1" w:themeTint="A6"/>
    </w:rPr>
  </w:style>
  <w:style w:type="character" w:customStyle="1" w:styleId="90">
    <w:name w:val="标题 9 字符"/>
    <w:basedOn w:val="a0"/>
    <w:link w:val="9"/>
    <w:uiPriority w:val="9"/>
    <w:semiHidden/>
    <w:rsid w:val="00BC1AB0"/>
    <w:rPr>
      <w:rFonts w:eastAsiaTheme="majorEastAsia" w:cstheme="majorBidi"/>
      <w:color w:val="595959" w:themeColor="text1" w:themeTint="A6"/>
    </w:rPr>
  </w:style>
  <w:style w:type="paragraph" w:styleId="a3">
    <w:name w:val="Title"/>
    <w:basedOn w:val="a"/>
    <w:next w:val="a"/>
    <w:link w:val="a4"/>
    <w:uiPriority w:val="10"/>
    <w:qFormat/>
    <w:rsid w:val="00BC1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1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1AB0"/>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1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1AB0"/>
    <w:pPr>
      <w:spacing w:before="160" w:after="160"/>
      <w:jc w:val="center"/>
    </w:pPr>
    <w:rPr>
      <w:i/>
      <w:iCs/>
      <w:color w:val="404040" w:themeColor="text1" w:themeTint="BF"/>
    </w:rPr>
  </w:style>
  <w:style w:type="character" w:customStyle="1" w:styleId="a8">
    <w:name w:val="引用 字符"/>
    <w:basedOn w:val="a0"/>
    <w:link w:val="a7"/>
    <w:uiPriority w:val="29"/>
    <w:rsid w:val="00BC1AB0"/>
    <w:rPr>
      <w:i/>
      <w:iCs/>
      <w:color w:val="404040" w:themeColor="text1" w:themeTint="BF"/>
    </w:rPr>
  </w:style>
  <w:style w:type="paragraph" w:styleId="a9">
    <w:name w:val="List Paragraph"/>
    <w:basedOn w:val="a"/>
    <w:uiPriority w:val="34"/>
    <w:qFormat/>
    <w:rsid w:val="00BC1AB0"/>
    <w:pPr>
      <w:ind w:left="720"/>
      <w:contextualSpacing/>
    </w:pPr>
  </w:style>
  <w:style w:type="character" w:styleId="aa">
    <w:name w:val="Intense Emphasis"/>
    <w:basedOn w:val="a0"/>
    <w:uiPriority w:val="21"/>
    <w:qFormat/>
    <w:rsid w:val="00BC1AB0"/>
    <w:rPr>
      <w:i/>
      <w:iCs/>
      <w:color w:val="2F5496" w:themeColor="accent1" w:themeShade="BF"/>
    </w:rPr>
  </w:style>
  <w:style w:type="paragraph" w:styleId="ab">
    <w:name w:val="Intense Quote"/>
    <w:basedOn w:val="a"/>
    <w:next w:val="a"/>
    <w:link w:val="ac"/>
    <w:uiPriority w:val="30"/>
    <w:qFormat/>
    <w:rsid w:val="00BC1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C1AB0"/>
    <w:rPr>
      <w:i/>
      <w:iCs/>
      <w:color w:val="2F5496" w:themeColor="accent1" w:themeShade="BF"/>
    </w:rPr>
  </w:style>
  <w:style w:type="character" w:styleId="ad">
    <w:name w:val="Intense Reference"/>
    <w:basedOn w:val="a0"/>
    <w:uiPriority w:val="32"/>
    <w:qFormat/>
    <w:rsid w:val="00BC1AB0"/>
    <w:rPr>
      <w:b/>
      <w:bCs/>
      <w:smallCaps/>
      <w:color w:val="2F5496" w:themeColor="accent1" w:themeShade="BF"/>
      <w:spacing w:val="5"/>
    </w:rPr>
  </w:style>
  <w:style w:type="paragraph" w:styleId="ae">
    <w:name w:val="Normal (Web)"/>
    <w:basedOn w:val="a"/>
    <w:uiPriority w:val="99"/>
    <w:unhideWhenUsed/>
    <w:rsid w:val="00E04260"/>
    <w:pPr>
      <w:spacing w:before="100" w:beforeAutospacing="1" w:after="100" w:afterAutospacing="1"/>
      <w:jc w:val="left"/>
    </w:pPr>
    <w:rPr>
      <w:rFonts w:ascii="宋体" w:hAnsi="宋体" w:cs="宋体"/>
    </w:rPr>
  </w:style>
  <w:style w:type="character" w:styleId="af">
    <w:name w:val="Hyperlink"/>
    <w:basedOn w:val="a0"/>
    <w:uiPriority w:val="99"/>
    <w:semiHidden/>
    <w:unhideWhenUsed/>
    <w:rsid w:val="0086184A"/>
    <w:rPr>
      <w:color w:val="0000FF"/>
      <w:u w:val="single"/>
    </w:rPr>
  </w:style>
  <w:style w:type="paragraph" w:styleId="af0">
    <w:name w:val="header"/>
    <w:basedOn w:val="a"/>
    <w:link w:val="af1"/>
    <w:uiPriority w:val="99"/>
    <w:unhideWhenUsed/>
    <w:rsid w:val="004F14A7"/>
    <w:pPr>
      <w:tabs>
        <w:tab w:val="center" w:pos="4153"/>
        <w:tab w:val="right" w:pos="8306"/>
      </w:tabs>
      <w:snapToGrid w:val="0"/>
      <w:spacing w:line="240" w:lineRule="atLeast"/>
      <w:jc w:val="center"/>
    </w:pPr>
    <w:rPr>
      <w:sz w:val="18"/>
      <w:szCs w:val="18"/>
    </w:rPr>
  </w:style>
  <w:style w:type="character" w:customStyle="1" w:styleId="af1">
    <w:name w:val="页眉 字符"/>
    <w:basedOn w:val="a0"/>
    <w:link w:val="af0"/>
    <w:uiPriority w:val="99"/>
    <w:rsid w:val="004F14A7"/>
    <w:rPr>
      <w:rFonts w:ascii="Times New Roman" w:eastAsia="宋体" w:hAnsi="Times New Roman" w:cs="Times New Roman"/>
      <w:kern w:val="0"/>
      <w:sz w:val="18"/>
      <w:szCs w:val="18"/>
      <w:shd w:val="clear" w:color="auto" w:fill="FFFFFF"/>
    </w:rPr>
  </w:style>
  <w:style w:type="paragraph" w:styleId="af2">
    <w:name w:val="footer"/>
    <w:basedOn w:val="a"/>
    <w:link w:val="af3"/>
    <w:uiPriority w:val="99"/>
    <w:unhideWhenUsed/>
    <w:rsid w:val="004F14A7"/>
    <w:pPr>
      <w:tabs>
        <w:tab w:val="center" w:pos="4153"/>
        <w:tab w:val="right" w:pos="8306"/>
      </w:tabs>
      <w:snapToGrid w:val="0"/>
      <w:spacing w:line="240" w:lineRule="atLeast"/>
      <w:jc w:val="left"/>
    </w:pPr>
    <w:rPr>
      <w:sz w:val="18"/>
      <w:szCs w:val="18"/>
    </w:rPr>
  </w:style>
  <w:style w:type="character" w:customStyle="1" w:styleId="af3">
    <w:name w:val="页脚 字符"/>
    <w:basedOn w:val="a0"/>
    <w:link w:val="af2"/>
    <w:uiPriority w:val="99"/>
    <w:rsid w:val="004F14A7"/>
    <w:rPr>
      <w:rFonts w:ascii="Times New Roman" w:eastAsia="宋体" w:hAnsi="Times New Roman" w:cs="Times New Roman"/>
      <w:kern w:val="0"/>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aogaobox.com/insights/250529000010810.html"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禹江 叶</dc:creator>
  <cp:keywords/>
  <dc:description/>
  <cp:lastModifiedBy>禹江 叶</cp:lastModifiedBy>
  <cp:revision>39</cp:revision>
  <dcterms:created xsi:type="dcterms:W3CDTF">2026-01-22T15:44:00Z</dcterms:created>
  <dcterms:modified xsi:type="dcterms:W3CDTF">2026-01-23T03:40:00Z</dcterms:modified>
</cp:coreProperties>
</file>