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5780" w14:textId="124F368A" w:rsidR="00416606" w:rsidRDefault="00557541" w:rsidP="00557541">
      <w:pPr>
        <w:pStyle w:val="a9"/>
        <w:numPr>
          <w:ilvl w:val="0"/>
          <w:numId w:val="2"/>
        </w:numPr>
        <w:spacing w:line="360" w:lineRule="auto"/>
        <w:ind w:left="442" w:hanging="44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电动汽车充电负荷时空分布推演</w:t>
      </w:r>
    </w:p>
    <w:p w14:paraId="12FE4FB7" w14:textId="7D8E9000" w:rsidR="00557541" w:rsidRDefault="00557541" w:rsidP="00557541">
      <w:pPr>
        <w:pStyle w:val="a9"/>
        <w:numPr>
          <w:ilvl w:val="0"/>
          <w:numId w:val="3"/>
        </w:numPr>
        <w:spacing w:line="360" w:lineRule="auto"/>
        <w:ind w:left="442" w:hanging="442"/>
        <w:rPr>
          <w:rFonts w:ascii="Times New Roman" w:eastAsia="宋体" w:hAnsi="Times New Roman"/>
          <w:sz w:val="24"/>
        </w:rPr>
      </w:pPr>
      <w:r w:rsidRPr="00557541">
        <w:rPr>
          <w:rFonts w:ascii="Times New Roman" w:eastAsia="宋体" w:hAnsi="Times New Roman" w:hint="eastAsia"/>
          <w:sz w:val="24"/>
        </w:rPr>
        <w:t>基于</w:t>
      </w:r>
      <w:r w:rsidRPr="00557541">
        <w:rPr>
          <w:rFonts w:ascii="Times New Roman" w:eastAsia="宋体" w:hAnsi="Times New Roman" w:hint="eastAsia"/>
          <w:sz w:val="24"/>
        </w:rPr>
        <w:t>EV</w:t>
      </w:r>
      <w:r w:rsidRPr="00557541">
        <w:rPr>
          <w:rFonts w:ascii="Times New Roman" w:eastAsia="宋体" w:hAnsi="Times New Roman" w:hint="eastAsia"/>
          <w:sz w:val="24"/>
        </w:rPr>
        <w:t>出行分布的状态转移矩阵</w:t>
      </w:r>
    </w:p>
    <w:p w14:paraId="7F2BEBBF" w14:textId="405E81B5" w:rsidR="00557541" w:rsidRDefault="0008676A" w:rsidP="00557541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在时间维度上，</w:t>
      </w:r>
      <w:r w:rsidR="00933295" w:rsidRPr="00933295">
        <w:rPr>
          <w:rFonts w:ascii="Times New Roman" w:eastAsia="宋体" w:hAnsi="Times New Roman" w:hint="eastAsia"/>
          <w:sz w:val="24"/>
        </w:rPr>
        <w:t>本文将一天</w:t>
      </w:r>
      <w:r w:rsidR="00933295" w:rsidRPr="00933295">
        <w:rPr>
          <w:rFonts w:ascii="Times New Roman" w:eastAsia="宋体" w:hAnsi="Times New Roman" w:hint="eastAsia"/>
          <w:sz w:val="24"/>
        </w:rPr>
        <w:t>24h</w:t>
      </w:r>
      <w:r w:rsidR="00933295" w:rsidRPr="00933295">
        <w:rPr>
          <w:rFonts w:ascii="Times New Roman" w:eastAsia="宋体" w:hAnsi="Times New Roman" w:hint="eastAsia"/>
          <w:sz w:val="24"/>
        </w:rPr>
        <w:t>按照居民日常出行习惯划分为早高峰</w:t>
      </w:r>
      <w:r w:rsidR="00933295" w:rsidRPr="00933295">
        <w:rPr>
          <w:rFonts w:ascii="Times New Roman" w:eastAsia="宋体" w:hAnsi="Times New Roman" w:hint="eastAsia"/>
          <w:sz w:val="24"/>
        </w:rPr>
        <w:t>(07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</w:t>
      </w:r>
      <w:r w:rsidR="00933295" w:rsidRPr="00933295">
        <w:rPr>
          <w:rFonts w:ascii="Times New Roman" w:eastAsia="宋体" w:hAnsi="Times New Roman" w:hint="eastAsia"/>
          <w:sz w:val="24"/>
        </w:rPr>
        <w:t>—</w:t>
      </w:r>
      <w:r w:rsidR="00933295" w:rsidRPr="00933295">
        <w:rPr>
          <w:rFonts w:ascii="Times New Roman" w:eastAsia="宋体" w:hAnsi="Times New Roman" w:hint="eastAsia"/>
          <w:sz w:val="24"/>
        </w:rPr>
        <w:t>09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30)</w:t>
      </w:r>
      <w:r w:rsidR="00933295" w:rsidRPr="00933295">
        <w:rPr>
          <w:rFonts w:ascii="Times New Roman" w:eastAsia="宋体" w:hAnsi="Times New Roman" w:hint="eastAsia"/>
          <w:sz w:val="24"/>
        </w:rPr>
        <w:t>、上午</w:t>
      </w:r>
      <w:r w:rsidR="00933295" w:rsidRPr="00933295">
        <w:rPr>
          <w:rFonts w:ascii="Times New Roman" w:eastAsia="宋体" w:hAnsi="Times New Roman" w:hint="eastAsia"/>
          <w:sz w:val="24"/>
        </w:rPr>
        <w:t>(09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30</w:t>
      </w:r>
      <w:r w:rsidR="00933295" w:rsidRPr="00933295">
        <w:rPr>
          <w:rFonts w:ascii="Times New Roman" w:eastAsia="宋体" w:hAnsi="Times New Roman" w:hint="eastAsia"/>
          <w:sz w:val="24"/>
        </w:rPr>
        <w:t>—</w:t>
      </w:r>
      <w:r w:rsidR="00933295" w:rsidRPr="00933295">
        <w:rPr>
          <w:rFonts w:ascii="Times New Roman" w:eastAsia="宋体" w:hAnsi="Times New Roman" w:hint="eastAsia"/>
          <w:sz w:val="24"/>
        </w:rPr>
        <w:t>12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00)</w:t>
      </w:r>
      <w:r w:rsidR="00933295" w:rsidRPr="00933295">
        <w:rPr>
          <w:rFonts w:ascii="Times New Roman" w:eastAsia="宋体" w:hAnsi="Times New Roman" w:hint="eastAsia"/>
          <w:sz w:val="24"/>
        </w:rPr>
        <w:t>、午间</w:t>
      </w:r>
      <w:r w:rsidR="00933295" w:rsidRPr="00933295">
        <w:rPr>
          <w:rFonts w:ascii="Times New Roman" w:eastAsia="宋体" w:hAnsi="Times New Roman" w:hint="eastAsia"/>
          <w:sz w:val="24"/>
        </w:rPr>
        <w:t>(12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</w:t>
      </w:r>
      <w:r w:rsidR="00933295" w:rsidRPr="00933295">
        <w:rPr>
          <w:rFonts w:ascii="Times New Roman" w:eastAsia="宋体" w:hAnsi="Times New Roman" w:hint="eastAsia"/>
          <w:sz w:val="24"/>
        </w:rPr>
        <w:t>—</w:t>
      </w:r>
      <w:r w:rsidR="00933295" w:rsidRPr="00933295">
        <w:rPr>
          <w:rFonts w:ascii="Times New Roman" w:eastAsia="宋体" w:hAnsi="Times New Roman" w:hint="eastAsia"/>
          <w:sz w:val="24"/>
        </w:rPr>
        <w:t>14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00)</w:t>
      </w:r>
      <w:r w:rsidR="00933295" w:rsidRPr="00933295">
        <w:rPr>
          <w:rFonts w:ascii="Times New Roman" w:eastAsia="宋体" w:hAnsi="Times New Roman" w:hint="eastAsia"/>
          <w:sz w:val="24"/>
        </w:rPr>
        <w:t>、下午</w:t>
      </w:r>
      <w:r w:rsidR="00933295" w:rsidRPr="00933295">
        <w:rPr>
          <w:rFonts w:ascii="Times New Roman" w:eastAsia="宋体" w:hAnsi="Times New Roman" w:hint="eastAsia"/>
          <w:sz w:val="24"/>
        </w:rPr>
        <w:t>(14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</w:t>
      </w:r>
      <w:r w:rsidR="00933295" w:rsidRPr="00933295">
        <w:rPr>
          <w:rFonts w:ascii="Times New Roman" w:eastAsia="宋体" w:hAnsi="Times New Roman" w:hint="eastAsia"/>
          <w:sz w:val="24"/>
        </w:rPr>
        <w:t>—</w:t>
      </w:r>
      <w:r w:rsidR="00933295" w:rsidRPr="00933295">
        <w:rPr>
          <w:rFonts w:ascii="Times New Roman" w:eastAsia="宋体" w:hAnsi="Times New Roman" w:hint="eastAsia"/>
          <w:sz w:val="24"/>
        </w:rPr>
        <w:t>17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00)</w:t>
      </w:r>
      <w:r w:rsidR="00933295" w:rsidRPr="00933295">
        <w:rPr>
          <w:rFonts w:ascii="Times New Roman" w:eastAsia="宋体" w:hAnsi="Times New Roman" w:hint="eastAsia"/>
          <w:sz w:val="24"/>
        </w:rPr>
        <w:t>、晚高峰</w:t>
      </w:r>
      <w:r w:rsidR="00933295" w:rsidRPr="00933295">
        <w:rPr>
          <w:rFonts w:ascii="Times New Roman" w:eastAsia="宋体" w:hAnsi="Times New Roman" w:hint="eastAsia"/>
          <w:sz w:val="24"/>
        </w:rPr>
        <w:t>(17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</w:t>
      </w:r>
      <w:r w:rsidR="00933295" w:rsidRPr="00933295">
        <w:rPr>
          <w:rFonts w:ascii="Times New Roman" w:eastAsia="宋体" w:hAnsi="Times New Roman" w:hint="eastAsia"/>
          <w:sz w:val="24"/>
        </w:rPr>
        <w:t>—</w:t>
      </w:r>
      <w:r w:rsidR="00933295" w:rsidRPr="00933295">
        <w:rPr>
          <w:rFonts w:ascii="Times New Roman" w:eastAsia="宋体" w:hAnsi="Times New Roman" w:hint="eastAsia"/>
          <w:sz w:val="24"/>
        </w:rPr>
        <w:t>20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00)</w:t>
      </w:r>
      <w:r w:rsidR="00933295" w:rsidRPr="00933295">
        <w:rPr>
          <w:rFonts w:ascii="Times New Roman" w:eastAsia="宋体" w:hAnsi="Times New Roman" w:hint="eastAsia"/>
          <w:sz w:val="24"/>
        </w:rPr>
        <w:t>、晚间</w:t>
      </w:r>
      <w:r w:rsidR="00933295" w:rsidRPr="00933295">
        <w:rPr>
          <w:rFonts w:ascii="Times New Roman" w:eastAsia="宋体" w:hAnsi="Times New Roman" w:hint="eastAsia"/>
          <w:sz w:val="24"/>
        </w:rPr>
        <w:t>(20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</w:t>
      </w:r>
      <w:r w:rsidR="00933295" w:rsidRPr="00933295">
        <w:rPr>
          <w:rFonts w:ascii="Times New Roman" w:eastAsia="宋体" w:hAnsi="Times New Roman" w:hint="eastAsia"/>
          <w:sz w:val="24"/>
        </w:rPr>
        <w:t>—</w:t>
      </w:r>
      <w:r w:rsidR="00933295" w:rsidRPr="00933295">
        <w:rPr>
          <w:rFonts w:ascii="Times New Roman" w:eastAsia="宋体" w:hAnsi="Times New Roman" w:hint="eastAsia"/>
          <w:sz w:val="24"/>
        </w:rPr>
        <w:t>23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00)</w:t>
      </w:r>
      <w:r w:rsidR="00933295" w:rsidRPr="00933295">
        <w:rPr>
          <w:rFonts w:ascii="Times New Roman" w:eastAsia="宋体" w:hAnsi="Times New Roman" w:hint="eastAsia"/>
          <w:sz w:val="24"/>
        </w:rPr>
        <w:t>、夜间</w:t>
      </w:r>
      <w:r w:rsidR="00933295" w:rsidRPr="00933295">
        <w:rPr>
          <w:rFonts w:ascii="Times New Roman" w:eastAsia="宋体" w:hAnsi="Times New Roman" w:hint="eastAsia"/>
          <w:sz w:val="24"/>
        </w:rPr>
        <w:t>(23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</w:t>
      </w:r>
      <w:r w:rsidR="00933295" w:rsidRPr="00933295">
        <w:rPr>
          <w:rFonts w:ascii="Times New Roman" w:eastAsia="宋体" w:hAnsi="Times New Roman" w:hint="eastAsia"/>
          <w:sz w:val="24"/>
        </w:rPr>
        <w:t>—次日</w:t>
      </w:r>
      <w:r w:rsidR="00933295" w:rsidRPr="00933295">
        <w:rPr>
          <w:rFonts w:ascii="Times New Roman" w:eastAsia="宋体" w:hAnsi="Times New Roman" w:hint="eastAsia"/>
          <w:sz w:val="24"/>
        </w:rPr>
        <w:t>7</w:t>
      </w:r>
      <w:r w:rsidR="00933295" w:rsidRPr="00933295">
        <w:rPr>
          <w:rFonts w:ascii="Times New Roman" w:eastAsia="宋体" w:hAnsi="Times New Roman" w:hint="eastAsia"/>
          <w:sz w:val="24"/>
        </w:rPr>
        <w:t>：</w:t>
      </w:r>
      <w:r w:rsidR="00933295" w:rsidRPr="00933295">
        <w:rPr>
          <w:rFonts w:ascii="Times New Roman" w:eastAsia="宋体" w:hAnsi="Times New Roman" w:hint="eastAsia"/>
          <w:sz w:val="24"/>
        </w:rPr>
        <w:t>00)</w:t>
      </w:r>
      <w:r w:rsidR="00933295" w:rsidRPr="00933295">
        <w:rPr>
          <w:rFonts w:ascii="Times New Roman" w:eastAsia="宋体" w:hAnsi="Times New Roman" w:hint="eastAsia"/>
          <w:sz w:val="24"/>
        </w:rPr>
        <w:t>六个时间段</w:t>
      </w:r>
      <w:r>
        <w:rPr>
          <w:rFonts w:ascii="Times New Roman" w:eastAsia="宋体" w:hAnsi="Times New Roman" w:hint="eastAsia"/>
          <w:sz w:val="24"/>
        </w:rPr>
        <w:t>。</w:t>
      </w:r>
      <w:r w:rsidRPr="0008676A">
        <w:rPr>
          <w:rFonts w:ascii="Times New Roman" w:eastAsia="宋体" w:hAnsi="Times New Roman"/>
          <w:sz w:val="24"/>
        </w:rPr>
        <w:t>为简化模型复杂度，本文假设在同一时段内，不同时刻的节点状态转移概率保持不变</w:t>
      </w:r>
      <w:r w:rsidR="00981DC2">
        <w:rPr>
          <w:rFonts w:ascii="Times New Roman" w:eastAsia="宋体" w:hAnsi="Times New Roman" w:hint="eastAsia"/>
          <w:sz w:val="24"/>
        </w:rPr>
        <w:t>。同时，</w:t>
      </w:r>
      <w:r>
        <w:rPr>
          <w:rFonts w:ascii="Times New Roman" w:eastAsia="宋体" w:hAnsi="Times New Roman" w:hint="eastAsia"/>
          <w:sz w:val="24"/>
        </w:rPr>
        <w:t>在空间维度上，</w:t>
      </w:r>
      <w:r w:rsidR="00981DC2">
        <w:rPr>
          <w:rFonts w:ascii="Times New Roman" w:eastAsia="宋体" w:hAnsi="Times New Roman" w:hint="eastAsia"/>
          <w:sz w:val="24"/>
        </w:rPr>
        <w:t>基于</w:t>
      </w:r>
      <w:r w:rsidR="00933295" w:rsidRPr="00933295">
        <w:rPr>
          <w:rFonts w:ascii="Times New Roman" w:eastAsia="宋体" w:hAnsi="Times New Roman" w:hint="eastAsia"/>
          <w:sz w:val="24"/>
        </w:rPr>
        <w:t>路网节点周围环境与建筑功能</w:t>
      </w:r>
      <w:r w:rsidR="00981DC2">
        <w:rPr>
          <w:rFonts w:ascii="Times New Roman" w:eastAsia="宋体" w:hAnsi="Times New Roman" w:hint="eastAsia"/>
          <w:sz w:val="24"/>
        </w:rPr>
        <w:t>属性</w:t>
      </w:r>
      <w:r w:rsidR="00933295" w:rsidRPr="00933295">
        <w:rPr>
          <w:rFonts w:ascii="Times New Roman" w:eastAsia="宋体" w:hAnsi="Times New Roman" w:hint="eastAsia"/>
          <w:sz w:val="24"/>
        </w:rPr>
        <w:t>，将路网节点划分为居民区、商业区和工作区</w:t>
      </w:r>
      <w:r w:rsidR="00C41CF5">
        <w:rPr>
          <w:rFonts w:ascii="Times New Roman" w:eastAsia="宋体" w:hAnsi="Times New Roman" w:hint="eastAsia"/>
          <w:sz w:val="24"/>
        </w:rPr>
        <w:t>，并进一步划分为若干交通小区</w:t>
      </w:r>
      <w:r w:rsidR="00933295" w:rsidRPr="00933295">
        <w:rPr>
          <w:rFonts w:ascii="Times New Roman" w:eastAsia="宋体" w:hAnsi="Times New Roman" w:hint="eastAsia"/>
          <w:sz w:val="24"/>
        </w:rPr>
        <w:t>。</w:t>
      </w:r>
    </w:p>
    <w:p w14:paraId="276EE6BD" w14:textId="5AD19119" w:rsidR="00933295" w:rsidRDefault="0008676A" w:rsidP="00933295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在上述时空框架下，本文采用</w:t>
      </w:r>
      <w:r w:rsidR="00933295" w:rsidRPr="00933295">
        <w:rPr>
          <w:rFonts w:ascii="Times New Roman" w:eastAsia="宋体" w:hAnsi="Times New Roman" w:hint="eastAsia"/>
          <w:sz w:val="24"/>
        </w:rPr>
        <w:t>出行起讫点矩阵</w:t>
      </w:r>
      <w:r w:rsidR="00933295" w:rsidRPr="00933295">
        <w:rPr>
          <w:rFonts w:ascii="Times New Roman" w:eastAsia="宋体" w:hAnsi="Times New Roman" w:hint="eastAsia"/>
          <w:sz w:val="24"/>
        </w:rPr>
        <w:t xml:space="preserve">(Origin-Destination Matrix, OD </w:t>
      </w:r>
      <w:r w:rsidR="00933295" w:rsidRPr="00933295">
        <w:rPr>
          <w:rFonts w:ascii="Times New Roman" w:eastAsia="宋体" w:hAnsi="Times New Roman" w:hint="eastAsia"/>
          <w:sz w:val="24"/>
        </w:rPr>
        <w:t>矩阵</w:t>
      </w:r>
      <w:r w:rsidR="00933295" w:rsidRPr="00933295">
        <w:rPr>
          <w:rFonts w:ascii="Times New Roman" w:eastAsia="宋体" w:hAnsi="Times New Roman" w:hint="eastAsia"/>
          <w:sz w:val="24"/>
        </w:rPr>
        <w:t>)</w:t>
      </w:r>
      <w:r>
        <w:rPr>
          <w:rFonts w:ascii="Times New Roman" w:eastAsia="宋体" w:hAnsi="Times New Roman" w:hint="eastAsia"/>
          <w:sz w:val="24"/>
        </w:rPr>
        <w:t>对区域内车辆空间转移进行量化。</w:t>
      </w:r>
      <w:r>
        <w:rPr>
          <w:rFonts w:ascii="Times New Roman" w:eastAsia="宋体" w:hAnsi="Times New Roman" w:hint="eastAsia"/>
          <w:sz w:val="24"/>
        </w:rPr>
        <w:t>OD</w:t>
      </w:r>
      <w:r>
        <w:rPr>
          <w:rFonts w:ascii="Times New Roman" w:eastAsia="宋体" w:hAnsi="Times New Roman" w:hint="eastAsia"/>
          <w:sz w:val="24"/>
        </w:rPr>
        <w:t>矩阵</w:t>
      </w:r>
      <w:r w:rsidR="00933295" w:rsidRPr="00933295">
        <w:rPr>
          <w:rFonts w:ascii="Times New Roman" w:eastAsia="宋体" w:hAnsi="Times New Roman" w:hint="eastAsia"/>
          <w:sz w:val="24"/>
        </w:rPr>
        <w:t>中的每个元素</w:t>
      </w:r>
      <w:r w:rsidR="00933295" w:rsidRPr="00933295">
        <w:rPr>
          <w:rFonts w:ascii="Times New Roman" w:eastAsia="宋体" w:hAnsi="Times New Roman"/>
          <w:position w:val="-14"/>
          <w:sz w:val="24"/>
        </w:rPr>
        <w:object w:dxaOrig="400" w:dyaOrig="380" w14:anchorId="2C4EED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pt;height:19.5pt" o:ole="">
            <v:imagedata r:id="rId7" o:title=""/>
          </v:shape>
          <o:OLEObject Type="Embed" ProgID="Equation.DSMT4" ShapeID="_x0000_i1025" DrawAspect="Content" ObjectID="_1837689401" r:id="rId8"/>
        </w:object>
      </w:r>
      <w:r w:rsidR="00933295" w:rsidRPr="00933295">
        <w:rPr>
          <w:rFonts w:ascii="Times New Roman" w:eastAsia="宋体" w:hAnsi="Times New Roman" w:hint="eastAsia"/>
          <w:sz w:val="24"/>
        </w:rPr>
        <w:t>表示在</w:t>
      </w:r>
      <w:r w:rsidR="00933295">
        <w:rPr>
          <w:rFonts w:ascii="Times New Roman" w:eastAsia="宋体" w:hAnsi="Times New Roman" w:hint="eastAsia"/>
          <w:sz w:val="24"/>
        </w:rPr>
        <w:t>t</w:t>
      </w:r>
      <w:r w:rsidR="00933295" w:rsidRPr="00933295">
        <w:rPr>
          <w:rFonts w:ascii="Times New Roman" w:eastAsia="宋体" w:hAnsi="Times New Roman" w:hint="eastAsia"/>
          <w:sz w:val="24"/>
        </w:rPr>
        <w:t>至</w:t>
      </w:r>
      <w:r w:rsidR="00933295">
        <w:rPr>
          <w:rFonts w:ascii="Times New Roman" w:eastAsia="宋体" w:hAnsi="Times New Roman" w:hint="eastAsia"/>
          <w:sz w:val="24"/>
        </w:rPr>
        <w:t>t+1</w:t>
      </w:r>
      <w:r w:rsidR="00933295" w:rsidRPr="00933295">
        <w:rPr>
          <w:rFonts w:ascii="Times New Roman" w:eastAsia="宋体" w:hAnsi="Times New Roman" w:hint="eastAsia"/>
          <w:sz w:val="24"/>
        </w:rPr>
        <w:t>时间段内以节点</w:t>
      </w:r>
      <w:proofErr w:type="spellStart"/>
      <w:r w:rsidR="00933295" w:rsidRPr="00933295">
        <w:rPr>
          <w:rFonts w:ascii="Times New Roman" w:eastAsia="宋体" w:hAnsi="Times New Roman" w:hint="eastAsia"/>
          <w:sz w:val="24"/>
        </w:rPr>
        <w:t>i</w:t>
      </w:r>
      <w:proofErr w:type="spellEnd"/>
      <w:r w:rsidR="00933295" w:rsidRPr="00933295">
        <w:rPr>
          <w:rFonts w:ascii="Times New Roman" w:eastAsia="宋体" w:hAnsi="Times New Roman" w:hint="eastAsia"/>
          <w:sz w:val="24"/>
        </w:rPr>
        <w:t>为起始点、以节点</w:t>
      </w:r>
      <w:r w:rsidR="00933295" w:rsidRPr="00933295">
        <w:rPr>
          <w:rFonts w:ascii="Times New Roman" w:eastAsia="宋体" w:hAnsi="Times New Roman" w:hint="eastAsia"/>
          <w:sz w:val="24"/>
        </w:rPr>
        <w:t>j</w:t>
      </w:r>
      <w:r w:rsidR="00933295" w:rsidRPr="00933295">
        <w:rPr>
          <w:rFonts w:ascii="Times New Roman" w:eastAsia="宋体" w:hAnsi="Times New Roman" w:hint="eastAsia"/>
          <w:sz w:val="24"/>
        </w:rPr>
        <w:t>为目的地的交通出行量，</w:t>
      </w:r>
      <w:r w:rsidR="00933295">
        <w:rPr>
          <w:rFonts w:ascii="Times New Roman" w:eastAsia="宋体" w:hAnsi="Times New Roman" w:hint="eastAsia"/>
          <w:sz w:val="24"/>
        </w:rPr>
        <w:t>具体</w:t>
      </w:r>
      <w:r w:rsidR="00933295" w:rsidRPr="00933295">
        <w:rPr>
          <w:rFonts w:ascii="Times New Roman" w:eastAsia="宋体" w:hAnsi="Times New Roman" w:hint="eastAsia"/>
          <w:sz w:val="24"/>
        </w:rPr>
        <w:t>表达</w:t>
      </w:r>
      <w:r w:rsidR="00933295">
        <w:rPr>
          <w:rFonts w:ascii="Times New Roman" w:eastAsia="宋体" w:hAnsi="Times New Roman" w:hint="eastAsia"/>
          <w:sz w:val="24"/>
        </w:rPr>
        <w:t>形式</w:t>
      </w:r>
      <w:r w:rsidR="00933295" w:rsidRPr="00933295">
        <w:rPr>
          <w:rFonts w:ascii="Times New Roman" w:eastAsia="宋体" w:hAnsi="Times New Roman" w:hint="eastAsia"/>
          <w:sz w:val="24"/>
        </w:rPr>
        <w:t>如下：</w:t>
      </w:r>
    </w:p>
    <w:p w14:paraId="20A57596" w14:textId="58E3599A" w:rsidR="00244033" w:rsidRPr="00933295" w:rsidRDefault="00244033" w:rsidP="00244033">
      <w:pPr>
        <w:pStyle w:val="MTDisplayEquation"/>
      </w:pPr>
      <w:r>
        <w:tab/>
      </w:r>
      <w:r w:rsidRPr="00244033">
        <w:rPr>
          <w:position w:val="-52"/>
        </w:rPr>
        <w:object w:dxaOrig="2340" w:dyaOrig="1160" w14:anchorId="4E573679">
          <v:shape id="_x0000_i1026" type="#_x0000_t75" style="width:117.5pt;height:58pt" o:ole="">
            <v:imagedata r:id="rId9" o:title=""/>
          </v:shape>
          <o:OLEObject Type="Embed" ProgID="Equation.DSMT4" ShapeID="_x0000_i1026" DrawAspect="Content" ObjectID="_1837689402" r:id="rId10"/>
        </w:object>
      </w:r>
    </w:p>
    <w:p w14:paraId="0B62A748" w14:textId="7C8D70E9" w:rsidR="00557541" w:rsidRDefault="00244033" w:rsidP="00244033">
      <w:pPr>
        <w:pStyle w:val="MTDisplayEquation"/>
      </w:pPr>
      <w:r w:rsidRPr="00244033">
        <w:rPr>
          <w:rFonts w:hint="eastAsia"/>
        </w:rPr>
        <w:t>基于</w:t>
      </w:r>
      <w:r w:rsidRPr="00244033">
        <w:rPr>
          <w:rFonts w:hint="eastAsia"/>
        </w:rPr>
        <w:t>OD</w:t>
      </w:r>
      <w:r w:rsidRPr="00244033">
        <w:rPr>
          <w:rFonts w:hint="eastAsia"/>
        </w:rPr>
        <w:t>矩阵</w:t>
      </w:r>
      <w:r w:rsidR="0008676A">
        <w:rPr>
          <w:rFonts w:hint="eastAsia"/>
        </w:rPr>
        <w:t>中的</w:t>
      </w:r>
      <w:r w:rsidRPr="00244033">
        <w:rPr>
          <w:rFonts w:hint="eastAsia"/>
        </w:rPr>
        <w:t>元素，可求解</w:t>
      </w:r>
      <w:r>
        <w:rPr>
          <w:rFonts w:hint="eastAsia"/>
        </w:rPr>
        <w:t>t</w:t>
      </w:r>
      <w:r w:rsidRPr="00933295">
        <w:rPr>
          <w:rFonts w:hint="eastAsia"/>
        </w:rPr>
        <w:t>至</w:t>
      </w:r>
      <w:r>
        <w:rPr>
          <w:rFonts w:hint="eastAsia"/>
        </w:rPr>
        <w:t>t+1</w:t>
      </w:r>
      <w:r w:rsidRPr="00933295">
        <w:rPr>
          <w:rFonts w:hint="eastAsia"/>
        </w:rPr>
        <w:t>时间段</w:t>
      </w:r>
      <w:r w:rsidRPr="00244033">
        <w:rPr>
          <w:rFonts w:hint="eastAsia"/>
        </w:rPr>
        <w:t>的状态转移矩阵。状态转移矩阵</w:t>
      </w:r>
      <w:r w:rsidR="00B7601C" w:rsidRPr="00B7601C">
        <w:rPr>
          <w:position w:val="-4"/>
        </w:rPr>
        <w:object w:dxaOrig="279" w:dyaOrig="260" w14:anchorId="6FE14D06">
          <v:shape id="_x0000_i1027" type="#_x0000_t75" style="width:14pt;height:13.5pt" o:ole="">
            <v:imagedata r:id="rId11" o:title=""/>
          </v:shape>
          <o:OLEObject Type="Embed" ProgID="Equation.DSMT4" ShapeID="_x0000_i1027" DrawAspect="Content" ObjectID="_1837689403" r:id="rId12"/>
        </w:object>
      </w:r>
      <w:r w:rsidRPr="00244033">
        <w:rPr>
          <w:rFonts w:hint="eastAsia"/>
        </w:rPr>
        <w:t>中的每个元素</w:t>
      </w:r>
      <w:r w:rsidRPr="00244033">
        <w:rPr>
          <w:position w:val="-14"/>
        </w:rPr>
        <w:object w:dxaOrig="360" w:dyaOrig="380" w14:anchorId="14A4E1E8">
          <v:shape id="_x0000_i1028" type="#_x0000_t75" style="width:18pt;height:19.5pt" o:ole="">
            <v:imagedata r:id="rId13" o:title=""/>
          </v:shape>
          <o:OLEObject Type="Embed" ProgID="Equation.DSMT4" ShapeID="_x0000_i1028" DrawAspect="Content" ObjectID="_1837689404" r:id="rId14"/>
        </w:object>
      </w:r>
      <w:r w:rsidRPr="00244033">
        <w:rPr>
          <w:rFonts w:hint="eastAsia"/>
        </w:rPr>
        <w:t>表示该时间段内</w:t>
      </w:r>
      <w:r w:rsidR="0008676A">
        <w:rPr>
          <w:rFonts w:hint="eastAsia"/>
        </w:rPr>
        <w:t>，</w:t>
      </w:r>
      <w:r w:rsidRPr="00244033">
        <w:rPr>
          <w:rFonts w:hint="eastAsia"/>
        </w:rPr>
        <w:t>以节点</w:t>
      </w:r>
      <w:proofErr w:type="spellStart"/>
      <w:r>
        <w:rPr>
          <w:rFonts w:hint="eastAsia"/>
        </w:rPr>
        <w:t>i</w:t>
      </w:r>
      <w:proofErr w:type="spellEnd"/>
      <w:r w:rsidRPr="00244033">
        <w:rPr>
          <w:rFonts w:hint="eastAsia"/>
        </w:rPr>
        <w:t>为始发地的车辆中以节点</w:t>
      </w:r>
      <w:r>
        <w:rPr>
          <w:rFonts w:hint="eastAsia"/>
        </w:rPr>
        <w:t>j</w:t>
      </w:r>
      <w:r w:rsidRPr="00244033">
        <w:rPr>
          <w:rFonts w:hint="eastAsia"/>
        </w:rPr>
        <w:t>为目的地的概率，具体</w:t>
      </w:r>
      <w:r w:rsidR="00B7601C">
        <w:rPr>
          <w:rFonts w:hint="eastAsia"/>
        </w:rPr>
        <w:t>计算方式</w:t>
      </w:r>
      <w:r w:rsidRPr="00244033">
        <w:rPr>
          <w:rFonts w:hint="eastAsia"/>
        </w:rPr>
        <w:t>为：</w:t>
      </w:r>
    </w:p>
    <w:p w14:paraId="1654F83A" w14:textId="0AAAF2DE" w:rsidR="00B7601C" w:rsidRDefault="00B7601C" w:rsidP="00B7601C">
      <w:pPr>
        <w:pStyle w:val="MTDisplayEquation"/>
      </w:pPr>
      <w:r>
        <w:tab/>
      </w:r>
      <w:r w:rsidRPr="00B7601C">
        <w:rPr>
          <w:position w:val="-52"/>
        </w:rPr>
        <w:object w:dxaOrig="2439" w:dyaOrig="1160" w14:anchorId="04DAB431">
          <v:shape id="_x0000_i1029" type="#_x0000_t75" style="width:122pt;height:58pt" o:ole="">
            <v:imagedata r:id="rId15" o:title=""/>
          </v:shape>
          <o:OLEObject Type="Embed" ProgID="Equation.DSMT4" ShapeID="_x0000_i1029" DrawAspect="Content" ObjectID="_1837689405" r:id="rId16"/>
        </w:object>
      </w:r>
    </w:p>
    <w:p w14:paraId="4D88A5B2" w14:textId="498B0751" w:rsidR="00557541" w:rsidRPr="00B7601C" w:rsidRDefault="00B7601C" w:rsidP="00B7601C">
      <w:pPr>
        <w:pStyle w:val="MTDisplayEquation"/>
      </w:pPr>
      <w:r>
        <w:tab/>
      </w:r>
      <w:r w:rsidRPr="00B7601C">
        <w:rPr>
          <w:position w:val="-60"/>
        </w:rPr>
        <w:object w:dxaOrig="1359" w:dyaOrig="1020" w14:anchorId="71DFE902">
          <v:shape id="_x0000_i1030" type="#_x0000_t75" style="width:68pt;height:51pt" o:ole="">
            <v:imagedata r:id="rId17" o:title=""/>
          </v:shape>
          <o:OLEObject Type="Embed" ProgID="Equation.DSMT4" ShapeID="_x0000_i1030" DrawAspect="Content" ObjectID="_1837689406" r:id="rId18"/>
        </w:object>
      </w:r>
    </w:p>
    <w:p w14:paraId="2ED33852" w14:textId="054B697B" w:rsidR="00557541" w:rsidRDefault="00557541" w:rsidP="00557541">
      <w:pPr>
        <w:pStyle w:val="a9"/>
        <w:numPr>
          <w:ilvl w:val="0"/>
          <w:numId w:val="3"/>
        </w:numPr>
        <w:spacing w:line="360" w:lineRule="auto"/>
        <w:ind w:left="442" w:hanging="44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电动汽车出行需求刻画</w:t>
      </w:r>
    </w:p>
    <w:p w14:paraId="5AB479A2" w14:textId="62604BB8" w:rsidR="008D3840" w:rsidRDefault="00B7601C" w:rsidP="00557541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B7601C">
        <w:rPr>
          <w:rFonts w:ascii="Times New Roman" w:eastAsia="宋体" w:hAnsi="Times New Roman" w:hint="eastAsia"/>
          <w:sz w:val="24"/>
        </w:rPr>
        <w:t>不同用途的</w:t>
      </w:r>
      <w:r w:rsidRPr="00B7601C">
        <w:rPr>
          <w:rFonts w:ascii="Times New Roman" w:eastAsia="宋体" w:hAnsi="Times New Roman" w:hint="eastAsia"/>
          <w:sz w:val="24"/>
        </w:rPr>
        <w:t>EV</w:t>
      </w:r>
      <w:r w:rsidRPr="00B7601C">
        <w:rPr>
          <w:rFonts w:ascii="Times New Roman" w:eastAsia="宋体" w:hAnsi="Times New Roman" w:hint="eastAsia"/>
          <w:sz w:val="24"/>
        </w:rPr>
        <w:t>出行需求</w:t>
      </w:r>
      <w:r w:rsidR="00981DC2">
        <w:rPr>
          <w:rFonts w:ascii="Times New Roman" w:eastAsia="宋体" w:hAnsi="Times New Roman" w:hint="eastAsia"/>
          <w:sz w:val="24"/>
        </w:rPr>
        <w:t>呈现</w:t>
      </w:r>
      <w:r w:rsidRPr="00B7601C">
        <w:rPr>
          <w:rFonts w:ascii="Times New Roman" w:eastAsia="宋体" w:hAnsi="Times New Roman" w:hint="eastAsia"/>
          <w:sz w:val="24"/>
        </w:rPr>
        <w:t>显著差异</w:t>
      </w:r>
      <w:r w:rsidR="00981DC2">
        <w:rPr>
          <w:rFonts w:ascii="Times New Roman" w:eastAsia="宋体" w:hAnsi="Times New Roman" w:hint="eastAsia"/>
          <w:sz w:val="24"/>
        </w:rPr>
        <w:t>。</w:t>
      </w:r>
      <w:r w:rsidRPr="00B7601C">
        <w:rPr>
          <w:rFonts w:ascii="Times New Roman" w:eastAsia="宋体" w:hAnsi="Times New Roman" w:hint="eastAsia"/>
          <w:sz w:val="24"/>
        </w:rPr>
        <w:t>本文根据</w:t>
      </w:r>
      <w:r w:rsidRPr="00B7601C">
        <w:rPr>
          <w:rFonts w:ascii="Times New Roman" w:eastAsia="宋体" w:hAnsi="Times New Roman" w:hint="eastAsia"/>
          <w:sz w:val="24"/>
        </w:rPr>
        <w:t>EV</w:t>
      </w:r>
      <w:r w:rsidR="00981DC2">
        <w:rPr>
          <w:rFonts w:ascii="Times New Roman" w:eastAsia="宋体" w:hAnsi="Times New Roman" w:hint="eastAsia"/>
          <w:sz w:val="24"/>
        </w:rPr>
        <w:t>的</w:t>
      </w:r>
      <w:r w:rsidRPr="00B7601C">
        <w:rPr>
          <w:rFonts w:ascii="Times New Roman" w:eastAsia="宋体" w:hAnsi="Times New Roman" w:hint="eastAsia"/>
          <w:sz w:val="24"/>
        </w:rPr>
        <w:t>出行特征，将</w:t>
      </w:r>
      <w:r w:rsidR="00981DC2">
        <w:rPr>
          <w:rFonts w:ascii="Times New Roman" w:eastAsia="宋体" w:hAnsi="Times New Roman" w:hint="eastAsia"/>
          <w:sz w:val="24"/>
        </w:rPr>
        <w:t>其划分</w:t>
      </w:r>
      <w:r w:rsidRPr="00B7601C">
        <w:rPr>
          <w:rFonts w:ascii="Times New Roman" w:eastAsia="宋体" w:hAnsi="Times New Roman" w:hint="eastAsia"/>
          <w:sz w:val="24"/>
        </w:rPr>
        <w:t>为私家车、出租车和公交车三类。由于公交车出行路线与充电行为较为固定，充电负荷多集中于夜间固定场所，</w:t>
      </w:r>
      <w:r w:rsidR="00981DC2">
        <w:rPr>
          <w:rFonts w:ascii="Times New Roman" w:eastAsia="宋体" w:hAnsi="Times New Roman" w:hint="eastAsia"/>
          <w:sz w:val="24"/>
        </w:rPr>
        <w:t>其</w:t>
      </w:r>
      <w:r w:rsidRPr="00B7601C">
        <w:rPr>
          <w:rFonts w:ascii="Times New Roman" w:eastAsia="宋体" w:hAnsi="Times New Roman" w:hint="eastAsia"/>
          <w:sz w:val="24"/>
        </w:rPr>
        <w:t>充电负荷</w:t>
      </w:r>
      <w:r w:rsidR="00981DC2">
        <w:rPr>
          <w:rFonts w:ascii="Times New Roman" w:eastAsia="宋体" w:hAnsi="Times New Roman" w:hint="eastAsia"/>
          <w:sz w:val="24"/>
        </w:rPr>
        <w:t>的</w:t>
      </w:r>
      <w:r w:rsidRPr="00B7601C">
        <w:rPr>
          <w:rFonts w:ascii="Times New Roman" w:eastAsia="宋体" w:hAnsi="Times New Roman" w:hint="eastAsia"/>
          <w:sz w:val="24"/>
        </w:rPr>
        <w:t>可迁移性较为有限，</w:t>
      </w:r>
      <w:r w:rsidR="00981DC2">
        <w:rPr>
          <w:rFonts w:ascii="Times New Roman" w:eastAsia="宋体" w:hAnsi="Times New Roman" w:hint="eastAsia"/>
          <w:sz w:val="24"/>
        </w:rPr>
        <w:t>因此本研究</w:t>
      </w:r>
      <w:r w:rsidRPr="00B7601C">
        <w:rPr>
          <w:rFonts w:ascii="Times New Roman" w:eastAsia="宋体" w:hAnsi="Times New Roman" w:hint="eastAsia"/>
          <w:sz w:val="24"/>
        </w:rPr>
        <w:t>暂不考虑公交车充电负荷分布特性，主要聚焦于私家车和出租车的充电负荷时空</w:t>
      </w:r>
      <w:r w:rsidRPr="00B7601C">
        <w:rPr>
          <w:rFonts w:ascii="Times New Roman" w:eastAsia="宋体" w:hAnsi="Times New Roman" w:hint="eastAsia"/>
          <w:sz w:val="24"/>
        </w:rPr>
        <w:lastRenderedPageBreak/>
        <w:t>分布</w:t>
      </w:r>
      <w:r w:rsidR="00981DC2">
        <w:rPr>
          <w:rFonts w:ascii="Times New Roman" w:eastAsia="宋体" w:hAnsi="Times New Roman" w:hint="eastAsia"/>
          <w:sz w:val="24"/>
        </w:rPr>
        <w:t>特征</w:t>
      </w:r>
      <w:r w:rsidRPr="00B7601C">
        <w:rPr>
          <w:rFonts w:ascii="Times New Roman" w:eastAsia="宋体" w:hAnsi="Times New Roman" w:hint="eastAsia"/>
          <w:sz w:val="24"/>
        </w:rPr>
        <w:t>。</w:t>
      </w:r>
    </w:p>
    <w:p w14:paraId="44AA18BE" w14:textId="021855BF" w:rsidR="00557541" w:rsidRDefault="008D3840" w:rsidP="00557541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车辆出行时不同行程</w:t>
      </w:r>
      <w:r w:rsidR="00981DC2">
        <w:rPr>
          <w:rFonts w:ascii="Times New Roman" w:eastAsia="宋体" w:hAnsi="Times New Roman" w:hint="eastAsia"/>
          <w:sz w:val="24"/>
        </w:rPr>
        <w:t>间的状态转移</w:t>
      </w:r>
      <w:r>
        <w:rPr>
          <w:rFonts w:ascii="Times New Roman" w:eastAsia="宋体" w:hAnsi="Times New Roman" w:hint="eastAsia"/>
          <w:sz w:val="24"/>
        </w:rPr>
        <w:t>可视为马尔可夫决策过程，即本次出行目的地仅</w:t>
      </w:r>
      <w:r w:rsidR="00981DC2">
        <w:rPr>
          <w:rFonts w:ascii="Times New Roman" w:eastAsia="宋体" w:hAnsi="Times New Roman" w:hint="eastAsia"/>
          <w:sz w:val="24"/>
        </w:rPr>
        <w:t>取决于</w:t>
      </w:r>
      <w:r>
        <w:rPr>
          <w:rFonts w:ascii="Times New Roman" w:eastAsia="宋体" w:hAnsi="Times New Roman" w:hint="eastAsia"/>
          <w:sz w:val="24"/>
        </w:rPr>
        <w:t>当前所在状态，与之前的出行行为无关。基于此</w:t>
      </w:r>
      <w:r w:rsidR="00981DC2"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构建不同类型车辆的出行需求</w:t>
      </w:r>
      <w:r w:rsidR="00981DC2">
        <w:rPr>
          <w:rFonts w:ascii="Times New Roman" w:eastAsia="宋体" w:hAnsi="Times New Roman" w:hint="eastAsia"/>
          <w:sz w:val="24"/>
        </w:rPr>
        <w:t>模型</w:t>
      </w:r>
      <w:r>
        <w:rPr>
          <w:rFonts w:ascii="Times New Roman" w:eastAsia="宋体" w:hAnsi="Times New Roman" w:hint="eastAsia"/>
          <w:sz w:val="24"/>
        </w:rPr>
        <w:t>。</w:t>
      </w:r>
    </w:p>
    <w:p w14:paraId="629B0299" w14:textId="1A2AF892" w:rsidR="00B7601C" w:rsidRPr="00B7601C" w:rsidRDefault="008D3840" w:rsidP="00B7601C">
      <w:pPr>
        <w:pStyle w:val="a9"/>
        <w:numPr>
          <w:ilvl w:val="1"/>
          <w:numId w:val="4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私家车出行特征</w:t>
      </w:r>
    </w:p>
    <w:p w14:paraId="1C1F6EC5" w14:textId="23D5BEF6" w:rsidR="00557541" w:rsidRDefault="00B7601C" w:rsidP="00557541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B7601C">
        <w:rPr>
          <w:rFonts w:ascii="Times New Roman" w:eastAsia="宋体" w:hAnsi="Times New Roman" w:hint="eastAsia"/>
          <w:sz w:val="24"/>
        </w:rPr>
        <w:t>私家车出行</w:t>
      </w:r>
      <w:r w:rsidR="0008676A">
        <w:rPr>
          <w:rFonts w:ascii="Times New Roman" w:eastAsia="宋体" w:hAnsi="Times New Roman" w:hint="eastAsia"/>
          <w:sz w:val="24"/>
        </w:rPr>
        <w:t>呈现显著的规律性，大多基于</w:t>
      </w:r>
      <w:r w:rsidRPr="00B7601C">
        <w:rPr>
          <w:rFonts w:ascii="Times New Roman" w:eastAsia="宋体" w:hAnsi="Times New Roman" w:hint="eastAsia"/>
          <w:sz w:val="24"/>
        </w:rPr>
        <w:t>居民生活规律，以居住区为日行程起始点，行驶至商业区或工作区后</w:t>
      </w:r>
      <w:r w:rsidR="00981DC2">
        <w:rPr>
          <w:rFonts w:ascii="Times New Roman" w:eastAsia="宋体" w:hAnsi="Times New Roman" w:hint="eastAsia"/>
          <w:sz w:val="24"/>
        </w:rPr>
        <w:t>，基于所处地点功能分区</w:t>
      </w:r>
      <w:r w:rsidRPr="00B7601C">
        <w:rPr>
          <w:rFonts w:ascii="Times New Roman" w:eastAsia="宋体" w:hAnsi="Times New Roman" w:hint="eastAsia"/>
          <w:sz w:val="24"/>
        </w:rPr>
        <w:t>停留一段时间，再进行下一段行程。基于上述私家车出行</w:t>
      </w:r>
      <w:r w:rsidR="00981DC2">
        <w:rPr>
          <w:rFonts w:ascii="Times New Roman" w:eastAsia="宋体" w:hAnsi="Times New Roman" w:hint="eastAsia"/>
          <w:sz w:val="24"/>
        </w:rPr>
        <w:t>特征</w:t>
      </w:r>
      <w:r w:rsidRPr="00B7601C">
        <w:rPr>
          <w:rFonts w:ascii="Times New Roman" w:eastAsia="宋体" w:hAnsi="Times New Roman" w:hint="eastAsia"/>
          <w:sz w:val="24"/>
        </w:rPr>
        <w:t>，引入停留时间概率分布</w:t>
      </w:r>
      <w:r w:rsidR="0008676A">
        <w:rPr>
          <w:rFonts w:ascii="Times New Roman" w:eastAsia="宋体" w:hAnsi="Times New Roman" w:hint="eastAsia"/>
          <w:sz w:val="24"/>
        </w:rPr>
        <w:t>。考虑到</w:t>
      </w:r>
      <w:r w:rsidR="00EB4EE5">
        <w:rPr>
          <w:rFonts w:ascii="Times New Roman" w:eastAsia="宋体" w:hAnsi="Times New Roman" w:hint="eastAsia"/>
          <w:sz w:val="24"/>
        </w:rPr>
        <w:t>不同类型</w:t>
      </w:r>
      <w:r w:rsidR="0008676A">
        <w:rPr>
          <w:rFonts w:ascii="Times New Roman" w:eastAsia="宋体" w:hAnsi="Times New Roman" w:hint="eastAsia"/>
          <w:sz w:val="24"/>
        </w:rPr>
        <w:t>居民活动的差异性</w:t>
      </w:r>
      <w:r w:rsidR="00A818D2">
        <w:rPr>
          <w:rFonts w:ascii="Times New Roman" w:eastAsia="宋体" w:hAnsi="Times New Roman" w:hint="eastAsia"/>
          <w:sz w:val="24"/>
        </w:rPr>
        <w:t>，基于</w:t>
      </w:r>
      <w:r w:rsidR="00B53F35">
        <w:rPr>
          <w:rFonts w:ascii="Times New Roman" w:eastAsia="宋体" w:hAnsi="Times New Roman" w:hint="eastAsia"/>
          <w:sz w:val="24"/>
        </w:rPr>
        <w:t>高斯分布拟合居民区和工作区</w:t>
      </w:r>
      <w:r w:rsidR="00A818D2">
        <w:rPr>
          <w:rFonts w:ascii="Times New Roman" w:eastAsia="宋体" w:hAnsi="Times New Roman" w:hint="eastAsia"/>
          <w:sz w:val="24"/>
        </w:rPr>
        <w:t>停留时间</w:t>
      </w:r>
      <w:r w:rsidR="00B53F35">
        <w:rPr>
          <w:rFonts w:ascii="Times New Roman" w:eastAsia="宋体" w:hAnsi="Times New Roman" w:hint="eastAsia"/>
          <w:sz w:val="24"/>
        </w:rPr>
        <w:t>，其停留时间表达式如</w:t>
      </w:r>
      <w:r w:rsidR="00B53F35" w:rsidRPr="00B53F35">
        <w:rPr>
          <w:rFonts w:ascii="Times New Roman" w:eastAsia="宋体" w:hAnsi="Times New Roman" w:hint="eastAsia"/>
          <w:sz w:val="24"/>
          <w:highlight w:val="yellow"/>
        </w:rPr>
        <w:t>式</w:t>
      </w:r>
      <w:r w:rsidR="00B53F35">
        <w:rPr>
          <w:rFonts w:ascii="Times New Roman" w:eastAsia="宋体" w:hAnsi="Times New Roman" w:hint="eastAsia"/>
          <w:sz w:val="24"/>
        </w:rPr>
        <w:t>所示；并基于指数分布拟合商业区的停留时间，其表达式如</w:t>
      </w:r>
      <w:r w:rsidR="00B53F35" w:rsidRPr="00B53F35">
        <w:rPr>
          <w:rFonts w:ascii="Times New Roman" w:eastAsia="宋体" w:hAnsi="Times New Roman" w:hint="eastAsia"/>
          <w:sz w:val="24"/>
          <w:highlight w:val="yellow"/>
        </w:rPr>
        <w:t>式</w:t>
      </w:r>
      <w:r w:rsidR="00B53F35">
        <w:rPr>
          <w:rFonts w:ascii="Times New Roman" w:eastAsia="宋体" w:hAnsi="Times New Roman" w:hint="eastAsia"/>
          <w:sz w:val="24"/>
        </w:rPr>
        <w:t>所示</w:t>
      </w:r>
      <w:r w:rsidR="00A818D2">
        <w:rPr>
          <w:rFonts w:ascii="Times New Roman" w:eastAsia="宋体" w:hAnsi="Times New Roman" w:hint="eastAsia"/>
          <w:sz w:val="24"/>
        </w:rPr>
        <w:t>：</w:t>
      </w:r>
    </w:p>
    <w:p w14:paraId="6C1035EB" w14:textId="60B9BB83" w:rsidR="00A818D2" w:rsidRDefault="00B7601C" w:rsidP="00A818D2">
      <w:pPr>
        <w:pStyle w:val="MTDisplayEquation"/>
      </w:pPr>
      <w:r>
        <w:tab/>
      </w:r>
      <w:r w:rsidR="00E45A7E" w:rsidRPr="00E45A7E">
        <w:rPr>
          <w:position w:val="-28"/>
        </w:rPr>
        <w:object w:dxaOrig="2299" w:dyaOrig="680" w14:anchorId="041A19A0">
          <v:shape id="_x0000_i1039" type="#_x0000_t75" style="width:115pt;height:34pt" o:ole="">
            <v:imagedata r:id="rId19" o:title=""/>
          </v:shape>
          <o:OLEObject Type="Embed" ProgID="Equation.DSMT4" ShapeID="_x0000_i1039" DrawAspect="Content" ObjectID="_1837689407" r:id="rId20"/>
        </w:object>
      </w:r>
    </w:p>
    <w:p w14:paraId="6116ECB7" w14:textId="480975DC" w:rsidR="00E45A7E" w:rsidRPr="00E45A7E" w:rsidRDefault="00E45A7E" w:rsidP="00E45A7E">
      <w:pPr>
        <w:pStyle w:val="MTDisplayEquation"/>
        <w:rPr>
          <w:rFonts w:hint="eastAsia"/>
        </w:rPr>
      </w:pPr>
      <w:r>
        <w:tab/>
      </w:r>
      <w:r w:rsidRPr="00E45A7E">
        <w:rPr>
          <w:position w:val="-14"/>
        </w:rPr>
        <w:object w:dxaOrig="1280" w:dyaOrig="400" w14:anchorId="4C4103A0">
          <v:shape id="_x0000_i1042" type="#_x0000_t75" style="width:64pt;height:20pt" o:ole="">
            <v:imagedata r:id="rId21" o:title=""/>
          </v:shape>
          <o:OLEObject Type="Embed" ProgID="Equation.DSMT4" ShapeID="_x0000_i1042" DrawAspect="Content" ObjectID="_1837689408" r:id="rId22"/>
        </w:object>
      </w:r>
    </w:p>
    <w:p w14:paraId="12429C25" w14:textId="29653CCF" w:rsidR="00A818D2" w:rsidRPr="00A818D2" w:rsidRDefault="00A818D2" w:rsidP="00A818D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其中：</w:t>
      </w:r>
      <w:r w:rsidR="00462577" w:rsidRPr="00462577">
        <w:rPr>
          <w:rFonts w:ascii="Times New Roman" w:eastAsia="宋体" w:hAnsi="Times New Roman"/>
          <w:position w:val="-10"/>
          <w:sz w:val="24"/>
        </w:rPr>
        <w:object w:dxaOrig="720" w:dyaOrig="320" w14:anchorId="3787432E">
          <v:shape id="_x0000_i1032" type="#_x0000_t75" style="width:36pt;height:16pt" o:ole="">
            <v:imagedata r:id="rId23" o:title=""/>
          </v:shape>
          <o:OLEObject Type="Embed" ProgID="Equation.DSMT4" ShapeID="_x0000_i1032" DrawAspect="Content" ObjectID="_1837689409" r:id="rId24"/>
        </w:object>
      </w:r>
      <w:r w:rsidR="00462577">
        <w:rPr>
          <w:rFonts w:ascii="Times New Roman" w:eastAsia="宋体" w:hAnsi="Times New Roman" w:hint="eastAsia"/>
          <w:sz w:val="24"/>
        </w:rPr>
        <w:t>分别表示商业区与工作区；</w:t>
      </w:r>
      <w:r w:rsidR="00462577" w:rsidRPr="00462577">
        <w:rPr>
          <w:rFonts w:ascii="Times New Roman" w:eastAsia="宋体" w:hAnsi="Times New Roman"/>
          <w:position w:val="-12"/>
          <w:sz w:val="24"/>
        </w:rPr>
        <w:object w:dxaOrig="260" w:dyaOrig="360" w14:anchorId="63FA04BC">
          <v:shape id="_x0000_i1033" type="#_x0000_t75" style="width:13pt;height:18pt" o:ole="">
            <v:imagedata r:id="rId25" o:title=""/>
          </v:shape>
          <o:OLEObject Type="Embed" ProgID="Equation.DSMT4" ShapeID="_x0000_i1033" DrawAspect="Content" ObjectID="_1837689410" r:id="rId26"/>
        </w:object>
      </w:r>
      <w:r w:rsidR="00462577">
        <w:rPr>
          <w:rFonts w:ascii="Times New Roman" w:eastAsia="宋体" w:hAnsi="Times New Roman" w:hint="eastAsia"/>
          <w:sz w:val="24"/>
        </w:rPr>
        <w:t>为对应均值；</w:t>
      </w:r>
      <w:r w:rsidR="00462577" w:rsidRPr="00462577">
        <w:rPr>
          <w:rFonts w:ascii="Times New Roman" w:eastAsia="宋体" w:hAnsi="Times New Roman"/>
          <w:position w:val="-12"/>
          <w:sz w:val="24"/>
        </w:rPr>
        <w:object w:dxaOrig="300" w:dyaOrig="360" w14:anchorId="24F12D92">
          <v:shape id="_x0000_i1034" type="#_x0000_t75" style="width:15pt;height:18pt" o:ole="">
            <v:imagedata r:id="rId27" o:title=""/>
          </v:shape>
          <o:OLEObject Type="Embed" ProgID="Equation.DSMT4" ShapeID="_x0000_i1034" DrawAspect="Content" ObjectID="_1837689411" r:id="rId28"/>
        </w:object>
      </w:r>
      <w:r w:rsidR="00462577">
        <w:rPr>
          <w:rFonts w:ascii="Times New Roman" w:eastAsia="宋体" w:hAnsi="Times New Roman" w:hint="eastAsia"/>
          <w:sz w:val="24"/>
        </w:rPr>
        <w:t>为对应标准差。</w:t>
      </w:r>
    </w:p>
    <w:p w14:paraId="351E0EA8" w14:textId="02BF5793" w:rsidR="00557541" w:rsidRDefault="00B7601C" w:rsidP="00557541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B7601C">
        <w:rPr>
          <w:rFonts w:ascii="Times New Roman" w:eastAsia="宋体" w:hAnsi="Times New Roman" w:hint="eastAsia"/>
          <w:sz w:val="24"/>
        </w:rPr>
        <w:t>私家车出行需求构建过程</w:t>
      </w:r>
      <w:r w:rsidR="001E2CA9">
        <w:rPr>
          <w:rFonts w:ascii="Times New Roman" w:eastAsia="宋体" w:hAnsi="Times New Roman" w:hint="eastAsia"/>
          <w:sz w:val="24"/>
        </w:rPr>
        <w:t>如下</w:t>
      </w:r>
      <w:r w:rsidRPr="00B7601C">
        <w:rPr>
          <w:rFonts w:ascii="Times New Roman" w:eastAsia="宋体" w:hAnsi="Times New Roman" w:hint="eastAsia"/>
          <w:sz w:val="24"/>
        </w:rPr>
        <w:t>：以居民区为</w:t>
      </w:r>
      <w:r w:rsidR="009A5F49" w:rsidRPr="009A5F49">
        <w:rPr>
          <w:rFonts w:ascii="Times New Roman" w:eastAsia="宋体" w:hAnsi="Times New Roman" w:hint="eastAsia"/>
          <w:sz w:val="24"/>
        </w:rPr>
        <w:t>日行程起始点</w:t>
      </w:r>
      <w:r w:rsidRPr="00B7601C">
        <w:rPr>
          <w:rFonts w:ascii="Times New Roman" w:eastAsia="宋体" w:hAnsi="Times New Roman" w:hint="eastAsia"/>
          <w:sz w:val="24"/>
        </w:rPr>
        <w:t>，基于状态转移矩阵</w:t>
      </w:r>
      <w:r w:rsidR="001E2CA9">
        <w:rPr>
          <w:rFonts w:ascii="Times New Roman" w:eastAsia="宋体" w:hAnsi="Times New Roman" w:hint="eastAsia"/>
          <w:sz w:val="24"/>
        </w:rPr>
        <w:t>确定首次</w:t>
      </w:r>
      <w:r w:rsidRPr="00B7601C">
        <w:rPr>
          <w:rFonts w:ascii="Times New Roman" w:eastAsia="宋体" w:hAnsi="Times New Roman" w:hint="eastAsia"/>
          <w:sz w:val="24"/>
        </w:rPr>
        <w:t>行程目的地；随后</w:t>
      </w:r>
      <w:r w:rsidR="001E2CA9">
        <w:rPr>
          <w:rFonts w:ascii="Times New Roman" w:eastAsia="宋体" w:hAnsi="Times New Roman" w:hint="eastAsia"/>
          <w:sz w:val="24"/>
        </w:rPr>
        <w:t>。</w:t>
      </w:r>
      <w:r w:rsidRPr="00B7601C">
        <w:rPr>
          <w:rFonts w:ascii="Times New Roman" w:eastAsia="宋体" w:hAnsi="Times New Roman" w:hint="eastAsia"/>
          <w:sz w:val="24"/>
        </w:rPr>
        <w:t>基于</w:t>
      </w:r>
      <w:r w:rsidR="00CB102A" w:rsidRPr="00CB102A">
        <w:rPr>
          <w:rFonts w:ascii="Times New Roman" w:eastAsia="宋体" w:hAnsi="Times New Roman" w:hint="eastAsia"/>
          <w:sz w:val="24"/>
        </w:rPr>
        <w:t>Dijkstra</w:t>
      </w:r>
      <w:r w:rsidR="00CB102A" w:rsidRPr="00CB102A">
        <w:rPr>
          <w:rFonts w:ascii="Times New Roman" w:eastAsia="宋体" w:hAnsi="Times New Roman" w:hint="eastAsia"/>
          <w:sz w:val="24"/>
        </w:rPr>
        <w:t>算法</w:t>
      </w:r>
      <w:r w:rsidRPr="00B7601C">
        <w:rPr>
          <w:rFonts w:ascii="Times New Roman" w:eastAsia="宋体" w:hAnsi="Times New Roman" w:hint="eastAsia"/>
          <w:sz w:val="24"/>
        </w:rPr>
        <w:t>以最短行驶时间为目标选择</w:t>
      </w:r>
      <w:r w:rsidR="001E2CA9">
        <w:rPr>
          <w:rFonts w:ascii="Times New Roman" w:eastAsia="宋体" w:hAnsi="Times New Roman" w:hint="eastAsia"/>
          <w:sz w:val="24"/>
        </w:rPr>
        <w:t>最优</w:t>
      </w:r>
      <w:r w:rsidRPr="00B7601C">
        <w:rPr>
          <w:rFonts w:ascii="Times New Roman" w:eastAsia="宋体" w:hAnsi="Times New Roman" w:hint="eastAsia"/>
          <w:sz w:val="24"/>
        </w:rPr>
        <w:t>路径；到达目的地后</w:t>
      </w:r>
      <w:r w:rsidR="009A5F49">
        <w:rPr>
          <w:rFonts w:ascii="Times New Roman" w:eastAsia="宋体" w:hAnsi="Times New Roman" w:hint="eastAsia"/>
          <w:sz w:val="24"/>
        </w:rPr>
        <w:t>，</w:t>
      </w:r>
      <w:r w:rsidRPr="00B7601C">
        <w:rPr>
          <w:rFonts w:ascii="Times New Roman" w:eastAsia="宋体" w:hAnsi="Times New Roman" w:hint="eastAsia"/>
          <w:sz w:val="24"/>
        </w:rPr>
        <w:t>基于</w:t>
      </w:r>
      <w:r w:rsidR="001E2CA9">
        <w:rPr>
          <w:rFonts w:ascii="Times New Roman" w:eastAsia="宋体" w:hAnsi="Times New Roman" w:hint="eastAsia"/>
          <w:sz w:val="24"/>
        </w:rPr>
        <w:t>该区域</w:t>
      </w:r>
      <w:r w:rsidRPr="00B7601C">
        <w:rPr>
          <w:rFonts w:ascii="Times New Roman" w:eastAsia="宋体" w:hAnsi="Times New Roman" w:hint="eastAsia"/>
          <w:sz w:val="24"/>
        </w:rPr>
        <w:t>功能区划</w:t>
      </w:r>
      <w:proofErr w:type="gramStart"/>
      <w:r w:rsidRPr="00B7601C">
        <w:rPr>
          <w:rFonts w:ascii="Times New Roman" w:eastAsia="宋体" w:hAnsi="Times New Roman" w:hint="eastAsia"/>
          <w:sz w:val="24"/>
        </w:rPr>
        <w:t>分执行</w:t>
      </w:r>
      <w:proofErr w:type="gramEnd"/>
      <w:r w:rsidR="001E2CA9">
        <w:rPr>
          <w:rFonts w:ascii="Times New Roman" w:eastAsia="宋体" w:hAnsi="Times New Roman" w:hint="eastAsia"/>
          <w:sz w:val="24"/>
        </w:rPr>
        <w:t>相应</w:t>
      </w:r>
      <w:r w:rsidRPr="00B7601C">
        <w:rPr>
          <w:rFonts w:ascii="Times New Roman" w:eastAsia="宋体" w:hAnsi="Times New Roman" w:hint="eastAsia"/>
          <w:sz w:val="24"/>
        </w:rPr>
        <w:t>停留时间，停留时间结束后</w:t>
      </w:r>
      <w:r w:rsidR="001E2CA9">
        <w:rPr>
          <w:rFonts w:ascii="Times New Roman" w:eastAsia="宋体" w:hAnsi="Times New Roman" w:hint="eastAsia"/>
          <w:sz w:val="24"/>
        </w:rPr>
        <w:t>，</w:t>
      </w:r>
      <w:r w:rsidRPr="00B7601C">
        <w:rPr>
          <w:rFonts w:ascii="Times New Roman" w:eastAsia="宋体" w:hAnsi="Times New Roman" w:hint="eastAsia"/>
          <w:sz w:val="24"/>
        </w:rPr>
        <w:t>再次基于状态转移矩阵抽取下一行程目的地，</w:t>
      </w:r>
      <w:r w:rsidR="001E2CA9">
        <w:rPr>
          <w:rFonts w:ascii="Times New Roman" w:eastAsia="宋体" w:hAnsi="Times New Roman" w:hint="eastAsia"/>
          <w:sz w:val="24"/>
        </w:rPr>
        <w:t>并</w:t>
      </w:r>
      <w:r w:rsidRPr="00B7601C">
        <w:rPr>
          <w:rFonts w:ascii="Times New Roman" w:eastAsia="宋体" w:hAnsi="Times New Roman" w:hint="eastAsia"/>
          <w:sz w:val="24"/>
        </w:rPr>
        <w:t>重复路径选择与停留行为</w:t>
      </w:r>
      <w:r w:rsidR="001E2CA9">
        <w:rPr>
          <w:rFonts w:ascii="Times New Roman" w:eastAsia="宋体" w:hAnsi="Times New Roman" w:hint="eastAsia"/>
          <w:sz w:val="24"/>
        </w:rPr>
        <w:t>。如此循环往复</w:t>
      </w:r>
      <w:r w:rsidRPr="00B7601C">
        <w:rPr>
          <w:rFonts w:ascii="Times New Roman" w:eastAsia="宋体" w:hAnsi="Times New Roman" w:hint="eastAsia"/>
          <w:sz w:val="24"/>
        </w:rPr>
        <w:t>，直至</w:t>
      </w:r>
      <w:r w:rsidR="001E2CA9">
        <w:rPr>
          <w:rFonts w:ascii="Times New Roman" w:eastAsia="宋体" w:hAnsi="Times New Roman" w:hint="eastAsia"/>
          <w:sz w:val="24"/>
        </w:rPr>
        <w:t>该次行程的</w:t>
      </w:r>
      <w:r w:rsidRPr="00B7601C">
        <w:rPr>
          <w:rFonts w:ascii="Times New Roman" w:eastAsia="宋体" w:hAnsi="Times New Roman" w:hint="eastAsia"/>
          <w:sz w:val="24"/>
        </w:rPr>
        <w:t>目的地为</w:t>
      </w:r>
      <w:r w:rsidR="001E2CA9">
        <w:rPr>
          <w:rFonts w:ascii="Times New Roman" w:eastAsia="宋体" w:hAnsi="Times New Roman" w:hint="eastAsia"/>
          <w:sz w:val="24"/>
        </w:rPr>
        <w:t>居民区时，将本次行程视为当日最后行程，</w:t>
      </w:r>
      <w:r w:rsidRPr="00B7601C">
        <w:rPr>
          <w:rFonts w:ascii="Times New Roman" w:eastAsia="宋体" w:hAnsi="Times New Roman" w:hint="eastAsia"/>
          <w:sz w:val="24"/>
        </w:rPr>
        <w:t>抵达后结束当日行程</w:t>
      </w:r>
      <w:r>
        <w:rPr>
          <w:rFonts w:ascii="Times New Roman" w:eastAsia="宋体" w:hAnsi="Times New Roman" w:hint="eastAsia"/>
          <w:sz w:val="24"/>
        </w:rPr>
        <w:t>，具体流程</w:t>
      </w:r>
      <w:r w:rsidRPr="00B7601C">
        <w:rPr>
          <w:rFonts w:ascii="Times New Roman" w:eastAsia="宋体" w:hAnsi="Times New Roman" w:hint="eastAsia"/>
          <w:sz w:val="24"/>
          <w:highlight w:val="yellow"/>
        </w:rPr>
        <w:t>见</w:t>
      </w:r>
      <w:r w:rsidRPr="00B7601C">
        <w:rPr>
          <w:rFonts w:ascii="Times New Roman" w:eastAsia="宋体" w:hAnsi="Times New Roman" w:hint="eastAsia"/>
          <w:sz w:val="24"/>
        </w:rPr>
        <w:t>。</w:t>
      </w:r>
    </w:p>
    <w:p w14:paraId="6FD216B9" w14:textId="313DF300" w:rsidR="00557541" w:rsidRDefault="008D3840" w:rsidP="008D3840">
      <w:pPr>
        <w:pStyle w:val="a9"/>
        <w:numPr>
          <w:ilvl w:val="1"/>
          <w:numId w:val="4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出租车出行特征</w:t>
      </w:r>
    </w:p>
    <w:p w14:paraId="4E64154B" w14:textId="5AA9C22D" w:rsidR="008D3840" w:rsidRPr="008D3840" w:rsidRDefault="008D3840" w:rsidP="008D3840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8D3840">
        <w:rPr>
          <w:rFonts w:ascii="Times New Roman" w:eastAsia="宋体" w:hAnsi="Times New Roman" w:hint="eastAsia"/>
          <w:sz w:val="24"/>
        </w:rPr>
        <w:t>出租车由于其商业运营属性，在行程中不考虑其停留时间，在一段行程结束后</w:t>
      </w:r>
      <w:r w:rsidR="009A5F49">
        <w:rPr>
          <w:rFonts w:ascii="Times New Roman" w:eastAsia="宋体" w:hAnsi="Times New Roman" w:hint="eastAsia"/>
          <w:sz w:val="24"/>
        </w:rPr>
        <w:t>，</w:t>
      </w:r>
      <w:r w:rsidRPr="008D3840">
        <w:rPr>
          <w:rFonts w:ascii="Times New Roman" w:eastAsia="宋体" w:hAnsi="Times New Roman" w:hint="eastAsia"/>
          <w:sz w:val="24"/>
        </w:rPr>
        <w:t>立即基于</w:t>
      </w:r>
      <w:r w:rsidR="009A5F49" w:rsidRPr="00B7601C">
        <w:rPr>
          <w:rFonts w:ascii="Times New Roman" w:eastAsia="宋体" w:hAnsi="Times New Roman" w:hint="eastAsia"/>
          <w:sz w:val="24"/>
        </w:rPr>
        <w:t>状态转移矩阵</w:t>
      </w:r>
      <w:r w:rsidRPr="008D3840">
        <w:rPr>
          <w:rFonts w:ascii="Times New Roman" w:eastAsia="宋体" w:hAnsi="Times New Roman" w:hint="eastAsia"/>
          <w:sz w:val="24"/>
        </w:rPr>
        <w:t>再次抽取目的地</w:t>
      </w:r>
      <w:r w:rsidR="009A5F49">
        <w:rPr>
          <w:rFonts w:ascii="Times New Roman" w:eastAsia="宋体" w:hAnsi="Times New Roman" w:hint="eastAsia"/>
          <w:sz w:val="24"/>
        </w:rPr>
        <w:t>，随即</w:t>
      </w:r>
      <w:r w:rsidRPr="008D3840">
        <w:rPr>
          <w:rFonts w:ascii="Times New Roman" w:eastAsia="宋体" w:hAnsi="Times New Roman" w:hint="eastAsia"/>
          <w:sz w:val="24"/>
        </w:rPr>
        <w:t>开启下一段行程，直至某一</w:t>
      </w:r>
      <w:r w:rsidR="009A5F49">
        <w:rPr>
          <w:rFonts w:ascii="Times New Roman" w:eastAsia="宋体" w:hAnsi="Times New Roman" w:hint="eastAsia"/>
          <w:sz w:val="24"/>
        </w:rPr>
        <w:t>预设</w:t>
      </w:r>
      <w:r w:rsidRPr="008D3840">
        <w:rPr>
          <w:rFonts w:ascii="Times New Roman" w:eastAsia="宋体" w:hAnsi="Times New Roman" w:hint="eastAsia"/>
          <w:sz w:val="24"/>
        </w:rPr>
        <w:t>时刻后停止接单，并以</w:t>
      </w:r>
      <w:r w:rsidR="009A5F49" w:rsidRPr="009A5F49">
        <w:rPr>
          <w:rFonts w:ascii="Times New Roman" w:eastAsia="宋体" w:hAnsi="Times New Roman" w:hint="eastAsia"/>
          <w:sz w:val="24"/>
        </w:rPr>
        <w:t>日行程起始点</w:t>
      </w:r>
      <w:r w:rsidRPr="008D3840">
        <w:rPr>
          <w:rFonts w:ascii="Times New Roman" w:eastAsia="宋体" w:hAnsi="Times New Roman" w:hint="eastAsia"/>
          <w:sz w:val="24"/>
        </w:rPr>
        <w:t>为目的地，抵达后结束当日行程</w:t>
      </w:r>
      <w:r>
        <w:rPr>
          <w:rFonts w:ascii="Times New Roman" w:eastAsia="宋体" w:hAnsi="Times New Roman" w:hint="eastAsia"/>
          <w:sz w:val="24"/>
        </w:rPr>
        <w:t>，具体流程</w:t>
      </w:r>
      <w:r w:rsidRPr="00B7601C">
        <w:rPr>
          <w:rFonts w:ascii="Times New Roman" w:eastAsia="宋体" w:hAnsi="Times New Roman" w:hint="eastAsia"/>
          <w:sz w:val="24"/>
          <w:highlight w:val="yellow"/>
        </w:rPr>
        <w:t>见</w:t>
      </w:r>
      <w:r w:rsidRPr="008D3840">
        <w:rPr>
          <w:rFonts w:ascii="Times New Roman" w:eastAsia="宋体" w:hAnsi="Times New Roman" w:hint="eastAsia"/>
          <w:sz w:val="24"/>
        </w:rPr>
        <w:t>。</w:t>
      </w:r>
    </w:p>
    <w:p w14:paraId="3E00DA66" w14:textId="50D68077" w:rsidR="00557541" w:rsidRDefault="00557541" w:rsidP="00557541">
      <w:pPr>
        <w:pStyle w:val="a9"/>
        <w:numPr>
          <w:ilvl w:val="0"/>
          <w:numId w:val="3"/>
        </w:numPr>
        <w:spacing w:line="360" w:lineRule="auto"/>
        <w:ind w:left="442" w:hanging="44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电动汽车充电需求刻画</w:t>
      </w:r>
    </w:p>
    <w:p w14:paraId="551E228D" w14:textId="27336C3E" w:rsidR="008D3840" w:rsidRPr="008D3840" w:rsidRDefault="008D3840" w:rsidP="008D3840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8D3840">
        <w:rPr>
          <w:rFonts w:ascii="Times New Roman" w:eastAsia="宋体" w:hAnsi="Times New Roman" w:hint="eastAsia"/>
          <w:sz w:val="24"/>
        </w:rPr>
        <w:t>基于私家车出行规律，其充电需求的产生可以</w:t>
      </w:r>
      <w:r w:rsidR="009A5F49">
        <w:rPr>
          <w:rFonts w:ascii="Times New Roman" w:eastAsia="宋体" w:hAnsi="Times New Roman" w:hint="eastAsia"/>
          <w:sz w:val="24"/>
        </w:rPr>
        <w:t>归纳为两种情形</w:t>
      </w:r>
      <w:r w:rsidRPr="008D3840">
        <w:rPr>
          <w:rFonts w:ascii="Times New Roman" w:eastAsia="宋体" w:hAnsi="Times New Roman" w:hint="eastAsia"/>
          <w:sz w:val="24"/>
        </w:rPr>
        <w:t>：</w:t>
      </w:r>
      <w:r w:rsidR="009A5F49">
        <w:rPr>
          <w:rFonts w:ascii="Times New Roman" w:eastAsia="宋体" w:hAnsi="Times New Roman" w:hint="eastAsia"/>
          <w:sz w:val="24"/>
        </w:rPr>
        <w:t>其</w:t>
      </w:r>
      <w:r w:rsidRPr="008D3840">
        <w:rPr>
          <w:rFonts w:ascii="Times New Roman" w:eastAsia="宋体" w:hAnsi="Times New Roman" w:hint="eastAsia"/>
          <w:sz w:val="24"/>
        </w:rPr>
        <w:t>一是在确定目的地后，</w:t>
      </w:r>
      <w:r w:rsidR="009A5F49">
        <w:rPr>
          <w:rFonts w:ascii="Times New Roman" w:eastAsia="宋体" w:hAnsi="Times New Roman" w:hint="eastAsia"/>
          <w:sz w:val="24"/>
        </w:rPr>
        <w:t>若</w:t>
      </w:r>
      <w:r w:rsidRPr="008D3840">
        <w:rPr>
          <w:rFonts w:ascii="Times New Roman" w:eastAsia="宋体" w:hAnsi="Times New Roman" w:hint="eastAsia"/>
          <w:sz w:val="24"/>
        </w:rPr>
        <w:t>当前车辆剩余电量不足以满足本次行程</w:t>
      </w:r>
      <w:r w:rsidR="009A5F49">
        <w:rPr>
          <w:rFonts w:ascii="Times New Roman" w:eastAsia="宋体" w:hAnsi="Times New Roman" w:hint="eastAsia"/>
          <w:sz w:val="24"/>
        </w:rPr>
        <w:t>的能耗需求</w:t>
      </w:r>
      <w:r w:rsidRPr="008D3840">
        <w:rPr>
          <w:rFonts w:ascii="Times New Roman" w:eastAsia="宋体" w:hAnsi="Times New Roman" w:hint="eastAsia"/>
          <w:sz w:val="24"/>
        </w:rPr>
        <w:t>，则</w:t>
      </w:r>
      <w:r w:rsidR="001E2CA9">
        <w:rPr>
          <w:rFonts w:ascii="Times New Roman" w:eastAsia="宋体" w:hAnsi="Times New Roman" w:hint="eastAsia"/>
          <w:sz w:val="24"/>
        </w:rPr>
        <w:t>出发充电需求，</w:t>
      </w:r>
      <w:r w:rsidRPr="008D3840">
        <w:rPr>
          <w:rFonts w:ascii="Times New Roman" w:eastAsia="宋体" w:hAnsi="Times New Roman" w:hint="eastAsia"/>
          <w:sz w:val="24"/>
        </w:rPr>
        <w:t>选择</w:t>
      </w:r>
      <w:r>
        <w:rPr>
          <w:rFonts w:ascii="Times New Roman" w:eastAsia="宋体" w:hAnsi="Times New Roman" w:hint="eastAsia"/>
          <w:sz w:val="24"/>
        </w:rPr>
        <w:t>最优</w:t>
      </w:r>
      <w:r w:rsidRPr="008D3840">
        <w:rPr>
          <w:rFonts w:ascii="Times New Roman" w:eastAsia="宋体" w:hAnsi="Times New Roman" w:hint="eastAsia"/>
          <w:sz w:val="24"/>
        </w:rPr>
        <w:t>充电站采用快充模式，</w:t>
      </w:r>
      <w:proofErr w:type="gramStart"/>
      <w:r w:rsidRPr="008D3840">
        <w:rPr>
          <w:rFonts w:ascii="Times New Roman" w:eastAsia="宋体" w:hAnsi="Times New Roman" w:hint="eastAsia"/>
          <w:sz w:val="24"/>
        </w:rPr>
        <w:t>充至</w:t>
      </w:r>
      <w:r w:rsidR="009A5F49">
        <w:rPr>
          <w:rFonts w:ascii="Times New Roman" w:eastAsia="宋体" w:hAnsi="Times New Roman" w:hint="eastAsia"/>
          <w:sz w:val="24"/>
        </w:rPr>
        <w:t>某</w:t>
      </w:r>
      <w:proofErr w:type="gramEnd"/>
      <w:r w:rsidR="009A5F49">
        <w:rPr>
          <w:rFonts w:ascii="Times New Roman" w:eastAsia="宋体" w:hAnsi="Times New Roman" w:hint="eastAsia"/>
          <w:sz w:val="24"/>
        </w:rPr>
        <w:t>一设定阈值</w:t>
      </w:r>
      <w:r w:rsidRPr="008D3840">
        <w:rPr>
          <w:rFonts w:ascii="Times New Roman" w:eastAsia="宋体" w:hAnsi="Times New Roman" w:hint="eastAsia"/>
          <w:sz w:val="24"/>
        </w:rPr>
        <w:t>后再出发；</w:t>
      </w:r>
      <w:r w:rsidR="009A5F49">
        <w:rPr>
          <w:rFonts w:ascii="Times New Roman" w:eastAsia="宋体" w:hAnsi="Times New Roman" w:hint="eastAsia"/>
          <w:sz w:val="24"/>
        </w:rPr>
        <w:t>其</w:t>
      </w:r>
      <w:r w:rsidRPr="008D3840">
        <w:rPr>
          <w:rFonts w:ascii="Times New Roman" w:eastAsia="宋体" w:hAnsi="Times New Roman" w:hint="eastAsia"/>
          <w:sz w:val="24"/>
        </w:rPr>
        <w:t>二是在</w:t>
      </w:r>
      <w:r w:rsidR="001E2CA9">
        <w:rPr>
          <w:rFonts w:ascii="Times New Roman" w:eastAsia="宋体" w:hAnsi="Times New Roman" w:hint="eastAsia"/>
          <w:sz w:val="24"/>
        </w:rPr>
        <w:t>车</w:t>
      </w:r>
      <w:r w:rsidR="001E2CA9">
        <w:rPr>
          <w:rFonts w:ascii="Times New Roman" w:eastAsia="宋体" w:hAnsi="Times New Roman" w:hint="eastAsia"/>
          <w:sz w:val="24"/>
        </w:rPr>
        <w:lastRenderedPageBreak/>
        <w:t>辆</w:t>
      </w:r>
      <w:r w:rsidRPr="008D3840">
        <w:rPr>
          <w:rFonts w:ascii="Times New Roman" w:eastAsia="宋体" w:hAnsi="Times New Roman" w:hint="eastAsia"/>
          <w:sz w:val="24"/>
        </w:rPr>
        <w:t>抵达目的地后，若电池剩余电量低于</w:t>
      </w:r>
      <w:r w:rsidR="009A5F49">
        <w:rPr>
          <w:rFonts w:ascii="Times New Roman" w:eastAsia="宋体" w:hAnsi="Times New Roman" w:hint="eastAsia"/>
          <w:sz w:val="24"/>
        </w:rPr>
        <w:t>预设</w:t>
      </w:r>
      <w:r w:rsidRPr="008D3840">
        <w:rPr>
          <w:rFonts w:ascii="Times New Roman" w:eastAsia="宋体" w:hAnsi="Times New Roman" w:hint="eastAsia"/>
          <w:sz w:val="24"/>
        </w:rPr>
        <w:t>阈值，</w:t>
      </w:r>
      <w:r w:rsidR="009A5F49">
        <w:rPr>
          <w:rFonts w:ascii="Times New Roman" w:eastAsia="宋体" w:hAnsi="Times New Roman" w:hint="eastAsia"/>
          <w:sz w:val="24"/>
        </w:rPr>
        <w:t>则</w:t>
      </w:r>
      <w:r w:rsidRPr="008D3840">
        <w:rPr>
          <w:rFonts w:ascii="Times New Roman" w:eastAsia="宋体" w:hAnsi="Times New Roman" w:hint="eastAsia"/>
          <w:sz w:val="24"/>
        </w:rPr>
        <w:t>基于停留时间选取充电方式，并</w:t>
      </w:r>
      <w:r w:rsidR="009A5F49">
        <w:rPr>
          <w:rFonts w:ascii="Times New Roman" w:eastAsia="宋体" w:hAnsi="Times New Roman" w:hint="eastAsia"/>
          <w:sz w:val="24"/>
        </w:rPr>
        <w:t>以</w:t>
      </w:r>
      <w:r w:rsidRPr="008D3840">
        <w:rPr>
          <w:rFonts w:ascii="Times New Roman" w:eastAsia="宋体" w:hAnsi="Times New Roman" w:hint="eastAsia"/>
          <w:sz w:val="24"/>
        </w:rPr>
        <w:t>总成本最小为目标选择充电站。</w:t>
      </w:r>
      <w:r w:rsidR="001E2CA9">
        <w:rPr>
          <w:rFonts w:ascii="Times New Roman" w:eastAsia="宋体" w:hAnsi="Times New Roman" w:hint="eastAsia"/>
          <w:sz w:val="24"/>
        </w:rPr>
        <w:t>具体而言，若停留时间能满足慢</w:t>
      </w:r>
      <w:proofErr w:type="gramStart"/>
      <w:r w:rsidR="001E2CA9">
        <w:rPr>
          <w:rFonts w:ascii="Times New Roman" w:eastAsia="宋体" w:hAnsi="Times New Roman" w:hint="eastAsia"/>
          <w:sz w:val="24"/>
        </w:rPr>
        <w:t>充模式</w:t>
      </w:r>
      <w:proofErr w:type="gramEnd"/>
      <w:r w:rsidR="001E2CA9">
        <w:rPr>
          <w:rFonts w:ascii="Times New Roman" w:eastAsia="宋体" w:hAnsi="Times New Roman" w:hint="eastAsia"/>
          <w:sz w:val="24"/>
        </w:rPr>
        <w:t>下的充电所需时间，则选择慢</w:t>
      </w:r>
      <w:proofErr w:type="gramStart"/>
      <w:r w:rsidR="001E2CA9">
        <w:rPr>
          <w:rFonts w:ascii="Times New Roman" w:eastAsia="宋体" w:hAnsi="Times New Roman" w:hint="eastAsia"/>
          <w:sz w:val="24"/>
        </w:rPr>
        <w:t>充模式</w:t>
      </w:r>
      <w:proofErr w:type="gramEnd"/>
      <w:r w:rsidR="001E2CA9">
        <w:rPr>
          <w:rFonts w:ascii="Times New Roman" w:eastAsia="宋体" w:hAnsi="Times New Roman" w:hint="eastAsia"/>
          <w:sz w:val="24"/>
        </w:rPr>
        <w:t>以降低充电成本；否则采取快</w:t>
      </w:r>
      <w:proofErr w:type="gramStart"/>
      <w:r w:rsidR="001E2CA9">
        <w:rPr>
          <w:rFonts w:ascii="Times New Roman" w:eastAsia="宋体" w:hAnsi="Times New Roman" w:hint="eastAsia"/>
          <w:sz w:val="24"/>
        </w:rPr>
        <w:t>充方式</w:t>
      </w:r>
      <w:proofErr w:type="gramEnd"/>
      <w:r w:rsidR="001E2CA9">
        <w:rPr>
          <w:rFonts w:ascii="Times New Roman" w:eastAsia="宋体" w:hAnsi="Times New Roman" w:hint="eastAsia"/>
          <w:sz w:val="24"/>
        </w:rPr>
        <w:t>以快速获取电能补充。</w:t>
      </w:r>
    </w:p>
    <w:p w14:paraId="1A4B38D3" w14:textId="1279030A" w:rsidR="00557541" w:rsidRPr="00557541" w:rsidRDefault="008D3840" w:rsidP="008D3840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8D3840">
        <w:rPr>
          <w:rFonts w:ascii="Times New Roman" w:eastAsia="宋体" w:hAnsi="Times New Roman" w:hint="eastAsia"/>
          <w:sz w:val="24"/>
        </w:rPr>
        <w:t>基于出租车出行规律，其</w:t>
      </w:r>
      <w:r w:rsidR="001E2CA9">
        <w:rPr>
          <w:rFonts w:ascii="Times New Roman" w:eastAsia="宋体" w:hAnsi="Times New Roman" w:hint="eastAsia"/>
          <w:sz w:val="24"/>
        </w:rPr>
        <w:t>充电需求以保证车辆运行为核心，</w:t>
      </w:r>
      <w:r w:rsidR="009A5F49">
        <w:rPr>
          <w:rFonts w:ascii="Times New Roman" w:eastAsia="宋体" w:hAnsi="Times New Roman" w:hint="eastAsia"/>
          <w:sz w:val="24"/>
        </w:rPr>
        <w:t>在</w:t>
      </w:r>
      <w:r w:rsidRPr="008D3840">
        <w:rPr>
          <w:rFonts w:ascii="Times New Roman" w:eastAsia="宋体" w:hAnsi="Times New Roman" w:hint="eastAsia"/>
          <w:sz w:val="24"/>
        </w:rPr>
        <w:t>结束当前行程后，</w:t>
      </w:r>
      <w:proofErr w:type="gramStart"/>
      <w:r w:rsidRPr="008D3840">
        <w:rPr>
          <w:rFonts w:ascii="Times New Roman" w:eastAsia="宋体" w:hAnsi="Times New Roman" w:hint="eastAsia"/>
          <w:sz w:val="24"/>
        </w:rPr>
        <w:t>若车辆</w:t>
      </w:r>
      <w:proofErr w:type="gramEnd"/>
      <w:r w:rsidRPr="008D3840">
        <w:rPr>
          <w:rFonts w:ascii="Times New Roman" w:eastAsia="宋体" w:hAnsi="Times New Roman" w:hint="eastAsia"/>
          <w:sz w:val="24"/>
        </w:rPr>
        <w:t>剩余电量低于</w:t>
      </w:r>
      <w:r w:rsidR="009A5F49">
        <w:rPr>
          <w:rFonts w:ascii="Times New Roman" w:eastAsia="宋体" w:hAnsi="Times New Roman" w:hint="eastAsia"/>
          <w:sz w:val="24"/>
        </w:rPr>
        <w:t>设定</w:t>
      </w:r>
      <w:r w:rsidRPr="008D3840">
        <w:rPr>
          <w:rFonts w:ascii="Times New Roman" w:eastAsia="宋体" w:hAnsi="Times New Roman" w:hint="eastAsia"/>
          <w:sz w:val="24"/>
        </w:rPr>
        <w:t>阈值，则</w:t>
      </w:r>
      <w:r w:rsidR="001E2CA9">
        <w:rPr>
          <w:rFonts w:ascii="Times New Roman" w:eastAsia="宋体" w:hAnsi="Times New Roman" w:hint="eastAsia"/>
          <w:sz w:val="24"/>
        </w:rPr>
        <w:t>产生充电需求，并</w:t>
      </w:r>
      <w:r w:rsidRPr="008D3840">
        <w:rPr>
          <w:rFonts w:ascii="Times New Roman" w:eastAsia="宋体" w:hAnsi="Times New Roman" w:hint="eastAsia"/>
          <w:sz w:val="24"/>
        </w:rPr>
        <w:t>基于总成本最小选择目标充电站，选取快</w:t>
      </w:r>
      <w:proofErr w:type="gramStart"/>
      <w:r w:rsidRPr="008D3840">
        <w:rPr>
          <w:rFonts w:ascii="Times New Roman" w:eastAsia="宋体" w:hAnsi="Times New Roman" w:hint="eastAsia"/>
          <w:sz w:val="24"/>
        </w:rPr>
        <w:t>充模式</w:t>
      </w:r>
      <w:proofErr w:type="gramEnd"/>
      <w:r w:rsidRPr="008D3840">
        <w:rPr>
          <w:rFonts w:ascii="Times New Roman" w:eastAsia="宋体" w:hAnsi="Times New Roman" w:hint="eastAsia"/>
          <w:sz w:val="24"/>
        </w:rPr>
        <w:t>以</w:t>
      </w:r>
      <w:r w:rsidR="009A5F49">
        <w:rPr>
          <w:rFonts w:ascii="Times New Roman" w:eastAsia="宋体" w:hAnsi="Times New Roman" w:hint="eastAsia"/>
          <w:sz w:val="24"/>
        </w:rPr>
        <w:t>缩短充电时间、</w:t>
      </w:r>
      <w:r w:rsidRPr="008D3840">
        <w:rPr>
          <w:rFonts w:ascii="Times New Roman" w:eastAsia="宋体" w:hAnsi="Times New Roman" w:hint="eastAsia"/>
          <w:sz w:val="24"/>
        </w:rPr>
        <w:t>尽快恢复运营</w:t>
      </w:r>
      <w:r w:rsidR="001E2CA9">
        <w:rPr>
          <w:rFonts w:ascii="Times New Roman" w:eastAsia="宋体" w:hAnsi="Times New Roman" w:hint="eastAsia"/>
          <w:sz w:val="24"/>
        </w:rPr>
        <w:t>；</w:t>
      </w:r>
      <w:r w:rsidRPr="008D3840">
        <w:rPr>
          <w:rFonts w:ascii="Times New Roman" w:eastAsia="宋体" w:hAnsi="Times New Roman" w:hint="eastAsia"/>
          <w:sz w:val="24"/>
        </w:rPr>
        <w:t>直至当日行程全部结束后，</w:t>
      </w:r>
      <w:proofErr w:type="gramStart"/>
      <w:r w:rsidRPr="008D3840">
        <w:rPr>
          <w:rFonts w:ascii="Times New Roman" w:eastAsia="宋体" w:hAnsi="Times New Roman" w:hint="eastAsia"/>
          <w:sz w:val="24"/>
        </w:rPr>
        <w:t>若车辆</w:t>
      </w:r>
      <w:proofErr w:type="gramEnd"/>
      <w:r w:rsidRPr="008D3840">
        <w:rPr>
          <w:rFonts w:ascii="Times New Roman" w:eastAsia="宋体" w:hAnsi="Times New Roman" w:hint="eastAsia"/>
          <w:sz w:val="24"/>
        </w:rPr>
        <w:t>剩余电量低于阈值</w:t>
      </w:r>
      <w:r w:rsidR="001E2CA9">
        <w:rPr>
          <w:rFonts w:ascii="Times New Roman" w:eastAsia="宋体" w:hAnsi="Times New Roman" w:hint="eastAsia"/>
          <w:sz w:val="24"/>
        </w:rPr>
        <w:t>，</w:t>
      </w:r>
      <w:r w:rsidRPr="008D3840">
        <w:rPr>
          <w:rFonts w:ascii="Times New Roman" w:eastAsia="宋体" w:hAnsi="Times New Roman" w:hint="eastAsia"/>
          <w:sz w:val="24"/>
        </w:rPr>
        <w:t>则选择总成本最小的充电站，并选择慢</w:t>
      </w:r>
      <w:proofErr w:type="gramStart"/>
      <w:r w:rsidRPr="008D3840">
        <w:rPr>
          <w:rFonts w:ascii="Times New Roman" w:eastAsia="宋体" w:hAnsi="Times New Roman" w:hint="eastAsia"/>
          <w:sz w:val="24"/>
        </w:rPr>
        <w:t>充模式</w:t>
      </w:r>
      <w:proofErr w:type="gramEnd"/>
      <w:r w:rsidR="001E2CA9">
        <w:rPr>
          <w:rFonts w:ascii="Times New Roman" w:eastAsia="宋体" w:hAnsi="Times New Roman" w:hint="eastAsia"/>
          <w:sz w:val="24"/>
        </w:rPr>
        <w:t>以降低充电成本</w:t>
      </w:r>
      <w:r w:rsidRPr="008D3840">
        <w:rPr>
          <w:rFonts w:ascii="Times New Roman" w:eastAsia="宋体" w:hAnsi="Times New Roman" w:hint="eastAsia"/>
          <w:sz w:val="24"/>
        </w:rPr>
        <w:t>。</w:t>
      </w:r>
    </w:p>
    <w:p w14:paraId="564DABE7" w14:textId="6D57F972" w:rsidR="00557541" w:rsidRDefault="00557541" w:rsidP="00557541">
      <w:pPr>
        <w:pStyle w:val="a9"/>
        <w:numPr>
          <w:ilvl w:val="0"/>
          <w:numId w:val="3"/>
        </w:numPr>
        <w:spacing w:line="360" w:lineRule="auto"/>
        <w:ind w:left="442" w:hanging="44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电动汽车负荷时空分布推演</w:t>
      </w:r>
    </w:p>
    <w:p w14:paraId="1E762673" w14:textId="38A40806" w:rsidR="00012F47" w:rsidRDefault="00012F47" w:rsidP="00557541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基于前文</w:t>
      </w:r>
      <w:r w:rsidR="005F29F9">
        <w:rPr>
          <w:rFonts w:ascii="Times New Roman" w:eastAsia="宋体" w:hAnsi="Times New Roman" w:hint="eastAsia"/>
          <w:sz w:val="24"/>
        </w:rPr>
        <w:t>所构建</w:t>
      </w:r>
      <w:r>
        <w:rPr>
          <w:rFonts w:ascii="Times New Roman" w:eastAsia="宋体" w:hAnsi="Times New Roman" w:hint="eastAsia"/>
          <w:sz w:val="24"/>
        </w:rPr>
        <w:t>的电动汽车出行需求与充电需求刻画机制，</w:t>
      </w:r>
      <w:r w:rsidR="007F4CC9">
        <w:rPr>
          <w:rFonts w:ascii="Times New Roman" w:eastAsia="宋体" w:hAnsi="Times New Roman" w:hint="eastAsia"/>
          <w:sz w:val="24"/>
        </w:rPr>
        <w:t>通过模拟</w:t>
      </w:r>
      <w:r w:rsidR="007F4CC9">
        <w:rPr>
          <w:rFonts w:ascii="Times New Roman" w:eastAsia="宋体" w:hAnsi="Times New Roman" w:hint="eastAsia"/>
          <w:sz w:val="24"/>
        </w:rPr>
        <w:t>EV</w:t>
      </w:r>
      <w:r w:rsidR="007F4CC9">
        <w:rPr>
          <w:rFonts w:ascii="Times New Roman" w:eastAsia="宋体" w:hAnsi="Times New Roman" w:hint="eastAsia"/>
          <w:sz w:val="24"/>
        </w:rPr>
        <w:t>用户的出行行为，判断其充电需求，结合实时充电导航策略，即可</w:t>
      </w:r>
      <w:r w:rsidR="005F29F9">
        <w:rPr>
          <w:rFonts w:ascii="Times New Roman" w:eastAsia="宋体" w:hAnsi="Times New Roman" w:hint="eastAsia"/>
          <w:sz w:val="24"/>
        </w:rPr>
        <w:t>进一步</w:t>
      </w:r>
      <w:r>
        <w:rPr>
          <w:rFonts w:ascii="Times New Roman" w:eastAsia="宋体" w:hAnsi="Times New Roman" w:hint="eastAsia"/>
          <w:sz w:val="24"/>
        </w:rPr>
        <w:t>通过逐车</w:t>
      </w:r>
      <w:r w:rsidR="00D2041A">
        <w:rPr>
          <w:rFonts w:ascii="Times New Roman" w:eastAsia="宋体" w:hAnsi="Times New Roman" w:hint="eastAsia"/>
          <w:sz w:val="24"/>
        </w:rPr>
        <w:t>动态</w:t>
      </w:r>
      <w:r w:rsidR="005F29F9">
        <w:rPr>
          <w:rFonts w:ascii="Times New Roman" w:eastAsia="宋体" w:hAnsi="Times New Roman" w:hint="eastAsia"/>
          <w:sz w:val="24"/>
        </w:rPr>
        <w:t>仿真</w:t>
      </w:r>
      <w:r>
        <w:rPr>
          <w:rFonts w:ascii="Times New Roman" w:eastAsia="宋体" w:hAnsi="Times New Roman" w:hint="eastAsia"/>
          <w:sz w:val="24"/>
        </w:rPr>
        <w:t>实现电动汽车负荷时空分布推演。</w:t>
      </w:r>
    </w:p>
    <w:p w14:paraId="43F2547B" w14:textId="77777777" w:rsidR="005F29F9" w:rsidRDefault="005F29F9" w:rsidP="00E830C4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单辆</w:t>
      </w:r>
      <w:r>
        <w:rPr>
          <w:rFonts w:ascii="Times New Roman" w:eastAsia="宋体" w:hAnsi="Times New Roman" w:hint="eastAsia"/>
          <w:sz w:val="24"/>
        </w:rPr>
        <w:t>EV</w:t>
      </w:r>
      <w:r>
        <w:rPr>
          <w:rFonts w:ascii="Times New Roman" w:eastAsia="宋体" w:hAnsi="Times New Roman" w:hint="eastAsia"/>
          <w:sz w:val="24"/>
        </w:rPr>
        <w:t>的充电负荷推演过程如下：</w:t>
      </w:r>
      <w:r w:rsidR="00E830C4">
        <w:rPr>
          <w:rFonts w:ascii="Times New Roman" w:eastAsia="宋体" w:hAnsi="Times New Roman" w:hint="eastAsia"/>
          <w:sz w:val="24"/>
        </w:rPr>
        <w:t>首先通过输入车辆的类型以及起始</w:t>
      </w:r>
      <w:proofErr w:type="gramStart"/>
      <w:r w:rsidR="00E830C4">
        <w:rPr>
          <w:rFonts w:ascii="Times New Roman" w:eastAsia="宋体" w:hAnsi="Times New Roman" w:hint="eastAsia"/>
          <w:sz w:val="24"/>
        </w:rPr>
        <w:t>点信息</w:t>
      </w:r>
      <w:proofErr w:type="gramEnd"/>
      <w:r w:rsidR="00E830C4">
        <w:rPr>
          <w:rFonts w:ascii="Times New Roman" w:eastAsia="宋体" w:hAnsi="Times New Roman" w:hint="eastAsia"/>
          <w:sz w:val="24"/>
        </w:rPr>
        <w:t>模拟其出行，并结合起始</w:t>
      </w:r>
      <w:r w:rsidR="00E830C4">
        <w:rPr>
          <w:rFonts w:ascii="Times New Roman" w:eastAsia="宋体" w:hAnsi="Times New Roman" w:hint="eastAsia"/>
          <w:sz w:val="24"/>
        </w:rPr>
        <w:t>SOC</w:t>
      </w:r>
      <w:r w:rsidR="00E830C4">
        <w:rPr>
          <w:rFonts w:ascii="Times New Roman" w:eastAsia="宋体" w:hAnsi="Times New Roman" w:hint="eastAsia"/>
          <w:sz w:val="24"/>
        </w:rPr>
        <w:t>与交通特性模型，在出行中滚动计算其能耗，并判断其充电需求的产生</w:t>
      </w:r>
      <w:r>
        <w:rPr>
          <w:rFonts w:ascii="Times New Roman" w:eastAsia="宋体" w:hAnsi="Times New Roman" w:hint="eastAsia"/>
          <w:sz w:val="24"/>
        </w:rPr>
        <w:t>；一旦识别到充电需求，则结合其车辆类型和当前所述区域确认充电模式，并调用前文所提出的充电站导航策略，得到其充电站选择、充电时间等信息；基于上述过程，即可得到该电动汽车负荷所处空间位置以及充电实时负荷</w:t>
      </w:r>
      <w:r w:rsidRPr="00283865">
        <w:rPr>
          <w:rFonts w:hint="eastAsia"/>
          <w:position w:val="-14"/>
        </w:rPr>
        <w:object w:dxaOrig="320" w:dyaOrig="380" w14:anchorId="008334A3">
          <v:shape id="_x0000_i1035" type="#_x0000_t75" style="width:16pt;height:19pt" o:ole="">
            <v:imagedata r:id="rId29" o:title=""/>
          </v:shape>
          <o:OLEObject Type="Embed" ProgID="Equation.DSMT4" ShapeID="_x0000_i1035" DrawAspect="Content" ObjectID="_1837689412" r:id="rId30"/>
        </w:object>
      </w:r>
      <w:r w:rsidR="00E830C4">
        <w:rPr>
          <w:rFonts w:ascii="Times New Roman" w:eastAsia="宋体" w:hAnsi="Times New Roman" w:hint="eastAsia"/>
          <w:sz w:val="24"/>
        </w:rPr>
        <w:t>。</w:t>
      </w:r>
    </w:p>
    <w:p w14:paraId="44EC37D3" w14:textId="227E29DA" w:rsidR="00557541" w:rsidRDefault="00E830C4" w:rsidP="00E830C4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进一步</w:t>
      </w:r>
      <w:r w:rsidR="007F4CC9">
        <w:rPr>
          <w:rFonts w:ascii="Times New Roman" w:eastAsia="宋体" w:hAnsi="Times New Roman" w:hint="eastAsia"/>
          <w:sz w:val="24"/>
        </w:rPr>
        <w:t>通过</w:t>
      </w:r>
      <w:r w:rsidR="005F29F9">
        <w:rPr>
          <w:rFonts w:ascii="Times New Roman" w:eastAsia="宋体" w:hAnsi="Times New Roman" w:hint="eastAsia"/>
          <w:sz w:val="24"/>
        </w:rPr>
        <w:t>对</w:t>
      </w:r>
      <w:r w:rsidR="007F4CC9">
        <w:rPr>
          <w:rFonts w:ascii="Times New Roman" w:eastAsia="宋体" w:hAnsi="Times New Roman" w:hint="eastAsia"/>
          <w:sz w:val="24"/>
        </w:rPr>
        <w:t>大量</w:t>
      </w:r>
      <w:r w:rsidR="005F29F9">
        <w:rPr>
          <w:rFonts w:ascii="Times New Roman" w:eastAsia="宋体" w:hAnsi="Times New Roman" w:hint="eastAsia"/>
          <w:sz w:val="24"/>
        </w:rPr>
        <w:t>电动汽车进行上述</w:t>
      </w:r>
      <w:r w:rsidR="00D2041A">
        <w:rPr>
          <w:rFonts w:ascii="Times New Roman" w:eastAsia="宋体" w:hAnsi="Times New Roman" w:hint="eastAsia"/>
          <w:sz w:val="24"/>
        </w:rPr>
        <w:t>推演</w:t>
      </w:r>
      <w:r>
        <w:rPr>
          <w:rFonts w:ascii="Times New Roman" w:eastAsia="宋体" w:hAnsi="Times New Roman" w:hint="eastAsia"/>
          <w:sz w:val="24"/>
        </w:rPr>
        <w:t>，</w:t>
      </w:r>
      <w:r w:rsidR="007F4CC9">
        <w:rPr>
          <w:rFonts w:ascii="Times New Roman" w:eastAsia="宋体" w:hAnsi="Times New Roman" w:hint="eastAsia"/>
          <w:sz w:val="24"/>
        </w:rPr>
        <w:t>可以</w:t>
      </w:r>
      <w:r w:rsidR="005F29F9">
        <w:rPr>
          <w:rFonts w:ascii="Times New Roman" w:eastAsia="宋体" w:hAnsi="Times New Roman" w:hint="eastAsia"/>
          <w:sz w:val="24"/>
        </w:rPr>
        <w:t>得到</w:t>
      </w:r>
      <w:r w:rsidR="00012F47">
        <w:rPr>
          <w:rFonts w:ascii="Times New Roman" w:eastAsia="宋体" w:hAnsi="Times New Roman" w:hint="eastAsia"/>
          <w:sz w:val="24"/>
        </w:rPr>
        <w:t>不同</w:t>
      </w:r>
      <w:r w:rsidR="007F4CC9">
        <w:rPr>
          <w:rFonts w:ascii="Times New Roman" w:eastAsia="宋体" w:hAnsi="Times New Roman" w:hint="eastAsia"/>
          <w:sz w:val="24"/>
        </w:rPr>
        <w:t>时刻选择各充电站的用户数量</w:t>
      </w:r>
      <w:r w:rsidR="005F29F9">
        <w:rPr>
          <w:rFonts w:ascii="Times New Roman" w:eastAsia="宋体" w:hAnsi="Times New Roman" w:hint="eastAsia"/>
          <w:sz w:val="24"/>
        </w:rPr>
        <w:t>以及其充电负荷信息</w:t>
      </w:r>
      <w:r w:rsidR="007F4CC9">
        <w:rPr>
          <w:rFonts w:ascii="Times New Roman" w:eastAsia="宋体" w:hAnsi="Times New Roman" w:hint="eastAsia"/>
          <w:sz w:val="24"/>
        </w:rPr>
        <w:t>，从而得到每个时刻在充电站</w:t>
      </w:r>
      <w:r w:rsidR="007F4CC9">
        <w:rPr>
          <w:rFonts w:ascii="Times New Roman" w:eastAsia="宋体" w:hAnsi="Times New Roman" w:hint="eastAsia"/>
          <w:sz w:val="24"/>
        </w:rPr>
        <w:t>p</w:t>
      </w:r>
      <w:r w:rsidR="007F4CC9">
        <w:rPr>
          <w:rFonts w:ascii="Times New Roman" w:eastAsia="宋体" w:hAnsi="Times New Roman" w:hint="eastAsia"/>
          <w:sz w:val="24"/>
        </w:rPr>
        <w:t>进行充电的电动汽车集合</w:t>
      </w:r>
      <w:r w:rsidR="007F4CC9" w:rsidRPr="007F4CC9">
        <w:rPr>
          <w:rFonts w:ascii="Times New Roman" w:eastAsia="宋体" w:hAnsi="Times New Roman"/>
          <w:position w:val="-14"/>
          <w:sz w:val="24"/>
        </w:rPr>
        <w:object w:dxaOrig="460" w:dyaOrig="380" w14:anchorId="13C5071C">
          <v:shape id="_x0000_i1036" type="#_x0000_t75" style="width:23pt;height:19.5pt" o:ole="">
            <v:imagedata r:id="rId31" o:title=""/>
          </v:shape>
          <o:OLEObject Type="Embed" ProgID="Equation.DSMT4" ShapeID="_x0000_i1036" DrawAspect="Content" ObjectID="_1837689413" r:id="rId32"/>
        </w:object>
      </w:r>
      <w:r w:rsidR="007F4CC9">
        <w:rPr>
          <w:rFonts w:ascii="Times New Roman" w:eastAsia="宋体" w:hAnsi="Times New Roman" w:hint="eastAsia"/>
          <w:sz w:val="24"/>
        </w:rPr>
        <w:t>以及此刻该充电站的充电负荷</w:t>
      </w:r>
      <w:r>
        <w:rPr>
          <w:rFonts w:ascii="Times New Roman" w:eastAsia="宋体" w:hAnsi="Times New Roman" w:hint="eastAsia"/>
          <w:sz w:val="24"/>
        </w:rPr>
        <w:t>，计算方式为：</w:t>
      </w:r>
    </w:p>
    <w:p w14:paraId="771D6066" w14:textId="501F7E77" w:rsidR="007F4CC9" w:rsidRDefault="007F4CC9" w:rsidP="007F4CC9">
      <w:pPr>
        <w:pStyle w:val="MTDisplayEquation"/>
      </w:pPr>
      <w:r>
        <w:tab/>
      </w:r>
      <w:r w:rsidR="00F766BF" w:rsidRPr="00F766BF">
        <w:rPr>
          <w:position w:val="-34"/>
        </w:rPr>
        <w:object w:dxaOrig="1340" w:dyaOrig="600" w14:anchorId="694745F9">
          <v:shape id="_x0000_i1037" type="#_x0000_t75" style="width:67.5pt;height:30pt" o:ole="">
            <v:imagedata r:id="rId33" o:title=""/>
          </v:shape>
          <o:OLEObject Type="Embed" ProgID="Equation.DSMT4" ShapeID="_x0000_i1037" DrawAspect="Content" ObjectID="_1837689414" r:id="rId34"/>
        </w:object>
      </w:r>
    </w:p>
    <w:p w14:paraId="5BA61C57" w14:textId="69AEB4E5" w:rsidR="00557541" w:rsidRPr="00557541" w:rsidRDefault="00012F47" w:rsidP="00E830C4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012F47">
        <w:rPr>
          <w:rFonts w:ascii="Times New Roman" w:eastAsia="宋体" w:hAnsi="Times New Roman"/>
          <w:sz w:val="24"/>
        </w:rPr>
        <w:t>在此基础上，</w:t>
      </w:r>
      <w:r w:rsidR="005F29F9">
        <w:rPr>
          <w:rFonts w:ascii="Times New Roman" w:eastAsia="宋体" w:hAnsi="Times New Roman" w:hint="eastAsia"/>
          <w:sz w:val="24"/>
        </w:rPr>
        <w:t>通过对所有充电站的时刻负荷进行汇总，</w:t>
      </w:r>
      <w:r w:rsidRPr="00012F47">
        <w:rPr>
          <w:rFonts w:ascii="Times New Roman" w:eastAsia="宋体" w:hAnsi="Times New Roman"/>
          <w:sz w:val="24"/>
        </w:rPr>
        <w:t>即可获得各充电站全天各时段的负荷曲线</w:t>
      </w:r>
      <w:r w:rsidR="005F29F9">
        <w:rPr>
          <w:rFonts w:ascii="Times New Roman" w:eastAsia="宋体" w:hAnsi="Times New Roman" w:hint="eastAsia"/>
          <w:sz w:val="24"/>
        </w:rPr>
        <w:t>，并进一步结合地理信息揭示</w:t>
      </w:r>
      <w:r w:rsidR="00E830C4">
        <w:rPr>
          <w:rFonts w:ascii="Times New Roman" w:eastAsia="宋体" w:hAnsi="Times New Roman" w:hint="eastAsia"/>
          <w:sz w:val="24"/>
        </w:rPr>
        <w:t>电动汽车</w:t>
      </w:r>
      <w:r w:rsidRPr="00012F47">
        <w:rPr>
          <w:rFonts w:ascii="Times New Roman" w:eastAsia="宋体" w:hAnsi="Times New Roman"/>
          <w:sz w:val="24"/>
        </w:rPr>
        <w:t>充电负荷的时空分布特征</w:t>
      </w:r>
      <w:r w:rsidR="00E830C4">
        <w:rPr>
          <w:rFonts w:ascii="Times New Roman" w:eastAsia="宋体" w:hAnsi="Times New Roman" w:hint="eastAsia"/>
          <w:sz w:val="24"/>
        </w:rPr>
        <w:t>。</w:t>
      </w:r>
    </w:p>
    <w:sectPr w:rsidR="00557541" w:rsidRPr="00557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7A6F1" w14:textId="77777777" w:rsidR="00F71E64" w:rsidRDefault="00F71E64" w:rsidP="007F4CC9">
      <w:pPr>
        <w:rPr>
          <w:rFonts w:hint="eastAsia"/>
        </w:rPr>
      </w:pPr>
      <w:r>
        <w:separator/>
      </w:r>
    </w:p>
  </w:endnote>
  <w:endnote w:type="continuationSeparator" w:id="0">
    <w:p w14:paraId="67D8479B" w14:textId="77777777" w:rsidR="00F71E64" w:rsidRDefault="00F71E64" w:rsidP="007F4C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9E74" w14:textId="77777777" w:rsidR="00F71E64" w:rsidRDefault="00F71E64" w:rsidP="007F4CC9">
      <w:pPr>
        <w:rPr>
          <w:rFonts w:hint="eastAsia"/>
        </w:rPr>
      </w:pPr>
      <w:r>
        <w:separator/>
      </w:r>
    </w:p>
  </w:footnote>
  <w:footnote w:type="continuationSeparator" w:id="0">
    <w:p w14:paraId="2654219A" w14:textId="77777777" w:rsidR="00F71E64" w:rsidRDefault="00F71E64" w:rsidP="007F4CC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023F"/>
    <w:multiLevelType w:val="hybridMultilevel"/>
    <w:tmpl w:val="DBDE830C"/>
    <w:lvl w:ilvl="0" w:tplc="E2A44690">
      <w:start w:val="3"/>
      <w:numFmt w:val="decimal"/>
      <w:lvlText w:val="第%1章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4527B8"/>
    <w:multiLevelType w:val="hybridMultilevel"/>
    <w:tmpl w:val="0302C48A"/>
    <w:lvl w:ilvl="0" w:tplc="2B5CBA68">
      <w:start w:val="1"/>
      <w:numFmt w:val="decimal"/>
      <w:lvlText w:val="第%1章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A8364B"/>
    <w:multiLevelType w:val="multilevel"/>
    <w:tmpl w:val="DB0632B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13218E8"/>
    <w:multiLevelType w:val="hybridMultilevel"/>
    <w:tmpl w:val="546890C2"/>
    <w:lvl w:ilvl="0" w:tplc="29841BE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34446E4"/>
    <w:multiLevelType w:val="multilevel"/>
    <w:tmpl w:val="0B30938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325010824">
    <w:abstractNumId w:val="1"/>
  </w:num>
  <w:num w:numId="2" w16cid:durableId="1413703463">
    <w:abstractNumId w:val="0"/>
  </w:num>
  <w:num w:numId="3" w16cid:durableId="1057390259">
    <w:abstractNumId w:val="3"/>
  </w:num>
  <w:num w:numId="4" w16cid:durableId="756488029">
    <w:abstractNumId w:val="4"/>
  </w:num>
  <w:num w:numId="5" w16cid:durableId="672800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1F"/>
    <w:rsid w:val="00012F47"/>
    <w:rsid w:val="000258C3"/>
    <w:rsid w:val="00035BF2"/>
    <w:rsid w:val="000740BC"/>
    <w:rsid w:val="0008676A"/>
    <w:rsid w:val="000A1AB3"/>
    <w:rsid w:val="00172441"/>
    <w:rsid w:val="001E2CA9"/>
    <w:rsid w:val="001F2DC1"/>
    <w:rsid w:val="00244033"/>
    <w:rsid w:val="00274C8F"/>
    <w:rsid w:val="002A785E"/>
    <w:rsid w:val="003A031A"/>
    <w:rsid w:val="003F2D6A"/>
    <w:rsid w:val="00416606"/>
    <w:rsid w:val="00462577"/>
    <w:rsid w:val="00512E2D"/>
    <w:rsid w:val="00557541"/>
    <w:rsid w:val="00563AF9"/>
    <w:rsid w:val="005769D6"/>
    <w:rsid w:val="005F29F9"/>
    <w:rsid w:val="006A1B2B"/>
    <w:rsid w:val="00723B1B"/>
    <w:rsid w:val="007F4CC9"/>
    <w:rsid w:val="008D3840"/>
    <w:rsid w:val="00933295"/>
    <w:rsid w:val="00981DC2"/>
    <w:rsid w:val="009A5F49"/>
    <w:rsid w:val="009B3315"/>
    <w:rsid w:val="00A16B43"/>
    <w:rsid w:val="00A16BAC"/>
    <w:rsid w:val="00A544DC"/>
    <w:rsid w:val="00A668B4"/>
    <w:rsid w:val="00A818D2"/>
    <w:rsid w:val="00A97B03"/>
    <w:rsid w:val="00B53F35"/>
    <w:rsid w:val="00B7601C"/>
    <w:rsid w:val="00BC053D"/>
    <w:rsid w:val="00BE49E4"/>
    <w:rsid w:val="00C31BB5"/>
    <w:rsid w:val="00C41CF5"/>
    <w:rsid w:val="00C43482"/>
    <w:rsid w:val="00CB102A"/>
    <w:rsid w:val="00CB3C06"/>
    <w:rsid w:val="00CD2B1F"/>
    <w:rsid w:val="00D2041A"/>
    <w:rsid w:val="00D45385"/>
    <w:rsid w:val="00DA534E"/>
    <w:rsid w:val="00E23680"/>
    <w:rsid w:val="00E45A7E"/>
    <w:rsid w:val="00E830C4"/>
    <w:rsid w:val="00EB4EE5"/>
    <w:rsid w:val="00F330DE"/>
    <w:rsid w:val="00F71E64"/>
    <w:rsid w:val="00F7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99AB3"/>
  <w15:chartTrackingRefBased/>
  <w15:docId w15:val="{C11B5335-B79E-4054-9335-B771FC48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D6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2D6A"/>
    <w:pPr>
      <w:jc w:val="center"/>
      <w:outlineLvl w:val="0"/>
    </w:pPr>
    <w:rPr>
      <w:rFonts w:ascii="微软雅黑" w:eastAsia="微软雅黑" w:hAnsi="微软雅黑"/>
      <w:color w:val="C0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F2D6A"/>
    <w:pPr>
      <w:spacing w:beforeLines="50" w:before="156"/>
      <w:outlineLvl w:val="1"/>
    </w:pPr>
    <w:rPr>
      <w:rFonts w:ascii="微软雅黑" w:eastAsia="微软雅黑" w:hAnsi="微软雅黑"/>
      <w:b/>
      <w:bCs/>
      <w:color w:val="002060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B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B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B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B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B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B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B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2D6A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4">
    <w:name w:val="标题 字符"/>
    <w:basedOn w:val="a0"/>
    <w:link w:val="a3"/>
    <w:uiPriority w:val="10"/>
    <w:rsid w:val="003F2D6A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0">
    <w:name w:val="标题 1 字符"/>
    <w:basedOn w:val="a0"/>
    <w:link w:val="1"/>
    <w:uiPriority w:val="9"/>
    <w:rsid w:val="003F2D6A"/>
    <w:rPr>
      <w:rFonts w:ascii="微软雅黑" w:eastAsia="微软雅黑" w:hAnsi="微软雅黑"/>
      <w:color w:val="C0000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3F2D6A"/>
    <w:rPr>
      <w:rFonts w:ascii="微软雅黑" w:eastAsia="微软雅黑" w:hAnsi="微软雅黑"/>
      <w:b/>
      <w:bCs/>
      <w:color w:val="002060"/>
      <w:sz w:val="24"/>
      <w:szCs w:val="24"/>
    </w:rPr>
  </w:style>
  <w:style w:type="character" w:customStyle="1" w:styleId="11">
    <w:name w:val="文字1"/>
    <w:basedOn w:val="a0"/>
    <w:uiPriority w:val="1"/>
    <w:qFormat/>
    <w:rsid w:val="003F2D6A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1">
    <w:name w:val="文字2"/>
    <w:basedOn w:val="a0"/>
    <w:uiPriority w:val="1"/>
    <w:qFormat/>
    <w:rsid w:val="003F2D6A"/>
    <w:rPr>
      <w:rFonts w:ascii="微软雅黑" w:eastAsia="微软雅黑" w:hAnsi="微软雅黑"/>
      <w:color w:val="FFFF00"/>
      <w:sz w:val="52"/>
      <w:szCs w:val="52"/>
    </w:rPr>
  </w:style>
  <w:style w:type="character" w:customStyle="1" w:styleId="30">
    <w:name w:val="标题 3 字符"/>
    <w:basedOn w:val="a0"/>
    <w:link w:val="3"/>
    <w:uiPriority w:val="9"/>
    <w:semiHidden/>
    <w:rsid w:val="00CD2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2B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2B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2B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2B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2B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2B1F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CD2B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2B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B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2B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B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B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2B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B1F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933295"/>
    <w:pPr>
      <w:tabs>
        <w:tab w:val="center" w:pos="4160"/>
        <w:tab w:val="right" w:pos="8300"/>
      </w:tabs>
      <w:spacing w:line="360" w:lineRule="auto"/>
      <w:ind w:firstLineChars="200" w:firstLine="480"/>
    </w:pPr>
    <w:rPr>
      <w:rFonts w:ascii="Times New Roman" w:eastAsia="宋体" w:hAnsi="Times New Roman"/>
      <w:sz w:val="24"/>
    </w:rPr>
  </w:style>
  <w:style w:type="character" w:customStyle="1" w:styleId="MTDisplayEquation0">
    <w:name w:val="MTDisplayEquation 字符"/>
    <w:basedOn w:val="a0"/>
    <w:link w:val="MTDisplayEquation"/>
    <w:rsid w:val="00933295"/>
    <w:rPr>
      <w:rFonts w:ascii="Times New Roman" w:eastAsia="宋体" w:hAnsi="Times New Roman"/>
      <w:sz w:val="24"/>
    </w:rPr>
  </w:style>
  <w:style w:type="paragraph" w:styleId="ae">
    <w:name w:val="header"/>
    <w:basedOn w:val="a"/>
    <w:link w:val="af"/>
    <w:uiPriority w:val="99"/>
    <w:unhideWhenUsed/>
    <w:rsid w:val="007F4C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4C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4C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4C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 P</dc:creator>
  <cp:keywords/>
  <dc:description/>
  <cp:lastModifiedBy>XY P</cp:lastModifiedBy>
  <cp:revision>12</cp:revision>
  <dcterms:created xsi:type="dcterms:W3CDTF">2026-03-22T04:54:00Z</dcterms:created>
  <dcterms:modified xsi:type="dcterms:W3CDTF">2026-04-14T08:30:00Z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