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subset description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mylexer.g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在這個.g 檔裡面，我定義了許多c檔案的基本關鍵字，包含: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keywords: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return ,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const ,</w:t>
      </w:r>
    </w:p>
    <w:p w:rsidR="00000000" w:rsidDel="00000000" w:rsidP="00000000" w:rsidRDefault="00000000" w:rsidRPr="00000000" w14:paraId="00000008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 (main 函式),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struct ,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tydefine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(2) 控制結構 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迴圈: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while ,</w:t>
      </w:r>
    </w:p>
    <w:p w:rsidR="00000000" w:rsidDel="00000000" w:rsidP="00000000" w:rsidRDefault="00000000" w:rsidRPr="00000000" w14:paraId="0000000F">
      <w:pPr>
        <w:ind w:left="720" w:firstLine="720"/>
        <w:rPr/>
      </w:pPr>
      <w:r w:rsidDel="00000000" w:rsidR="00000000" w:rsidRPr="00000000">
        <w:rPr>
          <w:rtl w:val="0"/>
        </w:rPr>
        <w:t xml:space="preserve">for ,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break ,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條件: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if ,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else if ,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else 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(3) 資料型態:</w:t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int ,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long (long int),</w:t>
      </w:r>
    </w:p>
    <w:p w:rsidR="00000000" w:rsidDel="00000000" w:rsidP="00000000" w:rsidRDefault="00000000" w:rsidRPr="00000000" w14:paraId="0000001A">
      <w:pPr>
        <w:ind w:left="720" w:firstLine="720"/>
        <w:rPr/>
      </w:pPr>
      <w:r w:rsidDel="00000000" w:rsidR="00000000" w:rsidRPr="00000000">
        <w:rPr>
          <w:rtl w:val="0"/>
        </w:rPr>
        <w:t xml:space="preserve">long long (long long int),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char ,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void ,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float ,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double 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(4) 運算子:</w:t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rtl w:val="0"/>
        </w:rPr>
        <w:t xml:space="preserve"> =, == ,  &lt; ,  &gt; , &lt;=,  &gt;=,   + ,  -,  * ,  /,  +=,  -=,  /=,  *= ,</w:t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&amp;&amp; , != ,  || ,  &amp; ,   |,  . (struct 的取值運算)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(5) 符號: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,   :   ;   {   }  [  ]  ( 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(6) 註解 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 xml:space="preserve">//(單行註解)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tab/>
        <w:t xml:space="preserve">/**/(多行註解)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(7) header: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#include...\n  (type: LIB)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 (8) constant value: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decimal number,   floating point,   char ('(.)?'),   string (“.”)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(9) Identity (ID)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(10)WS : ' ' , '\r',  ‘\t’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      (11)NEW_LINE : ‘\n’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使用這之.g 檔分析的.c程式碼在分辨ID這類token的時候，目前沒有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辦法把他更進一步區分出這個token 是variable 還是 function，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僅列成 ID 這個type(例如 test2.c 裡面的 printfloat() function)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至於main 我則直接把他列為一個類別 (MAIN token)，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所以執行時，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最好只有包含一個main 函式的檔案較好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目前還有一個缺點，是user 自定義的type 也會被歸類為ID type(例如test3.c 裡面的struct u)。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不過在聽過第四章(syntax analysis)後，我想上述這兩個問題或許要交給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syntax analysis來做更進一步的區分會較合適。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