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0F565" w14:textId="4F26588A" w:rsidR="00913C77" w:rsidRDefault="00913C77">
      <w:pPr>
        <w:outlineLvl w:val="0"/>
      </w:pPr>
    </w:p>
    <w:tbl>
      <w:tblPr>
        <w:tblW w:w="10800" w:type="dxa"/>
        <w:jc w:val="center"/>
        <w:tblBorders>
          <w:top w:val="single" w:sz="12" w:space="0" w:color="333399"/>
          <w:left w:val="single" w:sz="12" w:space="0" w:color="333399"/>
          <w:bottom w:val="single" w:sz="12" w:space="0" w:color="333399"/>
          <w:right w:val="single" w:sz="6" w:space="0" w:color="333399"/>
          <w:insideH w:val="single" w:sz="12" w:space="0" w:color="333399"/>
          <w:insideV w:val="single" w:sz="6" w:space="0" w:color="333399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1"/>
        <w:gridCol w:w="185"/>
        <w:gridCol w:w="1252"/>
        <w:gridCol w:w="282"/>
        <w:gridCol w:w="7946"/>
        <w:gridCol w:w="112"/>
        <w:gridCol w:w="62"/>
      </w:tblGrid>
      <w:tr w:rsidR="00913C77" w14:paraId="617A1127" w14:textId="77777777">
        <w:trPr>
          <w:cantSplit/>
          <w:jc w:val="center"/>
        </w:trPr>
        <w:tc>
          <w:tcPr>
            <w:tcW w:w="10793" w:type="dxa"/>
            <w:gridSpan w:val="6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04F2F8E4" w14:textId="2D08CDFF" w:rsidR="00913C77" w:rsidRDefault="00282F60">
            <w:pPr>
              <w:shd w:val="clear" w:color="auto" w:fill="B6DDE8"/>
              <w:jc w:val="right"/>
              <w:rPr>
                <w:rFonts w:eastAsia="新細明體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B351F7">
              <w:rPr>
                <w:b/>
                <w:sz w:val="28"/>
                <w:szCs w:val="28"/>
              </w:rPr>
              <w:t xml:space="preserve"> </w:t>
            </w:r>
          </w:p>
          <w:p w14:paraId="7842E418" w14:textId="3DC48CD4" w:rsidR="00913C77" w:rsidRDefault="0076593B">
            <w:pPr>
              <w:shd w:val="clear" w:color="auto" w:fill="B6DDE8"/>
              <w:jc w:val="center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International Conference on</w:t>
            </w:r>
            <w:r w:rsidR="00882BF6">
              <w:rPr>
                <w:rFonts w:eastAsia="新細明體" w:hint="eastAsia"/>
                <w:b/>
                <w:sz w:val="28"/>
                <w:szCs w:val="28"/>
              </w:rPr>
              <w:t xml:space="preserve"> </w:t>
            </w:r>
            <w:r w:rsidR="00882BF6">
              <w:rPr>
                <w:rFonts w:eastAsia="新細明體"/>
                <w:b/>
                <w:sz w:val="28"/>
                <w:szCs w:val="28"/>
              </w:rPr>
              <w:t>Family Politics</w:t>
            </w:r>
            <w:r w:rsidR="00882BF6">
              <w:rPr>
                <w:rFonts w:eastAsia="新細明體" w:hint="eastAsia"/>
                <w:b/>
                <w:sz w:val="28"/>
                <w:szCs w:val="28"/>
              </w:rPr>
              <w:t xml:space="preserve"> and</w:t>
            </w:r>
            <w:r>
              <w:rPr>
                <w:rFonts w:eastAsia="新細明體"/>
                <w:b/>
                <w:sz w:val="28"/>
                <w:szCs w:val="28"/>
              </w:rPr>
              <w:t xml:space="preserve"> </w:t>
            </w:r>
            <w:r w:rsidR="00B351F7">
              <w:rPr>
                <w:rFonts w:eastAsia="新細明體"/>
                <w:b/>
                <w:sz w:val="28"/>
                <w:szCs w:val="28"/>
              </w:rPr>
              <w:t xml:space="preserve">Elections in Southeast Asia </w:t>
            </w:r>
          </w:p>
          <w:p w14:paraId="39355F6F" w14:textId="77777777" w:rsidR="00913C77" w:rsidRDefault="00B351F7">
            <w:pPr>
              <w:shd w:val="clear" w:color="auto" w:fill="B6DDE8"/>
              <w:spacing w:before="200"/>
              <w:jc w:val="center"/>
              <w:rPr>
                <w:rFonts w:eastAsia="新細明體"/>
                <w:b/>
                <w:bCs/>
                <w:sz w:val="28"/>
                <w:szCs w:val="28"/>
              </w:rPr>
            </w:pPr>
            <w:r>
              <w:rPr>
                <w:rFonts w:eastAsia="新細明體"/>
                <w:b/>
                <w:bCs/>
                <w:sz w:val="28"/>
                <w:szCs w:val="28"/>
              </w:rPr>
              <w:t>Venue: University of Canterbury, New Zealand</w:t>
            </w:r>
          </w:p>
          <w:p w14:paraId="4F9B02C2" w14:textId="77777777" w:rsidR="00913C77" w:rsidRDefault="00913C77">
            <w:pPr>
              <w:shd w:val="clear" w:color="auto" w:fill="B6DDE8"/>
              <w:jc w:val="center"/>
              <w:rPr>
                <w:rFonts w:eastAsia="新細明體"/>
                <w:b/>
                <w:bCs/>
                <w:spacing w:val="6"/>
                <w:sz w:val="28"/>
                <w:szCs w:val="28"/>
              </w:rPr>
            </w:pPr>
          </w:p>
          <w:p w14:paraId="08C5B9BA" w14:textId="77777777" w:rsidR="00913C77" w:rsidRDefault="00B351F7">
            <w:pPr>
              <w:shd w:val="clear" w:color="auto" w:fill="B6DDE8"/>
              <w:jc w:val="center"/>
              <w:rPr>
                <w:rFonts w:eastAsia="新細明體"/>
                <w:b/>
                <w:bCs/>
                <w:spacing w:val="6"/>
                <w:sz w:val="28"/>
                <w:szCs w:val="28"/>
              </w:rPr>
            </w:pPr>
            <w:r>
              <w:rPr>
                <w:rFonts w:eastAsia="新細明體"/>
                <w:b/>
                <w:bCs/>
                <w:sz w:val="28"/>
                <w:szCs w:val="28"/>
              </w:rPr>
              <w:t>Friday, August 3</w:t>
            </w:r>
            <w:r>
              <w:rPr>
                <w:rFonts w:eastAsia="新細明體"/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rFonts w:eastAsia="新細明體"/>
                <w:b/>
                <w:bCs/>
                <w:sz w:val="28"/>
                <w:szCs w:val="28"/>
              </w:rPr>
              <w:t>, 2018</w:t>
            </w:r>
          </w:p>
        </w:tc>
        <w:tc>
          <w:tcPr>
            <w:tcW w:w="7" w:type="dxa"/>
            <w:shd w:val="clear" w:color="auto" w:fill="auto"/>
          </w:tcPr>
          <w:p w14:paraId="2472C19B" w14:textId="77777777" w:rsidR="00913C77" w:rsidRDefault="00913C77"/>
        </w:tc>
      </w:tr>
      <w:tr w:rsidR="00913C77" w14:paraId="7DD23300" w14:textId="77777777">
        <w:trPr>
          <w:cantSplit/>
          <w:trHeight w:val="720"/>
          <w:jc w:val="center"/>
        </w:trPr>
        <w:tc>
          <w:tcPr>
            <w:tcW w:w="1148" w:type="dxa"/>
            <w:gridSpan w:val="2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22F0E7B3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9:30</w:t>
            </w:r>
          </w:p>
          <w:p w14:paraId="0EF59266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7DFE1AC2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9:50</w:t>
            </w:r>
          </w:p>
        </w:tc>
        <w:tc>
          <w:tcPr>
            <w:tcW w:w="9645" w:type="dxa"/>
            <w:gridSpan w:val="4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18557E2A" w14:textId="77777777" w:rsidR="00913C77" w:rsidRDefault="00B351F7">
            <w:pPr>
              <w:ind w:left="-26"/>
              <w:jc w:val="center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Registration</w:t>
            </w:r>
          </w:p>
        </w:tc>
        <w:tc>
          <w:tcPr>
            <w:tcW w:w="7" w:type="dxa"/>
            <w:shd w:val="clear" w:color="auto" w:fill="auto"/>
          </w:tcPr>
          <w:p w14:paraId="22D5C423" w14:textId="77777777" w:rsidR="00913C77" w:rsidRDefault="00913C77"/>
        </w:tc>
      </w:tr>
      <w:tr w:rsidR="00913C77" w14:paraId="519B9D39" w14:textId="77777777">
        <w:trPr>
          <w:cantSplit/>
          <w:trHeight w:val="923"/>
          <w:jc w:val="center"/>
        </w:trPr>
        <w:tc>
          <w:tcPr>
            <w:tcW w:w="1148" w:type="dxa"/>
            <w:gridSpan w:val="2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03FB815D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9:50</w:t>
            </w:r>
          </w:p>
          <w:p w14:paraId="629E71B9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737DB519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10:00</w:t>
            </w:r>
          </w:p>
        </w:tc>
        <w:tc>
          <w:tcPr>
            <w:tcW w:w="9645" w:type="dxa"/>
            <w:gridSpan w:val="4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389979B1" w14:textId="77777777" w:rsidR="00913C77" w:rsidRDefault="00B351F7">
            <w:pPr>
              <w:ind w:left="-26"/>
              <w:jc w:val="center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Opening Ceremonies</w:t>
            </w:r>
          </w:p>
          <w:p w14:paraId="72DE4DA5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Alexander Tan (Head of Department of Political Science, University of Canterbury, New Zealand)</w:t>
            </w:r>
          </w:p>
        </w:tc>
        <w:tc>
          <w:tcPr>
            <w:tcW w:w="7" w:type="dxa"/>
            <w:shd w:val="clear" w:color="auto" w:fill="auto"/>
          </w:tcPr>
          <w:p w14:paraId="5555A4AE" w14:textId="77777777" w:rsidR="00913C77" w:rsidRDefault="00913C77"/>
        </w:tc>
      </w:tr>
      <w:tr w:rsidR="00913C77" w14:paraId="6D91380D" w14:textId="77777777">
        <w:trPr>
          <w:cantSplit/>
          <w:jc w:val="center"/>
        </w:trPr>
        <w:tc>
          <w:tcPr>
            <w:tcW w:w="10793" w:type="dxa"/>
            <w:gridSpan w:val="6"/>
            <w:tcBorders>
              <w:top w:val="single" w:sz="12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59EB70C4" w14:textId="77777777" w:rsidR="00913C77" w:rsidRDefault="00B351F7">
            <w:pPr>
              <w:spacing w:before="200"/>
              <w:ind w:left="120"/>
              <w:jc w:val="center"/>
              <w:rPr>
                <w:rFonts w:eastAsia="新細明體"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 xml:space="preserve">Panel I: Elections and </w:t>
            </w:r>
            <w:r>
              <w:rPr>
                <w:rFonts w:eastAsia="新細明體"/>
                <w:b/>
                <w:color w:val="000000"/>
                <w:sz w:val="28"/>
                <w:szCs w:val="28"/>
              </w:rPr>
              <w:t>Family Politics: Theoretical Framework</w:t>
            </w:r>
          </w:p>
          <w:p w14:paraId="3851FFF9" w14:textId="77777777" w:rsidR="00913C77" w:rsidRDefault="00B351F7">
            <w:pPr>
              <w:spacing w:after="200"/>
              <w:ind w:left="120" w:right="120"/>
              <w:jc w:val="center"/>
              <w:rPr>
                <w:rFonts w:eastAsia="新細明體"/>
                <w:b/>
                <w:bCs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Chair:</w:t>
            </w:r>
            <w:r>
              <w:rPr>
                <w:rFonts w:eastAsia="新細明體"/>
                <w:sz w:val="28"/>
                <w:szCs w:val="28"/>
              </w:rPr>
              <w:t xml:space="preserve"> Chi Huang </w:t>
            </w:r>
            <w:r>
              <w:rPr>
                <w:rFonts w:eastAsia="新細明體"/>
                <w:color w:val="000000"/>
                <w:sz w:val="28"/>
                <w:szCs w:val="28"/>
              </w:rPr>
              <w:t>(National Chengchi University, Taiwan)</w:t>
            </w:r>
          </w:p>
        </w:tc>
        <w:tc>
          <w:tcPr>
            <w:tcW w:w="7" w:type="dxa"/>
            <w:shd w:val="clear" w:color="auto" w:fill="auto"/>
          </w:tcPr>
          <w:p w14:paraId="3CD5B518" w14:textId="77777777" w:rsidR="00913C77" w:rsidRDefault="00913C77"/>
        </w:tc>
      </w:tr>
      <w:tr w:rsidR="00913C77" w14:paraId="7F9B496A" w14:textId="77777777">
        <w:trPr>
          <w:cantSplit/>
          <w:jc w:val="center"/>
        </w:trPr>
        <w:tc>
          <w:tcPr>
            <w:tcW w:w="1148" w:type="dxa"/>
            <w:gridSpan w:val="2"/>
            <w:vMerge w:val="restart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77203EDC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10:00</w:t>
            </w:r>
          </w:p>
          <w:p w14:paraId="2B186CBE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63108160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12:00</w:t>
            </w:r>
          </w:p>
        </w:tc>
        <w:tc>
          <w:tcPr>
            <w:tcW w:w="1534" w:type="dxa"/>
            <w:gridSpan w:val="2"/>
            <w:tcBorders>
              <w:top w:val="single" w:sz="6" w:space="0" w:color="333399"/>
              <w:left w:val="single" w:sz="6" w:space="0" w:color="333399"/>
            </w:tcBorders>
            <w:shd w:val="clear" w:color="auto" w:fill="auto"/>
            <w:tcMar>
              <w:left w:w="35" w:type="dxa"/>
            </w:tcMar>
          </w:tcPr>
          <w:p w14:paraId="0B401D3D" w14:textId="77777777" w:rsidR="00913C77" w:rsidRDefault="00B351F7">
            <w:pPr>
              <w:spacing w:before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</w:tc>
        <w:tc>
          <w:tcPr>
            <w:tcW w:w="8118" w:type="dxa"/>
            <w:gridSpan w:val="3"/>
            <w:tcBorders>
              <w:top w:val="single" w:sz="6" w:space="0" w:color="333399"/>
              <w:right w:val="single" w:sz="12" w:space="0" w:color="333399"/>
            </w:tcBorders>
            <w:shd w:val="clear" w:color="auto" w:fill="auto"/>
          </w:tcPr>
          <w:p w14:paraId="35AE6D13" w14:textId="63B6B862" w:rsidR="00913C77" w:rsidRPr="0099607A" w:rsidRDefault="0099607A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 w:rsidRPr="0099607A">
              <w:rPr>
                <w:rFonts w:cs="Segoe UI"/>
                <w:b/>
                <w:bCs/>
                <w:color w:val="24292E"/>
                <w:sz w:val="28"/>
                <w:szCs w:val="28"/>
                <w:lang w:val="en"/>
              </w:rPr>
              <w:t>Why Social Networks Matter for Vote Choice: Family Networks as Channels of Clientelism in the Philippines</w:t>
            </w:r>
          </w:p>
        </w:tc>
      </w:tr>
      <w:tr w:rsidR="00913C77" w14:paraId="1122EC45" w14:textId="77777777">
        <w:trPr>
          <w:cantSplit/>
          <w:jc w:val="center"/>
        </w:trPr>
        <w:tc>
          <w:tcPr>
            <w:tcW w:w="1148" w:type="dxa"/>
            <w:gridSpan w:val="2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035C6DB5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534" w:type="dxa"/>
            <w:gridSpan w:val="2"/>
            <w:tcBorders>
              <w:left w:val="single" w:sz="6" w:space="0" w:color="333399"/>
            </w:tcBorders>
            <w:shd w:val="clear" w:color="auto" w:fill="auto"/>
            <w:tcMar>
              <w:left w:w="35" w:type="dxa"/>
            </w:tcMar>
          </w:tcPr>
          <w:p w14:paraId="0BE97885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118" w:type="dxa"/>
            <w:gridSpan w:val="3"/>
            <w:tcBorders>
              <w:right w:val="single" w:sz="12" w:space="0" w:color="333399"/>
            </w:tcBorders>
            <w:shd w:val="clear" w:color="auto" w:fill="auto"/>
          </w:tcPr>
          <w:p w14:paraId="16C14FE6" w14:textId="77777777" w:rsidR="00913C77" w:rsidRDefault="00B351F7">
            <w:pPr>
              <w:widowControl/>
              <w:ind w:left="48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Allen Hicken (University of Michigan, US)</w:t>
            </w:r>
          </w:p>
        </w:tc>
      </w:tr>
      <w:tr w:rsidR="00913C77" w14:paraId="1580A357" w14:textId="77777777">
        <w:trPr>
          <w:cantSplit/>
          <w:jc w:val="center"/>
        </w:trPr>
        <w:tc>
          <w:tcPr>
            <w:tcW w:w="1148" w:type="dxa"/>
            <w:gridSpan w:val="2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03CED203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534" w:type="dxa"/>
            <w:gridSpan w:val="2"/>
            <w:tcBorders>
              <w:left w:val="single" w:sz="6" w:space="0" w:color="333399"/>
              <w:bottom w:val="single" w:sz="2" w:space="0" w:color="333399"/>
            </w:tcBorders>
            <w:shd w:val="clear" w:color="auto" w:fill="auto"/>
            <w:tcMar>
              <w:left w:w="35" w:type="dxa"/>
            </w:tcMar>
          </w:tcPr>
          <w:p w14:paraId="305B6062" w14:textId="77777777" w:rsidR="00913C77" w:rsidRDefault="00B351F7">
            <w:pPr>
              <w:spacing w:after="200"/>
              <w:ind w:left="48"/>
            </w:pPr>
            <w:r>
              <w:rPr>
                <w:rFonts w:eastAsia="新細明體"/>
                <w:sz w:val="28"/>
                <w:szCs w:val="28"/>
              </w:rPr>
              <w:t>Discussant</w:t>
            </w:r>
            <w:r>
              <w:rPr>
                <w:rFonts w:eastAsia="新細明體"/>
                <w:b/>
                <w:sz w:val="28"/>
                <w:szCs w:val="28"/>
              </w:rPr>
              <w:t>:</w:t>
            </w:r>
          </w:p>
        </w:tc>
        <w:tc>
          <w:tcPr>
            <w:tcW w:w="8118" w:type="dxa"/>
            <w:gridSpan w:val="3"/>
            <w:tcBorders>
              <w:bottom w:val="single" w:sz="2" w:space="0" w:color="333399"/>
              <w:right w:val="single" w:sz="12" w:space="0" w:color="333399"/>
            </w:tcBorders>
            <w:shd w:val="clear" w:color="auto" w:fill="auto"/>
          </w:tcPr>
          <w:p w14:paraId="3C8D5848" w14:textId="77777777" w:rsidR="00913C77" w:rsidRDefault="00B351F7">
            <w:pPr>
              <w:spacing w:after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James Ockey (University of Canterbury, New Zealand)</w:t>
            </w:r>
          </w:p>
        </w:tc>
      </w:tr>
      <w:tr w:rsidR="00913C77" w14:paraId="5E09CC0B" w14:textId="77777777">
        <w:trPr>
          <w:cantSplit/>
          <w:jc w:val="center"/>
        </w:trPr>
        <w:tc>
          <w:tcPr>
            <w:tcW w:w="1148" w:type="dxa"/>
            <w:gridSpan w:val="2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03070AA3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534" w:type="dxa"/>
            <w:gridSpan w:val="2"/>
            <w:tcBorders>
              <w:top w:val="single" w:sz="2" w:space="0" w:color="333399"/>
              <w:left w:val="single" w:sz="6" w:space="0" w:color="333399"/>
            </w:tcBorders>
            <w:shd w:val="clear" w:color="auto" w:fill="auto"/>
            <w:tcMar>
              <w:left w:w="35" w:type="dxa"/>
            </w:tcMar>
          </w:tcPr>
          <w:p w14:paraId="402FD460" w14:textId="77777777" w:rsidR="00913C77" w:rsidRDefault="00B351F7">
            <w:pPr>
              <w:spacing w:before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</w:tc>
        <w:tc>
          <w:tcPr>
            <w:tcW w:w="8118" w:type="dxa"/>
            <w:gridSpan w:val="3"/>
            <w:tcBorders>
              <w:top w:val="single" w:sz="2" w:space="0" w:color="333399"/>
              <w:right w:val="single" w:sz="12" w:space="0" w:color="333399"/>
            </w:tcBorders>
            <w:shd w:val="clear" w:color="auto" w:fill="auto"/>
          </w:tcPr>
          <w:p w14:paraId="05F33375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TBD</w:t>
            </w:r>
          </w:p>
        </w:tc>
      </w:tr>
      <w:tr w:rsidR="00913C77" w14:paraId="5AA54643" w14:textId="77777777">
        <w:trPr>
          <w:cantSplit/>
          <w:jc w:val="center"/>
        </w:trPr>
        <w:tc>
          <w:tcPr>
            <w:tcW w:w="1148" w:type="dxa"/>
            <w:gridSpan w:val="2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38E5B935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534" w:type="dxa"/>
            <w:gridSpan w:val="2"/>
            <w:tcBorders>
              <w:left w:val="single" w:sz="6" w:space="0" w:color="333399"/>
            </w:tcBorders>
            <w:shd w:val="clear" w:color="auto" w:fill="auto"/>
            <w:tcMar>
              <w:left w:w="35" w:type="dxa"/>
            </w:tcMar>
          </w:tcPr>
          <w:p w14:paraId="5FFEFFB7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118" w:type="dxa"/>
            <w:gridSpan w:val="3"/>
            <w:tcBorders>
              <w:right w:val="single" w:sz="12" w:space="0" w:color="333399"/>
            </w:tcBorders>
            <w:shd w:val="clear" w:color="auto" w:fill="auto"/>
          </w:tcPr>
          <w:p w14:paraId="54A50B09" w14:textId="77777777" w:rsidR="00913C77" w:rsidRDefault="00B351F7">
            <w:pPr>
              <w:ind w:left="48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Nathan Batto (Academia Sinica and National Chengchi University)</w:t>
            </w:r>
          </w:p>
        </w:tc>
      </w:tr>
      <w:tr w:rsidR="00913C77" w14:paraId="00DDC9D2" w14:textId="77777777">
        <w:trPr>
          <w:cantSplit/>
          <w:jc w:val="center"/>
        </w:trPr>
        <w:tc>
          <w:tcPr>
            <w:tcW w:w="1148" w:type="dxa"/>
            <w:gridSpan w:val="2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11856B0F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534" w:type="dxa"/>
            <w:gridSpan w:val="2"/>
            <w:tcBorders>
              <w:left w:val="single" w:sz="6" w:space="0" w:color="333399"/>
              <w:bottom w:val="single" w:sz="2" w:space="0" w:color="333399"/>
            </w:tcBorders>
            <w:shd w:val="clear" w:color="auto" w:fill="auto"/>
            <w:tcMar>
              <w:left w:w="35" w:type="dxa"/>
            </w:tcMar>
          </w:tcPr>
          <w:p w14:paraId="4668D572" w14:textId="77777777" w:rsidR="00913C77" w:rsidRDefault="00B351F7">
            <w:pPr>
              <w:spacing w:after="200"/>
              <w:ind w:left="48"/>
            </w:pPr>
            <w:r>
              <w:rPr>
                <w:rFonts w:eastAsia="新細明體"/>
                <w:sz w:val="28"/>
                <w:szCs w:val="28"/>
              </w:rPr>
              <w:t>Discussant</w:t>
            </w:r>
            <w:r>
              <w:rPr>
                <w:rFonts w:eastAsia="新細明體"/>
                <w:b/>
                <w:sz w:val="28"/>
                <w:szCs w:val="28"/>
              </w:rPr>
              <w:t>:</w:t>
            </w:r>
          </w:p>
        </w:tc>
        <w:tc>
          <w:tcPr>
            <w:tcW w:w="8118" w:type="dxa"/>
            <w:gridSpan w:val="3"/>
            <w:tcBorders>
              <w:bottom w:val="single" w:sz="2" w:space="0" w:color="333399"/>
              <w:right w:val="single" w:sz="12" w:space="0" w:color="333399"/>
            </w:tcBorders>
            <w:shd w:val="clear" w:color="auto" w:fill="auto"/>
          </w:tcPr>
          <w:p w14:paraId="3ED15CB1" w14:textId="77777777" w:rsidR="00913C77" w:rsidRDefault="00B351F7">
            <w:pPr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Julio Teehankee (De La Salle University, Philippines)</w:t>
            </w:r>
          </w:p>
        </w:tc>
      </w:tr>
      <w:tr w:rsidR="00913C77" w14:paraId="14CD5140" w14:textId="77777777">
        <w:trPr>
          <w:cantSplit/>
          <w:trHeight w:val="1665"/>
          <w:jc w:val="center"/>
        </w:trPr>
        <w:tc>
          <w:tcPr>
            <w:tcW w:w="1148" w:type="dxa"/>
            <w:gridSpan w:val="2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579436C2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9652" w:type="dxa"/>
            <w:gridSpan w:val="5"/>
            <w:tcBorders>
              <w:left w:val="single" w:sz="6" w:space="0" w:color="333399"/>
              <w:bottom w:val="single" w:sz="6" w:space="0" w:color="333399"/>
              <w:right w:val="single" w:sz="12" w:space="0" w:color="333399"/>
            </w:tcBorders>
            <w:shd w:val="clear" w:color="auto" w:fill="auto"/>
            <w:tcMar>
              <w:left w:w="35" w:type="dxa"/>
            </w:tcMar>
          </w:tcPr>
          <w:p w14:paraId="6C059687" w14:textId="77777777" w:rsidR="00913C77" w:rsidRDefault="00B351F7">
            <w:pPr>
              <w:spacing w:after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Paper: </w:t>
            </w:r>
            <w:r>
              <w:rPr>
                <w:rFonts w:eastAsia="新細明體"/>
                <w:b/>
                <w:sz w:val="28"/>
                <w:szCs w:val="28"/>
              </w:rPr>
              <w:t>Families and Politics in Thailand</w:t>
            </w:r>
          </w:p>
          <w:p w14:paraId="2D6CAD7C" w14:textId="77777777" w:rsidR="00913C77" w:rsidRDefault="00B351F7">
            <w:pPr>
              <w:spacing w:after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 James Ockey (University of Canterbury, New Zealand)</w:t>
            </w:r>
          </w:p>
          <w:p w14:paraId="3D482C03" w14:textId="756DD46D" w:rsidR="00913C77" w:rsidRDefault="002B6750">
            <w:pPr>
              <w:spacing w:after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 Chia-hung Tsai</w:t>
            </w:r>
            <w:r w:rsidR="00B351F7">
              <w:rPr>
                <w:rFonts w:eastAsia="新細明體"/>
                <w:sz w:val="28"/>
                <w:szCs w:val="28"/>
              </w:rPr>
              <w:t xml:space="preserve"> </w:t>
            </w:r>
            <w:r w:rsidR="00B351F7">
              <w:rPr>
                <w:rFonts w:eastAsia="新細明體"/>
                <w:color w:val="000000"/>
                <w:sz w:val="28"/>
                <w:szCs w:val="28"/>
              </w:rPr>
              <w:t>(National Chengchi University, Taiwan)</w:t>
            </w:r>
            <w:r w:rsidR="00B351F7">
              <w:t xml:space="preserve"> </w:t>
            </w:r>
          </w:p>
        </w:tc>
      </w:tr>
      <w:tr w:rsidR="00913C77" w14:paraId="451243F5" w14:textId="77777777">
        <w:trPr>
          <w:cantSplit/>
          <w:jc w:val="center"/>
        </w:trPr>
        <w:tc>
          <w:tcPr>
            <w:tcW w:w="1148" w:type="dxa"/>
            <w:gridSpan w:val="2"/>
            <w:tcBorders>
              <w:top w:val="single" w:sz="6" w:space="0" w:color="333399"/>
              <w:left w:val="single" w:sz="12" w:space="0" w:color="333399"/>
              <w:bottom w:val="single" w:sz="12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23B2B5C8" w14:textId="77777777" w:rsidR="00913C77" w:rsidRDefault="00B351F7">
            <w:pPr>
              <w:spacing w:line="26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12:00</w:t>
            </w:r>
          </w:p>
          <w:p w14:paraId="19F46F9B" w14:textId="77777777" w:rsidR="00913C77" w:rsidRDefault="00B351F7">
            <w:pPr>
              <w:spacing w:line="26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516A5EC1" w14:textId="77777777" w:rsidR="00913C77" w:rsidRDefault="00B351F7">
            <w:pPr>
              <w:spacing w:line="26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13:00</w:t>
            </w:r>
          </w:p>
        </w:tc>
        <w:tc>
          <w:tcPr>
            <w:tcW w:w="9652" w:type="dxa"/>
            <w:gridSpan w:val="5"/>
            <w:tcBorders>
              <w:top w:val="single" w:sz="6" w:space="0" w:color="333399"/>
              <w:left w:val="single" w:sz="6" w:space="0" w:color="333399"/>
              <w:bottom w:val="single" w:sz="12" w:space="0" w:color="333399"/>
              <w:right w:val="single" w:sz="12" w:space="0" w:color="333399"/>
            </w:tcBorders>
            <w:shd w:val="clear" w:color="auto" w:fill="FFFFFF"/>
            <w:tcMar>
              <w:left w:w="35" w:type="dxa"/>
            </w:tcMar>
            <w:vAlign w:val="center"/>
          </w:tcPr>
          <w:p w14:paraId="78C1FCF5" w14:textId="77777777" w:rsidR="00913C77" w:rsidRDefault="00B351F7">
            <w:pPr>
              <w:spacing w:line="26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Lunch</w:t>
            </w:r>
          </w:p>
        </w:tc>
      </w:tr>
      <w:tr w:rsidR="00913C77" w14:paraId="6B87DB00" w14:textId="77777777">
        <w:trPr>
          <w:cantSplit/>
          <w:jc w:val="center"/>
        </w:trPr>
        <w:tc>
          <w:tcPr>
            <w:tcW w:w="10681" w:type="dxa"/>
            <w:gridSpan w:val="5"/>
            <w:tcBorders>
              <w:top w:val="single" w:sz="12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1BFC39DD" w14:textId="77777777" w:rsidR="00913C77" w:rsidRDefault="00913C77" w:rsidP="00B351F7">
            <w:pPr>
              <w:spacing w:line="300" w:lineRule="exact"/>
              <w:rPr>
                <w:rFonts w:eastAsia="新細明體"/>
                <w:sz w:val="28"/>
                <w:szCs w:val="28"/>
              </w:rPr>
            </w:pPr>
          </w:p>
          <w:p w14:paraId="36448D81" w14:textId="77777777" w:rsidR="00913C77" w:rsidRDefault="00913C77">
            <w:pPr>
              <w:spacing w:line="300" w:lineRule="exact"/>
              <w:rPr>
                <w:rFonts w:eastAsia="新細明體"/>
                <w:sz w:val="28"/>
                <w:szCs w:val="28"/>
              </w:rPr>
            </w:pPr>
          </w:p>
          <w:p w14:paraId="7EF56CDE" w14:textId="77777777" w:rsidR="00913C77" w:rsidRDefault="00B351F7">
            <w:pPr>
              <w:spacing w:line="300" w:lineRule="exact"/>
              <w:jc w:val="center"/>
              <w:rPr>
                <w:rFonts w:eastAsia="新細明體"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 xml:space="preserve">Panel II: Family Politics </w:t>
            </w:r>
            <w:r>
              <w:rPr>
                <w:rFonts w:eastAsia="新細明體"/>
                <w:b/>
                <w:color w:val="000000"/>
                <w:sz w:val="28"/>
                <w:szCs w:val="28"/>
              </w:rPr>
              <w:t>and Democracy</w:t>
            </w:r>
          </w:p>
          <w:p w14:paraId="285E8D24" w14:textId="77777777" w:rsidR="00913C77" w:rsidRDefault="00B351F7">
            <w:pPr>
              <w:spacing w:line="300" w:lineRule="exact"/>
              <w:ind w:left="1030" w:right="120" w:hanging="910"/>
              <w:jc w:val="center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Chair:</w:t>
            </w:r>
            <w:r>
              <w:rPr>
                <w:rFonts w:eastAsia="新細明體"/>
                <w:sz w:val="28"/>
                <w:szCs w:val="28"/>
              </w:rPr>
              <w:t xml:space="preserve"> Allen Hicken (University of Michigan, US)</w:t>
            </w:r>
          </w:p>
        </w:tc>
        <w:tc>
          <w:tcPr>
            <w:tcW w:w="112" w:type="dxa"/>
            <w:shd w:val="clear" w:color="auto" w:fill="auto"/>
          </w:tcPr>
          <w:p w14:paraId="4E5967BB" w14:textId="77777777" w:rsidR="00913C77" w:rsidRDefault="00913C77"/>
        </w:tc>
        <w:tc>
          <w:tcPr>
            <w:tcW w:w="7" w:type="dxa"/>
            <w:shd w:val="clear" w:color="auto" w:fill="auto"/>
          </w:tcPr>
          <w:p w14:paraId="56ED5FFA" w14:textId="77777777" w:rsidR="00913C77" w:rsidRDefault="00913C77"/>
        </w:tc>
      </w:tr>
      <w:tr w:rsidR="00913C77" w14:paraId="16A020A3" w14:textId="77777777">
        <w:trPr>
          <w:cantSplit/>
          <w:jc w:val="center"/>
        </w:trPr>
        <w:tc>
          <w:tcPr>
            <w:tcW w:w="963" w:type="dxa"/>
            <w:vMerge w:val="restart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5E97F64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13:00</w:t>
            </w:r>
          </w:p>
          <w:p w14:paraId="79C90AD9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│</w:t>
            </w:r>
          </w:p>
          <w:p w14:paraId="30B219C6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14:50</w:t>
            </w:r>
          </w:p>
        </w:tc>
        <w:tc>
          <w:tcPr>
            <w:tcW w:w="1437" w:type="dxa"/>
            <w:gridSpan w:val="2"/>
            <w:tcBorders>
              <w:top w:val="single" w:sz="6" w:space="0" w:color="333399"/>
              <w:left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3B938CFC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lastRenderedPageBreak/>
              <w:t>Paper:</w:t>
            </w:r>
          </w:p>
        </w:tc>
        <w:tc>
          <w:tcPr>
            <w:tcW w:w="8281" w:type="dxa"/>
            <w:gridSpan w:val="2"/>
            <w:tcBorders>
              <w:top w:val="single" w:sz="6" w:space="0" w:color="333399"/>
              <w:right w:val="single" w:sz="6" w:space="0" w:color="333399"/>
            </w:tcBorders>
            <w:shd w:val="clear" w:color="auto" w:fill="FFFFFF"/>
          </w:tcPr>
          <w:p w14:paraId="26946109" w14:textId="6FDC5B09" w:rsidR="00913C77" w:rsidRDefault="000B2073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 w:rsidRPr="0099607A">
              <w:rPr>
                <w:rFonts w:cs="Segoe UI"/>
                <w:b/>
                <w:bCs/>
                <w:color w:val="24292E"/>
                <w:sz w:val="28"/>
                <w:szCs w:val="28"/>
                <w:lang w:val="en"/>
              </w:rPr>
              <w:t>People’s Perspective on Dynastic Politicians in Taiwan</w:t>
            </w:r>
          </w:p>
        </w:tc>
        <w:tc>
          <w:tcPr>
            <w:tcW w:w="112" w:type="dxa"/>
            <w:shd w:val="clear" w:color="auto" w:fill="auto"/>
          </w:tcPr>
          <w:p w14:paraId="255B66AB" w14:textId="77777777" w:rsidR="00913C77" w:rsidRDefault="00913C77"/>
        </w:tc>
        <w:tc>
          <w:tcPr>
            <w:tcW w:w="7" w:type="dxa"/>
            <w:shd w:val="clear" w:color="auto" w:fill="auto"/>
          </w:tcPr>
          <w:p w14:paraId="3E7E8424" w14:textId="77777777" w:rsidR="00913C77" w:rsidRDefault="00913C77"/>
        </w:tc>
      </w:tr>
      <w:tr w:rsidR="00913C77" w14:paraId="7326CB81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1810D29A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left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586C1910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281" w:type="dxa"/>
            <w:gridSpan w:val="2"/>
            <w:tcBorders>
              <w:right w:val="single" w:sz="6" w:space="0" w:color="333399"/>
            </w:tcBorders>
            <w:shd w:val="clear" w:color="auto" w:fill="FFFFFF"/>
          </w:tcPr>
          <w:p w14:paraId="460A60B7" w14:textId="6AA92B4C" w:rsidR="00913C77" w:rsidRDefault="000B2073">
            <w:pPr>
              <w:ind w:left="48"/>
              <w:rPr>
                <w:rFonts w:eastAsia="新細明體"/>
                <w:color w:val="000000"/>
                <w:sz w:val="28"/>
                <w:szCs w:val="28"/>
              </w:rPr>
            </w:pPr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>Nathan Batto (Academia Sinica and National Chengchi University, Taiwan), Ying-long Chou (Tamkang University, Taiwan) and Chi Huang (National Chengchi University, Taiwan)</w:t>
            </w:r>
          </w:p>
        </w:tc>
        <w:tc>
          <w:tcPr>
            <w:tcW w:w="112" w:type="dxa"/>
            <w:shd w:val="clear" w:color="auto" w:fill="auto"/>
          </w:tcPr>
          <w:p w14:paraId="172D2785" w14:textId="77777777" w:rsidR="00913C77" w:rsidRDefault="00913C77"/>
        </w:tc>
        <w:tc>
          <w:tcPr>
            <w:tcW w:w="7" w:type="dxa"/>
            <w:shd w:val="clear" w:color="auto" w:fill="auto"/>
          </w:tcPr>
          <w:p w14:paraId="3A51E764" w14:textId="77777777" w:rsidR="00913C77" w:rsidRDefault="00913C77"/>
        </w:tc>
      </w:tr>
      <w:tr w:rsidR="00913C77" w14:paraId="60156AC2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325A0E72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left w:val="single" w:sz="6" w:space="0" w:color="333399"/>
              <w:bottom w:val="single" w:sz="2" w:space="0" w:color="333399"/>
            </w:tcBorders>
            <w:shd w:val="clear" w:color="auto" w:fill="FFFFFF"/>
            <w:tcMar>
              <w:left w:w="35" w:type="dxa"/>
            </w:tcMar>
          </w:tcPr>
          <w:p w14:paraId="43E90B8C" w14:textId="77777777" w:rsidR="00913C77" w:rsidRDefault="00B351F7">
            <w:pPr>
              <w:spacing w:after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2"/>
            <w:tcBorders>
              <w:bottom w:val="single" w:sz="2" w:space="0" w:color="333399"/>
              <w:right w:val="single" w:sz="6" w:space="0" w:color="333399"/>
            </w:tcBorders>
            <w:shd w:val="clear" w:color="auto" w:fill="FFFFFF"/>
          </w:tcPr>
          <w:p w14:paraId="5E6CD56C" w14:textId="4FBE35F7" w:rsidR="00913C77" w:rsidRDefault="000B2073">
            <w:pPr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Alex Tan (University of Canterbury, New Zealand)</w:t>
            </w:r>
          </w:p>
        </w:tc>
        <w:tc>
          <w:tcPr>
            <w:tcW w:w="112" w:type="dxa"/>
            <w:shd w:val="clear" w:color="auto" w:fill="auto"/>
          </w:tcPr>
          <w:p w14:paraId="104468BA" w14:textId="77777777" w:rsidR="00913C77" w:rsidRDefault="00913C77"/>
        </w:tc>
        <w:tc>
          <w:tcPr>
            <w:tcW w:w="7" w:type="dxa"/>
            <w:shd w:val="clear" w:color="auto" w:fill="auto"/>
          </w:tcPr>
          <w:p w14:paraId="2B726EE7" w14:textId="77777777" w:rsidR="00913C77" w:rsidRDefault="00913C77"/>
        </w:tc>
      </w:tr>
      <w:tr w:rsidR="00913C77" w14:paraId="59A739F5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30AD8253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top w:val="single" w:sz="2" w:space="0" w:color="333399"/>
              <w:left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0B6D6892" w14:textId="77777777" w:rsidR="00913C77" w:rsidRDefault="00B351F7">
            <w:pPr>
              <w:spacing w:before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</w:tc>
        <w:tc>
          <w:tcPr>
            <w:tcW w:w="8281" w:type="dxa"/>
            <w:gridSpan w:val="2"/>
            <w:tcBorders>
              <w:top w:val="single" w:sz="2" w:space="0" w:color="333399"/>
              <w:right w:val="single" w:sz="6" w:space="0" w:color="333399"/>
            </w:tcBorders>
            <w:shd w:val="clear" w:color="auto" w:fill="FFFFFF"/>
          </w:tcPr>
          <w:p w14:paraId="7F516846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The Family that Rules Together: Persistence of Family Politics in the Philippines</w:t>
            </w:r>
          </w:p>
        </w:tc>
        <w:tc>
          <w:tcPr>
            <w:tcW w:w="112" w:type="dxa"/>
            <w:shd w:val="clear" w:color="auto" w:fill="auto"/>
          </w:tcPr>
          <w:p w14:paraId="711A5151" w14:textId="77777777" w:rsidR="00913C77" w:rsidRDefault="00913C77"/>
        </w:tc>
        <w:tc>
          <w:tcPr>
            <w:tcW w:w="7" w:type="dxa"/>
            <w:shd w:val="clear" w:color="auto" w:fill="auto"/>
          </w:tcPr>
          <w:p w14:paraId="19AE956D" w14:textId="77777777" w:rsidR="00913C77" w:rsidRDefault="00913C77"/>
        </w:tc>
      </w:tr>
      <w:tr w:rsidR="00913C77" w14:paraId="2FB0050D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7F675127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left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39A14D9D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281" w:type="dxa"/>
            <w:gridSpan w:val="2"/>
            <w:tcBorders>
              <w:right w:val="single" w:sz="6" w:space="0" w:color="333399"/>
            </w:tcBorders>
            <w:shd w:val="clear" w:color="auto" w:fill="FFFFFF"/>
          </w:tcPr>
          <w:p w14:paraId="7C2B5107" w14:textId="77777777" w:rsidR="00913C77" w:rsidRDefault="00B351F7">
            <w:pPr>
              <w:ind w:left="48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Julio Teehankee (De La Salle University, Philippines)</w:t>
            </w:r>
          </w:p>
        </w:tc>
        <w:tc>
          <w:tcPr>
            <w:tcW w:w="112" w:type="dxa"/>
            <w:shd w:val="clear" w:color="auto" w:fill="auto"/>
          </w:tcPr>
          <w:p w14:paraId="24D0874F" w14:textId="77777777" w:rsidR="00913C77" w:rsidRDefault="00913C77"/>
        </w:tc>
        <w:tc>
          <w:tcPr>
            <w:tcW w:w="7" w:type="dxa"/>
            <w:shd w:val="clear" w:color="auto" w:fill="auto"/>
          </w:tcPr>
          <w:p w14:paraId="6EE3AEA6" w14:textId="77777777" w:rsidR="00913C77" w:rsidRDefault="00913C77"/>
        </w:tc>
      </w:tr>
      <w:tr w:rsidR="00913C77" w14:paraId="3AC27CC4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0EBE892F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left w:val="single" w:sz="6" w:space="0" w:color="333399"/>
              <w:bottom w:val="single" w:sz="2" w:space="0" w:color="333399"/>
            </w:tcBorders>
            <w:shd w:val="clear" w:color="auto" w:fill="FFFFFF"/>
            <w:tcMar>
              <w:left w:w="35" w:type="dxa"/>
            </w:tcMar>
          </w:tcPr>
          <w:p w14:paraId="3EA19229" w14:textId="77777777" w:rsidR="00913C77" w:rsidRDefault="00B351F7">
            <w:pPr>
              <w:spacing w:after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2"/>
            <w:tcBorders>
              <w:bottom w:val="single" w:sz="2" w:space="0" w:color="333399"/>
              <w:right w:val="single" w:sz="6" w:space="0" w:color="333399"/>
            </w:tcBorders>
            <w:shd w:val="clear" w:color="auto" w:fill="FFFFFF"/>
          </w:tcPr>
          <w:p w14:paraId="577110AD" w14:textId="77777777" w:rsidR="00913C77" w:rsidRDefault="00B351F7">
            <w:pPr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Dennis Quilala (University of Canterbury, University of the Philippines-Diliman)</w:t>
            </w:r>
          </w:p>
        </w:tc>
        <w:tc>
          <w:tcPr>
            <w:tcW w:w="112" w:type="dxa"/>
            <w:shd w:val="clear" w:color="auto" w:fill="auto"/>
          </w:tcPr>
          <w:p w14:paraId="27999843" w14:textId="77777777" w:rsidR="00913C77" w:rsidRDefault="00913C77"/>
        </w:tc>
        <w:tc>
          <w:tcPr>
            <w:tcW w:w="7" w:type="dxa"/>
            <w:shd w:val="clear" w:color="auto" w:fill="auto"/>
          </w:tcPr>
          <w:p w14:paraId="4A730CE5" w14:textId="77777777" w:rsidR="00913C77" w:rsidRDefault="00913C77"/>
        </w:tc>
      </w:tr>
      <w:tr w:rsidR="00913C77" w14:paraId="0DDC4CE9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239414C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top w:val="single" w:sz="2" w:space="0" w:color="333399"/>
              <w:left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798ACF22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</w:tc>
        <w:tc>
          <w:tcPr>
            <w:tcW w:w="8281" w:type="dxa"/>
            <w:gridSpan w:val="2"/>
            <w:tcBorders>
              <w:top w:val="single" w:sz="2" w:space="0" w:color="333399"/>
              <w:right w:val="single" w:sz="6" w:space="0" w:color="333399"/>
            </w:tcBorders>
            <w:shd w:val="clear" w:color="auto" w:fill="FFFFFF"/>
          </w:tcPr>
          <w:p w14:paraId="5D3932FA" w14:textId="48058759" w:rsidR="00913C77" w:rsidRPr="0099607A" w:rsidRDefault="000B2073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TBD</w:t>
            </w:r>
            <w:bookmarkStart w:id="0" w:name="_GoBack"/>
            <w:bookmarkEnd w:id="0"/>
          </w:p>
        </w:tc>
        <w:tc>
          <w:tcPr>
            <w:tcW w:w="112" w:type="dxa"/>
            <w:shd w:val="clear" w:color="auto" w:fill="auto"/>
          </w:tcPr>
          <w:p w14:paraId="766582C0" w14:textId="77777777" w:rsidR="00913C77" w:rsidRDefault="00913C77"/>
        </w:tc>
        <w:tc>
          <w:tcPr>
            <w:tcW w:w="7" w:type="dxa"/>
            <w:shd w:val="clear" w:color="auto" w:fill="auto"/>
          </w:tcPr>
          <w:p w14:paraId="2F55E91A" w14:textId="77777777" w:rsidR="00913C77" w:rsidRDefault="00913C77"/>
        </w:tc>
      </w:tr>
      <w:tr w:rsidR="00913C77" w14:paraId="5C76F32F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77F3E8A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left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478F214E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281" w:type="dxa"/>
            <w:gridSpan w:val="2"/>
            <w:tcBorders>
              <w:right w:val="single" w:sz="6" w:space="0" w:color="333399"/>
            </w:tcBorders>
            <w:shd w:val="clear" w:color="auto" w:fill="FFFFFF"/>
          </w:tcPr>
          <w:p w14:paraId="58FD79C3" w14:textId="58820212" w:rsidR="00913C77" w:rsidRPr="002B5EF1" w:rsidRDefault="000B2073">
            <w:pPr>
              <w:ind w:left="48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Saiful Mujani (Saiful Mujani Research and Consulting, Indonesia)</w:t>
            </w:r>
          </w:p>
        </w:tc>
        <w:tc>
          <w:tcPr>
            <w:tcW w:w="112" w:type="dxa"/>
            <w:shd w:val="clear" w:color="auto" w:fill="auto"/>
          </w:tcPr>
          <w:p w14:paraId="0F35122C" w14:textId="77777777" w:rsidR="00913C77" w:rsidRDefault="00913C77"/>
        </w:tc>
        <w:tc>
          <w:tcPr>
            <w:tcW w:w="7" w:type="dxa"/>
            <w:shd w:val="clear" w:color="auto" w:fill="auto"/>
          </w:tcPr>
          <w:p w14:paraId="0206DDC8" w14:textId="77777777" w:rsidR="00913C77" w:rsidRDefault="00913C77"/>
        </w:tc>
      </w:tr>
      <w:tr w:rsidR="00913C77" w14:paraId="400D5AE8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A5C2E63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left w:val="single" w:sz="6" w:space="0" w:color="333399"/>
              <w:bottom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1D6C746B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2"/>
            <w:tcBorders>
              <w:bottom w:val="single" w:sz="6" w:space="0" w:color="333399"/>
              <w:right w:val="single" w:sz="6" w:space="0" w:color="333399"/>
            </w:tcBorders>
            <w:shd w:val="clear" w:color="auto" w:fill="FFFFFF"/>
          </w:tcPr>
          <w:p w14:paraId="64BAE84A" w14:textId="7A58183F" w:rsidR="00913C77" w:rsidRDefault="000B2073">
            <w:pPr>
              <w:spacing w:after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Chia-hung Tsai </w:t>
            </w:r>
            <w:r>
              <w:rPr>
                <w:rFonts w:eastAsia="新細明體"/>
                <w:color w:val="000000"/>
                <w:sz w:val="28"/>
                <w:szCs w:val="28"/>
              </w:rPr>
              <w:t>(National Chengchi University, Taiwan)</w:t>
            </w:r>
          </w:p>
        </w:tc>
        <w:tc>
          <w:tcPr>
            <w:tcW w:w="112" w:type="dxa"/>
            <w:shd w:val="clear" w:color="auto" w:fill="auto"/>
          </w:tcPr>
          <w:p w14:paraId="716E3A4B" w14:textId="77777777" w:rsidR="00913C77" w:rsidRDefault="00913C77"/>
        </w:tc>
        <w:tc>
          <w:tcPr>
            <w:tcW w:w="7" w:type="dxa"/>
            <w:shd w:val="clear" w:color="auto" w:fill="auto"/>
          </w:tcPr>
          <w:p w14:paraId="2CBF402A" w14:textId="77777777" w:rsidR="00913C77" w:rsidRDefault="00913C77"/>
        </w:tc>
      </w:tr>
      <w:tr w:rsidR="00913C77" w14:paraId="6A6851EA" w14:textId="77777777">
        <w:trPr>
          <w:cantSplit/>
          <w:trHeight w:val="962"/>
          <w:jc w:val="center"/>
        </w:trPr>
        <w:tc>
          <w:tcPr>
            <w:tcW w:w="963" w:type="dxa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B655357" w14:textId="77777777" w:rsidR="00913C77" w:rsidRDefault="00B351F7">
            <w:pPr>
              <w:spacing w:line="24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14:50</w:t>
            </w:r>
          </w:p>
          <w:p w14:paraId="593B215F" w14:textId="77777777" w:rsidR="00913C77" w:rsidRDefault="00B351F7">
            <w:pPr>
              <w:spacing w:line="240" w:lineRule="exact"/>
              <w:ind w:right="-168" w:firstLine="420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4C7C2183" w14:textId="77777777" w:rsidR="00913C77" w:rsidRDefault="00B351F7">
            <w:pPr>
              <w:spacing w:line="24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15:10</w:t>
            </w:r>
          </w:p>
        </w:tc>
        <w:tc>
          <w:tcPr>
            <w:tcW w:w="9717" w:type="dxa"/>
            <w:gridSpan w:val="4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35" w:type="dxa"/>
            </w:tcMar>
            <w:vAlign w:val="center"/>
          </w:tcPr>
          <w:p w14:paraId="511E7CED" w14:textId="77777777" w:rsidR="00913C77" w:rsidRDefault="00B351F7">
            <w:pPr>
              <w:spacing w:after="200" w:line="24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Coffee Break</w:t>
            </w:r>
          </w:p>
        </w:tc>
        <w:tc>
          <w:tcPr>
            <w:tcW w:w="112" w:type="dxa"/>
            <w:shd w:val="clear" w:color="auto" w:fill="auto"/>
          </w:tcPr>
          <w:p w14:paraId="19AB5DE0" w14:textId="77777777" w:rsidR="00913C77" w:rsidRDefault="00913C77"/>
        </w:tc>
        <w:tc>
          <w:tcPr>
            <w:tcW w:w="8" w:type="dxa"/>
            <w:shd w:val="clear" w:color="auto" w:fill="auto"/>
          </w:tcPr>
          <w:p w14:paraId="5E3D22AE" w14:textId="77777777" w:rsidR="00913C77" w:rsidRDefault="00913C77"/>
        </w:tc>
      </w:tr>
      <w:tr w:rsidR="00913C77" w14:paraId="0DD52D7A" w14:textId="77777777">
        <w:trPr>
          <w:cantSplit/>
          <w:trHeight w:val="931"/>
          <w:jc w:val="center"/>
        </w:trPr>
        <w:tc>
          <w:tcPr>
            <w:tcW w:w="10681" w:type="dxa"/>
            <w:gridSpan w:val="5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3F1B5CA5" w14:textId="77777777" w:rsidR="00913C77" w:rsidRDefault="0076593B">
            <w:pPr>
              <w:spacing w:before="200" w:line="300" w:lineRule="exact"/>
              <w:ind w:left="120"/>
              <w:jc w:val="center"/>
              <w:rPr>
                <w:rFonts w:eastAsia="新細明體"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 xml:space="preserve">Panel III: </w:t>
            </w:r>
            <w:r w:rsidR="00B351F7">
              <w:rPr>
                <w:rFonts w:eastAsia="新細明體"/>
                <w:b/>
                <w:sz w:val="28"/>
                <w:szCs w:val="28"/>
              </w:rPr>
              <w:t>Family Politics and Governance</w:t>
            </w:r>
          </w:p>
          <w:p w14:paraId="17BDE93B" w14:textId="77777777" w:rsidR="00913C77" w:rsidRDefault="00B351F7">
            <w:pPr>
              <w:spacing w:after="200" w:line="300" w:lineRule="exact"/>
              <w:ind w:left="120" w:right="120"/>
              <w:jc w:val="center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 xml:space="preserve">Chair: </w:t>
            </w:r>
            <w:r>
              <w:rPr>
                <w:rFonts w:eastAsia="新細明體"/>
                <w:b/>
                <w:sz w:val="28"/>
                <w:szCs w:val="28"/>
              </w:rPr>
              <w:t xml:space="preserve"> </w:t>
            </w:r>
            <w:r>
              <w:rPr>
                <w:rFonts w:eastAsia="新細明體"/>
                <w:color w:val="000000"/>
                <w:sz w:val="28"/>
                <w:szCs w:val="28"/>
              </w:rPr>
              <w:t>Lu-huei Chen</w:t>
            </w:r>
            <w:r>
              <w:rPr>
                <w:rFonts w:eastAsia="新細明體"/>
                <w:sz w:val="28"/>
                <w:szCs w:val="28"/>
              </w:rPr>
              <w:t xml:space="preserve"> (National Chengchi University</w:t>
            </w:r>
            <w:r>
              <w:rPr>
                <w:rFonts w:eastAsia="新細明體"/>
                <w:color w:val="000000"/>
                <w:sz w:val="28"/>
                <w:szCs w:val="28"/>
              </w:rPr>
              <w:t>, Taiwan</w:t>
            </w:r>
            <w:r>
              <w:rPr>
                <w:rFonts w:eastAsia="新細明體"/>
                <w:sz w:val="28"/>
                <w:szCs w:val="28"/>
              </w:rPr>
              <w:t>)</w:t>
            </w:r>
          </w:p>
        </w:tc>
        <w:tc>
          <w:tcPr>
            <w:tcW w:w="112" w:type="dxa"/>
            <w:shd w:val="clear" w:color="auto" w:fill="auto"/>
          </w:tcPr>
          <w:p w14:paraId="6BA93441" w14:textId="77777777" w:rsidR="00913C77" w:rsidRDefault="00913C77"/>
        </w:tc>
        <w:tc>
          <w:tcPr>
            <w:tcW w:w="7" w:type="dxa"/>
            <w:shd w:val="clear" w:color="auto" w:fill="auto"/>
          </w:tcPr>
          <w:p w14:paraId="554687D1" w14:textId="77777777" w:rsidR="00913C77" w:rsidRDefault="00913C77"/>
        </w:tc>
      </w:tr>
      <w:tr w:rsidR="00913C77" w14:paraId="30C024AC" w14:textId="77777777">
        <w:trPr>
          <w:cantSplit/>
          <w:jc w:val="center"/>
        </w:trPr>
        <w:tc>
          <w:tcPr>
            <w:tcW w:w="963" w:type="dxa"/>
            <w:vMerge w:val="restart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463E5EE9" w14:textId="77777777" w:rsidR="00913C77" w:rsidRDefault="00B351F7">
            <w:pPr>
              <w:spacing w:line="24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15:10</w:t>
            </w:r>
          </w:p>
          <w:p w14:paraId="61CBF652" w14:textId="77777777" w:rsidR="00913C77" w:rsidRDefault="00B351F7">
            <w:pPr>
              <w:spacing w:line="240" w:lineRule="exact"/>
              <w:ind w:right="-168" w:firstLine="420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68B59448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17:00</w:t>
            </w:r>
          </w:p>
        </w:tc>
        <w:tc>
          <w:tcPr>
            <w:tcW w:w="1437" w:type="dxa"/>
            <w:gridSpan w:val="2"/>
            <w:tcBorders>
              <w:top w:val="single" w:sz="6" w:space="0" w:color="333399"/>
              <w:left w:val="single" w:sz="6" w:space="0" w:color="333399"/>
              <w:bottom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19068EF6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  <w:p w14:paraId="078D70CE" w14:textId="77777777" w:rsidR="000529BD" w:rsidRDefault="000529BD">
            <w:pPr>
              <w:rPr>
                <w:rFonts w:eastAsia="新細明體"/>
                <w:sz w:val="28"/>
                <w:szCs w:val="28"/>
              </w:rPr>
            </w:pPr>
          </w:p>
          <w:p w14:paraId="2BA73010" w14:textId="77777777" w:rsidR="00913C77" w:rsidRDefault="00B351F7">
            <w:pPr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  <w:p w14:paraId="47EB8E3C" w14:textId="77777777" w:rsidR="00913C77" w:rsidRDefault="00913C77">
            <w:pPr>
              <w:ind w:left="48"/>
              <w:rPr>
                <w:rFonts w:eastAsia="新細明體"/>
                <w:sz w:val="28"/>
                <w:szCs w:val="28"/>
              </w:rPr>
            </w:pPr>
          </w:p>
          <w:p w14:paraId="0B940BAE" w14:textId="77777777" w:rsidR="00A80516" w:rsidRDefault="00A80516">
            <w:pPr>
              <w:rPr>
                <w:rFonts w:eastAsia="新細明體"/>
                <w:sz w:val="28"/>
                <w:szCs w:val="28"/>
              </w:rPr>
            </w:pPr>
          </w:p>
          <w:p w14:paraId="32BC6505" w14:textId="77777777" w:rsidR="00913C77" w:rsidRDefault="00B351F7">
            <w:pPr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Discussant:  </w:t>
            </w:r>
          </w:p>
        </w:tc>
        <w:tc>
          <w:tcPr>
            <w:tcW w:w="8281" w:type="dxa"/>
            <w:gridSpan w:val="2"/>
            <w:tcBorders>
              <w:top w:val="single" w:sz="6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vAlign w:val="center"/>
          </w:tcPr>
          <w:p w14:paraId="5FA15CF0" w14:textId="77777777" w:rsidR="00A80516" w:rsidRPr="00A80516" w:rsidRDefault="00A80516" w:rsidP="00A80516">
            <w:pPr>
              <w:spacing w:before="200"/>
              <w:rPr>
                <w:rFonts w:eastAsia="新細明體"/>
                <w:b/>
                <w:color w:val="000000"/>
                <w:sz w:val="28"/>
                <w:szCs w:val="28"/>
                <w:lang w:val="en-NZ"/>
              </w:rPr>
            </w:pPr>
            <w:r w:rsidRPr="00A80516">
              <w:rPr>
                <w:rFonts w:eastAsia="新細明體"/>
                <w:b/>
                <w:color w:val="000000"/>
                <w:sz w:val="28"/>
                <w:szCs w:val="28"/>
                <w:lang w:val="en-NZ"/>
              </w:rPr>
              <w:t>Family or Bangsa? The Proposed Anti-Political Dynasty Provision in the Draft Bangsamoro Basic Law</w:t>
            </w:r>
          </w:p>
          <w:p w14:paraId="3AB3676E" w14:textId="0F71609C" w:rsidR="00913C77" w:rsidRDefault="00B351F7" w:rsidP="00A80516">
            <w:pPr>
              <w:spacing w:after="200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Dennis Quilala (University of the P</w:t>
            </w:r>
            <w:r w:rsidR="00A80516">
              <w:rPr>
                <w:rFonts w:eastAsia="新細明體"/>
                <w:color w:val="000000"/>
                <w:sz w:val="28"/>
                <w:szCs w:val="28"/>
              </w:rPr>
              <w:t>hilippines-Diliman, Philippines and</w:t>
            </w:r>
            <w:r>
              <w:rPr>
                <w:rFonts w:eastAsia="新細明體"/>
                <w:color w:val="000000"/>
                <w:sz w:val="28"/>
                <w:szCs w:val="28"/>
              </w:rPr>
              <w:t xml:space="preserve"> University of Canterbury, </w:t>
            </w:r>
            <w:r>
              <w:rPr>
                <w:rFonts w:eastAsia="新細明體"/>
                <w:sz w:val="28"/>
                <w:szCs w:val="28"/>
              </w:rPr>
              <w:t>New Zealand</w:t>
            </w:r>
            <w:r>
              <w:rPr>
                <w:rFonts w:eastAsia="新細明體"/>
                <w:color w:val="000000"/>
                <w:sz w:val="28"/>
                <w:szCs w:val="28"/>
              </w:rPr>
              <w:t>)</w:t>
            </w:r>
          </w:p>
          <w:p w14:paraId="0F93B078" w14:textId="77777777" w:rsidR="00913C77" w:rsidRDefault="00B351F7">
            <w:pPr>
              <w:spacing w:after="200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Allen Hicken</w:t>
            </w:r>
            <w:r>
              <w:rPr>
                <w:rFonts w:eastAsia="新細明體"/>
                <w:sz w:val="28"/>
                <w:szCs w:val="28"/>
              </w:rPr>
              <w:t xml:space="preserve"> </w:t>
            </w:r>
            <w:r>
              <w:rPr>
                <w:rFonts w:eastAsia="新細明體"/>
                <w:color w:val="000000"/>
                <w:sz w:val="28"/>
                <w:szCs w:val="28"/>
              </w:rPr>
              <w:t>(University of Michigan)</w:t>
            </w:r>
          </w:p>
        </w:tc>
        <w:tc>
          <w:tcPr>
            <w:tcW w:w="112" w:type="dxa"/>
            <w:shd w:val="clear" w:color="auto" w:fill="auto"/>
          </w:tcPr>
          <w:p w14:paraId="2FE5B1CE" w14:textId="77777777" w:rsidR="00913C77" w:rsidRDefault="00913C77"/>
        </w:tc>
        <w:tc>
          <w:tcPr>
            <w:tcW w:w="7" w:type="dxa"/>
            <w:shd w:val="clear" w:color="auto" w:fill="auto"/>
          </w:tcPr>
          <w:p w14:paraId="19E2E6E2" w14:textId="77777777" w:rsidR="00913C77" w:rsidRDefault="00913C77"/>
        </w:tc>
      </w:tr>
      <w:tr w:rsidR="00913C77" w14:paraId="2EED5EF5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64BB9A4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top w:val="single" w:sz="6" w:space="0" w:color="333399"/>
              <w:left w:val="single" w:sz="6" w:space="0" w:color="333399"/>
              <w:bottom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321DBCA5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  <w:p w14:paraId="39DAC748" w14:textId="77777777" w:rsidR="00913C77" w:rsidRDefault="00B351F7">
            <w:pPr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  <w:p w14:paraId="191BD79F" w14:textId="77777777" w:rsidR="00913C77" w:rsidRDefault="00B351F7">
            <w:pPr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2"/>
            <w:tcBorders>
              <w:top w:val="single" w:sz="6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vAlign w:val="center"/>
          </w:tcPr>
          <w:p w14:paraId="5C2BA6A8" w14:textId="77777777" w:rsidR="00913C77" w:rsidRDefault="00B351F7" w:rsidP="00A80516">
            <w:pPr>
              <w:spacing w:before="200"/>
              <w:rPr>
                <w:rFonts w:eastAsia="新細明體"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Family Politics in Malaysia and Singapore</w:t>
            </w:r>
          </w:p>
          <w:p w14:paraId="11A56834" w14:textId="77777777" w:rsidR="00913C77" w:rsidRDefault="00B351F7" w:rsidP="00A80516">
            <w:pPr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Tsai-wei Sun and Yi Le Ng (National Chengchi University)</w:t>
            </w:r>
          </w:p>
          <w:p w14:paraId="119B5F52" w14:textId="77777777" w:rsidR="00913C77" w:rsidRDefault="00B351F7">
            <w:pPr>
              <w:spacing w:after="200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Naimah Talib</w:t>
            </w:r>
            <w:r>
              <w:rPr>
                <w:rFonts w:eastAsia="新細明體"/>
                <w:sz w:val="28"/>
                <w:szCs w:val="28"/>
              </w:rPr>
              <w:t xml:space="preserve"> (</w:t>
            </w:r>
            <w:r>
              <w:rPr>
                <w:rFonts w:eastAsia="新細明體"/>
                <w:color w:val="000000"/>
                <w:sz w:val="28"/>
                <w:szCs w:val="28"/>
              </w:rPr>
              <w:t>University of Canterbury</w:t>
            </w:r>
            <w:r>
              <w:rPr>
                <w:rFonts w:eastAsia="新細明體"/>
                <w:sz w:val="28"/>
                <w:szCs w:val="28"/>
              </w:rPr>
              <w:t>)</w:t>
            </w:r>
          </w:p>
        </w:tc>
        <w:tc>
          <w:tcPr>
            <w:tcW w:w="112" w:type="dxa"/>
            <w:shd w:val="clear" w:color="auto" w:fill="auto"/>
          </w:tcPr>
          <w:p w14:paraId="10A48AC2" w14:textId="77777777" w:rsidR="00913C77" w:rsidRDefault="00913C77"/>
        </w:tc>
        <w:tc>
          <w:tcPr>
            <w:tcW w:w="7" w:type="dxa"/>
            <w:shd w:val="clear" w:color="auto" w:fill="auto"/>
          </w:tcPr>
          <w:p w14:paraId="136BF046" w14:textId="77777777" w:rsidR="00913C77" w:rsidRDefault="00913C77"/>
        </w:tc>
      </w:tr>
      <w:tr w:rsidR="00913C77" w14:paraId="61023486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6360B950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top w:val="single" w:sz="6" w:space="0" w:color="333399"/>
              <w:left w:val="single" w:sz="6" w:space="0" w:color="333399"/>
              <w:bottom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10B229E0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  <w:p w14:paraId="1DFD3ADD" w14:textId="77777777" w:rsidR="00913C77" w:rsidRDefault="00B351F7">
            <w:pPr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新細明體"/>
                <w:sz w:val="28"/>
                <w:szCs w:val="28"/>
              </w:rPr>
              <w:t>Presenter:</w:t>
            </w:r>
          </w:p>
          <w:p w14:paraId="16C7E483" w14:textId="77777777" w:rsidR="00913C77" w:rsidRDefault="00913C77">
            <w:pPr>
              <w:ind w:left="48"/>
              <w:rPr>
                <w:rFonts w:eastAsia="新細明體"/>
                <w:sz w:val="28"/>
                <w:szCs w:val="28"/>
              </w:rPr>
            </w:pPr>
          </w:p>
          <w:p w14:paraId="0D964039" w14:textId="77777777" w:rsidR="00913C77" w:rsidRDefault="00B351F7">
            <w:pPr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2"/>
            <w:tcBorders>
              <w:top w:val="single" w:sz="6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vAlign w:val="center"/>
          </w:tcPr>
          <w:p w14:paraId="582A7AE3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Political Family and Campaign Spending in Taiwan</w:t>
            </w:r>
          </w:p>
          <w:p w14:paraId="70B9286F" w14:textId="77777777" w:rsidR="00913C77" w:rsidRDefault="00B351F7">
            <w:pPr>
              <w:ind w:left="48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Chia-hung Tsai</w:t>
            </w:r>
            <w:r>
              <w:rPr>
                <w:rFonts w:eastAsia="新細明體"/>
                <w:sz w:val="28"/>
                <w:szCs w:val="28"/>
              </w:rPr>
              <w:t>, Alex Tan,</w:t>
            </w:r>
            <w:r>
              <w:rPr>
                <w:rFonts w:eastAsia="新細明體"/>
                <w:color w:val="000000"/>
                <w:sz w:val="28"/>
                <w:szCs w:val="28"/>
              </w:rPr>
              <w:t xml:space="preserve"> Lu-huei Chen, &amp; Chi Huang (National Chengchi University, Taiwan)</w:t>
            </w:r>
          </w:p>
          <w:p w14:paraId="0A511F97" w14:textId="77777777" w:rsidR="00913C77" w:rsidRDefault="00B351F7">
            <w:pPr>
              <w:spacing w:after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Saiful Mujani (Saiful Mujani Research and Consulting, Indonesia)</w:t>
            </w:r>
          </w:p>
        </w:tc>
        <w:tc>
          <w:tcPr>
            <w:tcW w:w="112" w:type="dxa"/>
            <w:shd w:val="clear" w:color="auto" w:fill="auto"/>
          </w:tcPr>
          <w:p w14:paraId="6535A1AB" w14:textId="77777777" w:rsidR="00913C77" w:rsidRDefault="00913C77"/>
        </w:tc>
        <w:tc>
          <w:tcPr>
            <w:tcW w:w="7" w:type="dxa"/>
            <w:shd w:val="clear" w:color="auto" w:fill="auto"/>
          </w:tcPr>
          <w:p w14:paraId="558817B4" w14:textId="77777777" w:rsidR="00913C77" w:rsidRDefault="00913C77"/>
        </w:tc>
      </w:tr>
      <w:tr w:rsidR="00913C77" w14:paraId="6EFC09C4" w14:textId="77777777">
        <w:trPr>
          <w:cantSplit/>
          <w:trHeight w:val="539"/>
          <w:jc w:val="center"/>
        </w:trPr>
        <w:tc>
          <w:tcPr>
            <w:tcW w:w="963" w:type="dxa"/>
            <w:tcBorders>
              <w:top w:val="single" w:sz="6" w:space="0" w:color="333399"/>
              <w:left w:val="single" w:sz="12" w:space="0" w:color="333399"/>
              <w:bottom w:val="single" w:sz="12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2CA5D43E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17:00</w:t>
            </w:r>
          </w:p>
        </w:tc>
        <w:tc>
          <w:tcPr>
            <w:tcW w:w="9717" w:type="dxa"/>
            <w:gridSpan w:val="4"/>
            <w:tcBorders>
              <w:top w:val="single" w:sz="6" w:space="0" w:color="333399"/>
              <w:left w:val="single" w:sz="6" w:space="0" w:color="333399"/>
              <w:bottom w:val="single" w:sz="12" w:space="0" w:color="333399"/>
              <w:right w:val="single" w:sz="6" w:space="0" w:color="333399"/>
            </w:tcBorders>
            <w:shd w:val="clear" w:color="auto" w:fill="FFFFFF"/>
            <w:tcMar>
              <w:left w:w="35" w:type="dxa"/>
            </w:tcMar>
            <w:vAlign w:val="center"/>
          </w:tcPr>
          <w:p w14:paraId="70CC2703" w14:textId="77777777" w:rsidR="00913C77" w:rsidRDefault="00B351F7">
            <w:pPr>
              <w:tabs>
                <w:tab w:val="left" w:pos="3665"/>
              </w:tabs>
              <w:jc w:val="center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Conference Concludes</w:t>
            </w:r>
          </w:p>
        </w:tc>
        <w:tc>
          <w:tcPr>
            <w:tcW w:w="112" w:type="dxa"/>
            <w:shd w:val="clear" w:color="auto" w:fill="auto"/>
          </w:tcPr>
          <w:p w14:paraId="63018BC8" w14:textId="77777777" w:rsidR="00913C77" w:rsidRDefault="00913C77"/>
        </w:tc>
        <w:tc>
          <w:tcPr>
            <w:tcW w:w="8" w:type="dxa"/>
            <w:shd w:val="clear" w:color="auto" w:fill="auto"/>
          </w:tcPr>
          <w:p w14:paraId="4D5C74DC" w14:textId="77777777" w:rsidR="00913C77" w:rsidRDefault="00913C77"/>
        </w:tc>
      </w:tr>
    </w:tbl>
    <w:p w14:paraId="560F88FB" w14:textId="77777777" w:rsidR="00913C77" w:rsidRDefault="00913C77">
      <w:pPr>
        <w:outlineLvl w:val="0"/>
      </w:pPr>
    </w:p>
    <w:sectPr w:rsidR="00913C77">
      <w:pgSz w:w="11906" w:h="16838"/>
      <w:pgMar w:top="1440" w:right="1800" w:bottom="1440" w:left="1800" w:header="0" w:footer="0" w:gutter="0"/>
      <w:cols w:space="720"/>
      <w:formProt w:val="0"/>
      <w:docGrid w:type="lines" w:linePitch="40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B0A99A" w14:textId="77777777" w:rsidR="008927A0" w:rsidRDefault="008927A0" w:rsidP="0099607A">
      <w:r>
        <w:separator/>
      </w:r>
    </w:p>
  </w:endnote>
  <w:endnote w:type="continuationSeparator" w:id="0">
    <w:p w14:paraId="6244D8B1" w14:textId="77777777" w:rsidR="008927A0" w:rsidRDefault="008927A0" w:rsidP="00996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KaiT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TC Light">
    <w:panose1 w:val="02000000000000000000"/>
    <w:charset w:val="88"/>
    <w:family w:val="swiss"/>
    <w:pitch w:val="variable"/>
    <w:sig w:usb0="8000002F" w:usb1="0808004A" w:usb2="00000010" w:usb3="00000000" w:csb0="003E0000" w:csb1="00000000"/>
  </w:font>
  <w:font w:name="Liberation Sans">
    <w:altName w:val="Arial"/>
    <w:charset w:val="01"/>
    <w:family w:val="swiss"/>
    <w:pitch w:val="variable"/>
  </w:font>
  <w:font w:name="Heiti TC">
    <w:charset w:val="88"/>
    <w:family w:val="swiss"/>
    <w:pitch w:val="variable"/>
    <w:sig w:usb0="8000002F" w:usb1="0808004A" w:usb2="00000010" w:usb3="00000000" w:csb0="003E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8DAF43" w14:textId="77777777" w:rsidR="008927A0" w:rsidRDefault="008927A0" w:rsidP="0099607A">
      <w:r>
        <w:separator/>
      </w:r>
    </w:p>
  </w:footnote>
  <w:footnote w:type="continuationSeparator" w:id="0">
    <w:p w14:paraId="41777F5A" w14:textId="77777777" w:rsidR="008927A0" w:rsidRDefault="008927A0" w:rsidP="009960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C77"/>
    <w:rsid w:val="000133C1"/>
    <w:rsid w:val="000529BD"/>
    <w:rsid w:val="000B2073"/>
    <w:rsid w:val="00187D76"/>
    <w:rsid w:val="00282F60"/>
    <w:rsid w:val="002B5EF1"/>
    <w:rsid w:val="002B6750"/>
    <w:rsid w:val="0076593B"/>
    <w:rsid w:val="00882BF6"/>
    <w:rsid w:val="008927A0"/>
    <w:rsid w:val="00913C77"/>
    <w:rsid w:val="0099607A"/>
    <w:rsid w:val="00A80516"/>
    <w:rsid w:val="00B351F7"/>
    <w:rsid w:val="00E21AD6"/>
    <w:rsid w:val="00F7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6CE6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KaiTi" w:hAnsi="Times New Roman" w:cs="MS Mincho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</w:rPr>
  </w:style>
  <w:style w:type="paragraph" w:styleId="2">
    <w:name w:val="heading 2"/>
    <w:basedOn w:val="a"/>
    <w:next w:val="a"/>
    <w:link w:val="20"/>
    <w:uiPriority w:val="9"/>
    <w:unhideWhenUsed/>
    <w:qFormat/>
    <w:rsid w:val="002D7C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qFormat/>
    <w:rsid w:val="002D7C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a3">
    <w:name w:val="文件引導模式 字元"/>
    <w:basedOn w:val="a0"/>
    <w:link w:val="a4"/>
    <w:uiPriority w:val="99"/>
    <w:semiHidden/>
    <w:qFormat/>
    <w:rsid w:val="0040314A"/>
    <w:rPr>
      <w:rFonts w:ascii="Heiti TC Light" w:eastAsia="Heiti TC Light" w:hAnsiTheme="minorHAnsi" w:cstheme="minorBidi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Heiti TC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4">
    <w:name w:val="Document Map"/>
    <w:basedOn w:val="a"/>
    <w:link w:val="a3"/>
    <w:uiPriority w:val="99"/>
    <w:semiHidden/>
    <w:unhideWhenUsed/>
    <w:qFormat/>
    <w:rsid w:val="0040314A"/>
    <w:rPr>
      <w:rFonts w:ascii="Heiti TC Light" w:eastAsia="Heiti TC Light" w:hAnsi="Heiti TC Light"/>
    </w:rPr>
  </w:style>
  <w:style w:type="paragraph" w:styleId="a8">
    <w:name w:val="header"/>
    <w:basedOn w:val="a"/>
    <w:link w:val="a9"/>
    <w:uiPriority w:val="99"/>
    <w:unhideWhenUsed/>
    <w:rsid w:val="00996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9607A"/>
    <w:rPr>
      <w:rFonts w:asciiTheme="minorHAnsi" w:eastAsiaTheme="minorEastAsia" w:hAnsiTheme="minorHAnsi" w:cstheme="minorBidi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96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9607A"/>
    <w:rPr>
      <w:rFonts w:asciiTheme="minorHAnsi" w:eastAsiaTheme="minorEastAsia" w:hAnsiTheme="minorHAnsi" w:cstheme="min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411</Words>
  <Characters>2344</Characters>
  <Application>Microsoft Macintosh Word</Application>
  <DocSecurity>0</DocSecurity>
  <Lines>19</Lines>
  <Paragraphs>5</Paragraphs>
  <ScaleCrop>false</ScaleCrop>
  <Company>NCCU</Company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Chia-hung Tsai</dc:creator>
  <dc:description/>
  <cp:lastModifiedBy>Chia-hung Tsai</cp:lastModifiedBy>
  <cp:revision>20</cp:revision>
  <cp:lastPrinted>2018-07-09T02:38:00Z</cp:lastPrinted>
  <dcterms:created xsi:type="dcterms:W3CDTF">2018-06-19T13:26:00Z</dcterms:created>
  <dcterms:modified xsi:type="dcterms:W3CDTF">2018-07-17T07:55:00Z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NCCU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