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ab/>
        <w:t>Sesungguhnya Allah menghidupkan yang mati, seperti halnya dalam Al Qur’an pada surat An-nahl ayat ke: 65 “Dan Allah menurunkan dari langit air hujan dan dengan air itu dihidupkan-NYA bumi sesudah matinya. Sesungguhnya yang demikian itu benar-benar terdapat tanda-tanda kebesaran-NYA bagi orang-orang yang mendengarkan”.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347D8"/>
    <w:rsid w:val="7CB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2022-12-14T08:35:00Z</dcterms:created>
  <dc:creator>Sandy</dc:creator>
  <cp:lastModifiedBy>Sandy Tsalsa</cp:lastModifiedBy>
  <dcterms:modified xsi:type="dcterms:W3CDTF">2022-12-14T08:53:37Z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4D9DE00686204933AC1A84A50057D6CF</vt:lpwstr>
  </property>
</Properties>
</file>