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jpg" ContentType="image/jpeg"/>
  <Override PartName="/word/media/rId60.jpg" ContentType="image/jpeg"/>
  <Override PartName="/word/media/rId63.jpg" ContentType="image/jpeg"/>
  <Override PartName="/word/media/rId67.jpg" ContentType="image/jpeg"/>
  <Override PartName="/word/media/rId70.jpg" ContentType="image/jpeg"/>
  <Override PartName="/word/media/rId74.jpg" ContentType="image/jpeg"/>
  <Override PartName="/word/media/rId84.jpg" ContentType="image/jpeg"/>
  <Override PartName="/word/media/rId106.jpg" ContentType="image/jpeg"/>
  <Override PartName="/word/media/rId112.png" ContentType="image/png"/>
  <Override PartName="/word/media/rId1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รางรายงานวจยฉบบสมบรณ-บทท-1---4"/>
    <w:p>
      <w:pPr>
        <w:pStyle w:val="Heading1"/>
      </w:pPr>
      <w:r>
        <w:t xml:space="preserve">ร่างรายงานวิจัยฉบับสมบูรณ์ (บทที่ 1 - 4)</w:t>
      </w:r>
    </w:p>
    <w:p>
      <w:pPr>
        <w:pStyle w:val="FirstParagraph"/>
      </w:pPr>
      <w:r>
        <w:rPr>
          <w:b/>
          <w:bCs/>
        </w:rPr>
        <w:t xml:space="preserve">โครงการวิจัยเรื่อง:</w:t>
      </w:r>
      <w:r>
        <w:t xml:space="preserve"> </w:t>
      </w:r>
      <w:r>
        <w:t xml:space="preserve">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</w:t>
      </w:r>
      <w:r>
        <w:br/>
      </w:r>
      <w:r>
        <w:rPr>
          <w:b/>
          <w:bCs/>
        </w:rPr>
        <w:t xml:space="preserve">Development of a Portable Field Test Kit for Soil Acidity and Alkalinity with High Accuracy through AI-Based Error Compensation</w:t>
      </w:r>
    </w:p>
    <w:p>
      <w:pPr>
        <w:pStyle w:val="BodyText"/>
      </w:pPr>
      <w:r>
        <w:rPr>
          <w:b/>
          <w:bCs/>
        </w:rPr>
        <w:t xml:space="preserve">สัญญาเลขที่:</w:t>
      </w:r>
      <w:r>
        <w:t xml:space="preserve"> </w:t>
      </w:r>
      <w:r>
        <w:t xml:space="preserve">2210/2569</w:t>
      </w:r>
      <w:r>
        <w:br/>
      </w:r>
      <w:r>
        <w:rPr>
          <w:b/>
          <w:bCs/>
        </w:rPr>
        <w:t xml:space="preserve">แหล่งทุนอุดหนุนการวิจัย:</w:t>
      </w:r>
      <w:r>
        <w:t xml:space="preserve"> </w:t>
      </w:r>
      <w:r>
        <w:t xml:space="preserve">กองทุนวิจัย มหาวิทยาลัยราชภัฏรำไพพรรณี ประจำปีงบประมาณ 2569</w:t>
      </w:r>
    </w:p>
    <w:p>
      <w:pPr>
        <w:pStyle w:val="BodyText"/>
      </w:pPr>
      <w:r>
        <w:rPr>
          <w:b/>
          <w:bCs/>
        </w:rPr>
        <w:t xml:space="preserve">คณะผู้วิจัย:</w:t>
      </w:r>
      <w:r>
        <w:t xml:space="preserve"> </w:t>
      </w:r>
      <w:r>
        <w:t xml:space="preserve">- นายธนพัฒน์ ถิระวุฒิ (หัวหน้าโครงการวิจัย)</w:t>
      </w:r>
      <w:r>
        <w:t xml:space="preserve"> </w:t>
      </w:r>
      <w:r>
        <w:t xml:space="preserve">- นายชีวะ ทัศนา (ผู้ร่วมวิจัย)</w:t>
      </w:r>
      <w:r>
        <w:t xml:space="preserve"> </w:t>
      </w:r>
      <w:r>
        <w:t xml:space="preserve">- นางสาวนันทพร มูลรังษี (ผู้ร่วมวิจัย)</w:t>
      </w:r>
      <w:r>
        <w:t xml:space="preserve"> </w:t>
      </w:r>
      <w:r>
        <w:t xml:space="preserve">- นายนิภัทร เปี่ยมอรุณ (ผู้ร่วมวิจัย)</w:t>
      </w:r>
    </w:p>
    <w:bookmarkEnd w:id="9"/>
    <w:bookmarkStart w:id="10" w:name="กตตกรรมประกาศ"/>
    <w:p>
      <w:pPr>
        <w:pStyle w:val="Heading1"/>
      </w:pPr>
      <w:r>
        <w:t xml:space="preserve">กิตติกรรมประกาศ</w:t>
      </w:r>
    </w:p>
    <w:p>
      <w:pPr>
        <w:pStyle w:val="FirstParagraph"/>
      </w:pPr>
      <w:r>
        <w:t xml:space="preserve">โครงการวิจัยเรื่อง</w:t>
      </w:r>
      <w:r>
        <w:t xml:space="preserve"> </w:t>
      </w:r>
      <w:r>
        <w:rPr>
          <w:b/>
          <w:bCs/>
        </w:rP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 (Development of a Portable Field Test Kit for Soil Acidity and Alkalinity with High Accuracy through AI-Based Error Compensation)”</w:t>
      </w:r>
      <w:r>
        <w:t xml:space="preserve"> </w:t>
      </w:r>
      <w:r>
        <w:t xml:space="preserve">สำเร็จลุล่วงลงได้ด้วยความกรุณา ความอนุเคราะห์ และการสนับสนุนอย่างดียิ่งจากบุคคลและหน่วยงานหลายฝ่าย</w:t>
      </w:r>
    </w:p>
    <w:p>
      <w:pPr>
        <w:pStyle w:val="BodyText"/>
      </w:pPr>
      <w:r>
        <w:t xml:space="preserve">คณะผู้วิจัยขอกราบขอบพระคุณ</w:t>
      </w:r>
      <w:r>
        <w:t xml:space="preserve"> </w:t>
      </w:r>
      <w:r>
        <w:rPr>
          <w:b/>
          <w:bCs/>
        </w:rPr>
        <w:t xml:space="preserve">มหาวิทยาลัยราชภัฏรำไพพรรณี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กองทุนวิจัย มหาวิทยาลัยราชภัฏรำไพพรรณี</w:t>
      </w:r>
      <w:r>
        <w:t xml:space="preserve"> </w:t>
      </w:r>
      <w:r>
        <w:t xml:space="preserve">ภายใต้การบริหารจัดการของ</w:t>
      </w:r>
      <w:r>
        <w:t xml:space="preserve"> </w:t>
      </w:r>
      <w:r>
        <w:rPr>
          <w:b/>
          <w:bCs/>
        </w:rPr>
        <w:t xml:space="preserve">สถาบันวิจัยและพัฒนา</w:t>
      </w:r>
      <w:r>
        <w:t xml:space="preserve"> </w:t>
      </w:r>
      <w:r>
        <w:t xml:space="preserve">ที่ได้อนุมัติงบประมาณและทุนอุดหนุนการวิจัย ประจำปีงบประมาณ 2569 สัญญาเลขที่ 2210/2569 ซึ่งเป็นปัจจัยสำคัญยิ่งที่ช่วยผลักดันให้การดำเนินงานวิจัยสามารถบรรลุตามวัตถุประสงค์ที่ตั้งไว้ได้อย่างสมบูรณ์</w:t>
      </w:r>
    </w:p>
    <w:p>
      <w:pPr>
        <w:pStyle w:val="BodyText"/>
      </w:pPr>
      <w:r>
        <w:t xml:space="preserve">ขอขอบพระคุณ</w:t>
      </w:r>
      <w:r>
        <w:t xml:space="preserve"> </w:t>
      </w:r>
      <w:r>
        <w:rPr>
          <w:b/>
          <w:bCs/>
        </w:rPr>
        <w:t xml:space="preserve">คณะวิทยาศาสตร์และเทคโนโลยี มหาวิทยาลัยราชภัฏรำไพพรรณี</w:t>
      </w:r>
      <w:r>
        <w:t xml:space="preserve"> </w:t>
      </w:r>
      <w:r>
        <w:t xml:space="preserve">ตลอดจนคณาจารย์และเจ้าหน้าที่ประจำ</w:t>
      </w:r>
      <w:r>
        <w:t xml:space="preserve"> </w:t>
      </w:r>
      <w:r>
        <w:rPr>
          <w:b/>
          <w:bCs/>
        </w:rPr>
        <w:t xml:space="preserve">สาขาวิชาฟิสิกส์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สาขาวิชาเคมีประยุกต์</w:t>
      </w:r>
      <w:r>
        <w:t xml:space="preserve"> </w:t>
      </w:r>
      <w:r>
        <w:t xml:space="preserve">ที่ได้ให้ความอนุเคราะห์ในการใช้สถานที่ อาคารปฏิบัติการ เครื่องมือวิทยาศาสตร์ขั้นสูง เครื่องวัด pH meter มาตรฐานระดับห้องปฏิบัติการ อ่างควบคุมอุณหภูมิความแม่นยำสูง และสารเคมีมาตรฐานอ้างอิงสำหรับการทดลองสอบเทียบระบบ</w:t>
      </w:r>
    </w:p>
    <w:p>
      <w:pPr>
        <w:pStyle w:val="BodyText"/>
      </w:pPr>
      <w:r>
        <w:t xml:space="preserve">ขอขอบพระคุณผู้เชี่ยวชาญและคณาจารย์ผู้ทรงคุณวุฒิทุกท่าน ที่ได้กรุณาสละเวลาให้คำปรึกษา แนะนำข้อคิดเห็นเชิงวิชาการทั้งในด้านทฤษฎีศักย์ไฟฟ้าเคมี การออกแบบวงจรอิเล็กทรอนิกส์สมองกลฝังตัว และการปรับปรุงสถาปัตยกรรมโครงข่ายประสาทเทียม ซึ่งช่วยเพิ่มพูนความถูกต้อง แม่นยำ และความน่าเชื่อถือทางวิทยาศาสตร์ให้แก่ชุดทดสอบที่พัฒนาขึ้น</w:t>
      </w:r>
    </w:p>
    <w:p>
      <w:pPr>
        <w:pStyle w:val="BodyText"/>
      </w:pPr>
      <w:r>
        <w:t xml:space="preserve">ขอขอบพระคุณพี่น้องเกษตรกรชาวสวนทุเรียนในเขตพื้นที่อำเภอมะขาม อำเภอท่าใหม่ จังหวัดจันทบุรี และอำเภอเขาสมิง จังหวัดตราด ทุกท่านเป็นอย่างยิ่ง ที่ได้ให้ความอนุเคราะห์พื้นที่แปลงเพาะปลูก อำนวยความสะดวกในการเข้าเก็บตัวอย่างดิน และร่วมทดสอบการใช้งานเครื่องมือวัดจริงในสภาพแวดล้อมภาคสนาม ตลอดจนร่วมแลกเปลี่ยนมุมมองเชิงปฏิบัติการที่เป็นประโยชน์ต่อการพัฒนาระบบส่วนต่อประสานผู้ใช้ให้สอดคล้องกับวิถีการทำเกษตรกรรมจริง</w:t>
      </w:r>
    </w:p>
    <w:p>
      <w:pPr>
        <w:pStyle w:val="BodyText"/>
      </w:pPr>
      <w:r>
        <w:t xml:space="preserve">คุณค่าและประโยชน์อันพึงมีจากรายงานวิจัยฉบับนี้ คณะผู้วิจัยขอมอบเป็นเครื่องบูชาพระคุณบิดามารดา ครูอาจารย์ และเป็นประโยชน์แก่สังคม เกษตรกรไทย ตลอดจนวงการวิชาการด้านฟิสิกส์เกษตรดิจิทัลและการเกษตรแม่นยำของประเทศสืบไป</w:t>
      </w:r>
    </w:p>
    <w:bookmarkEnd w:id="10"/>
    <w:bookmarkStart w:id="11" w:name="คำนำ"/>
    <w:p>
      <w:pPr>
        <w:pStyle w:val="Heading1"/>
      </w:pPr>
      <w:r>
        <w:t xml:space="preserve">คำนำ</w:t>
      </w:r>
    </w:p>
    <w:p>
      <w:pPr>
        <w:pStyle w:val="FirstParagraph"/>
      </w:pPr>
      <w:r>
        <w:t xml:space="preserve">รายงานวิจัยฉบับสมบูรณ์เรื่อง</w:t>
      </w:r>
      <w:r>
        <w:t xml:space="preserve"> </w:t>
      </w:r>
      <w:r>
        <w:rPr>
          <w:b/>
          <w:bCs/>
        </w:rP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 (Development of a Portable Field Test Kit for Soil Acidity and Alkalinity with High Accuracy through AI-Based Error Compensation)”</w:t>
      </w:r>
      <w:r>
        <w:t xml:space="preserve"> </w:t>
      </w:r>
      <w:r>
        <w:t xml:space="preserve">ได้รับทุนอุดหนุนการวิจัยจากกองทุนวิจัย มหาวิทยาลัยราชภัฏรำไพพรรณี ประจำปีงบประมาณ 2569 สัญญาเลขที่ 2210/2569 ดำเนินการวิจัยโดยคณะผู้วิจัยจากสาขาวิชาฟิสิกส์และสาขาวิชาเคมีประยุกต์ คณะวิทยาศาสตร์และเทคโนโลยี มหาวิทยาลัยราชภัฏรำไพพรรณี</w:t>
      </w:r>
    </w:p>
    <w:p>
      <w:pPr>
        <w:pStyle w:val="BodyText"/>
      </w:pPr>
      <w:r>
        <w:t xml:space="preserve">โครงการวิจัยนี้มีจุดมุ่งหมายสำคัญในการแก้ไขปัญหาคอขวดเรื้อรังของการตรวจวัดค่าความเป็นกรด-ด่างของดิน (Soil pH) ในแปลงเพาะปลูกทุเรียนและพืชเศรษฐกิจในเขตพื้นที่ภาคตะวันออก ซึ่งเดิมเกษตรกรมักเผชิญกับข้อจำกัดจากเครื่องวัดแบบดั้งเดิมที่มีความคลาดเคลื่อนสูงจากอุณหภูมิผันผวนและการเลื่อนลอยของสัญญาณเคมีไฟฟ้า คณะผู้วิจัยจึงได้บูรณาการองค์ความรู้ข้ามศาสตร์ระหว่างทฤษฎีศักย์ไฟฟ้าเคมีตามสมการเนิร์นสต์ (Nernst Equation) ระบบสมองกลฝังตัวสมรรถนะสูง (ESP32-S3 Dual-Core) เซนเซอร์วัดดินมาตรฐานอุตสาหกรรมสแตนเลสสตีล 316L และเทคโนโลยีปัญญาประดิษฐ์แบบโครงข่ายประสาทเทียมเพอร์เซปตรอนหลายชั้นที่ประมวลผลบนอุปกรณ์ปลายทาง (Edge TinyML MLP) เพื่อชดเชยความคลาดเคลื่อนที่ไม่เป็นเชิงเส้นได้อย่างแม่นยำในระดับห้องปฏิบัติการ แต่คงความสะดวกในการพกพาไปตรวจวัดจริงในแปลงเพาะปลูก</w:t>
      </w:r>
    </w:p>
    <w:p>
      <w:pPr>
        <w:pStyle w:val="BodyText"/>
      </w:pPr>
      <w:r>
        <w:t xml:space="preserve">เนื้อหาของรายงานวิจัยฉบับนี้ประกอบด้วย 4 บทหลัก ได้แก่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บทที่ 1 บทนำ</w:t>
      </w:r>
      <w:r>
        <w:t xml:space="preserve"> </w:t>
      </w:r>
      <w:r>
        <w:t xml:space="preserve">นำเสนอความเป็นมาและความสำคัญของปัญหา วัตถุประสงค์ ขอบเขต สมมติฐาน และประโยชน์ที่คาดว่าจะได้รับ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บทที่ 2 วรรณกรรมและงานวิจัยที่เกี่ยวข้อง</w:t>
      </w:r>
      <w:r>
        <w:t xml:space="preserve"> </w:t>
      </w:r>
      <w:r>
        <w:t xml:space="preserve">รวบรวมรากฐานทฤษฎีศักย์ไฟฟ้าเคมี กลไกความคลาดเคลื่อนจากอุณหภูมิ สถาปัตยกรรมฮาร์ดแวร์และโครงข่ายประสาทเทียม ตลอดจนงานวิจัยระดับสากลที่เกี่ยวข้อง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บทที่ 3 วิธีดำเนินการวิจัย</w:t>
      </w:r>
      <w:r>
        <w:t xml:space="preserve"> </w:t>
      </w:r>
      <w:r>
        <w:t xml:space="preserve">อธิบายการออกแบบสถาปัตยกรรมระบบฮาร์ดแวร์ การเตรียมสารละลายบัฟเฟอร์มาตรฐาน NIST การเก็บรวบรวมข้อมูลในอ่างควบคุมอุณหภูมิ การออกแบบและฝึกสอนโมเดล AI การแปลงโมเดลสู่ระบบฝังตัว C++ และระเบียบวิธีทดสอบความใช้ได้ของวิธี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บทที่ 4 ผลการวิจัยและการอภิปรายผล</w:t>
      </w:r>
      <w:r>
        <w:t xml:space="preserve"> </w:t>
      </w:r>
      <w:r>
        <w:t xml:space="preserve">แสดงผลสัมฤทธิ์ของระบบต้นแบบ การทำงานของส่วนต่อประสานผู้ใช้ Cyber Dashboard UI การประเมินประสิทธิภาพโมเดล AI ผลการทดสอบความแม่นและความเที่ยงในห้องปฏิบัติการ ผลการทดสอบตัวอย่างดินจริงในแปลงสวนทุเรียน 30 ตัวอย่าง และการอภิปรายผลเชิงลึกทางวิทยาศาสตร์และการเกษตรแม่นยำ</w:t>
      </w:r>
    </w:p>
    <w:p>
      <w:pPr>
        <w:pStyle w:val="BodyText"/>
      </w:pPr>
      <w:r>
        <w:t xml:space="preserve">คณะผู้วิจัยหวังเป็นอย่างยิ่งว่า รายงานวิจัยฉบับนี้จะไม่เพียงแต่เป็นประโยชน์ต่อการสร้างองค์ความรู้ใหม่ทางด้านฟิสิกส์เกษตรดิจิทัลและปัญญาประดิษฐ์ฝังตัวเท่านั้น หากแต่ยังสามารถนำไปต่อยอดใช้ประโยชน์เชิงพื้นที่ในการยกระดับคุณภาพผลผลิต ลดต้นทุนการปรับปรุงดิน และสร้างความยั่งยืนให้แก่ภาคเกษตรกรรมไทยได้อย่างเป็นรูปธรรมสืบไป</w:t>
      </w:r>
    </w:p>
    <w:bookmarkEnd w:id="11"/>
    <w:bookmarkStart w:id="15" w:name="สารบญ-table-of-contents"/>
    <w:p>
      <w:pPr>
        <w:pStyle w:val="Heading1"/>
      </w:pPr>
      <w:r>
        <w:t xml:space="preserve">สารบัญ (Table of Contents)</w:t>
      </w:r>
    </w:p>
    <w:p>
      <w:r>
        <w:pict>
          <v:rect style="width:0;height:1.5pt" o:hralign="center" o:hrstd="t" o:hr="t"/>
        </w:pict>
      </w:r>
    </w:p>
    <w:bookmarkStart w:id="12" w:name="สารบญเนอหา"/>
    <w:p>
      <w:pPr>
        <w:pStyle w:val="Heading2"/>
      </w:pPr>
      <w:r>
        <w:t xml:space="preserve">สารบัญเนื้อหา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ลำดับหัวข้อ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ชื่อเรื่อง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กิตติกรรมประกาศ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คำนำ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สารบัญ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สารบัญตาราง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สารบัญภาพ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บทที่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บทนำ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ความเป็นมาและความสำคัญของปัญหา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วัตถุประสงค์ของการวิจัย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ขอบเขตของการวิจัย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1.3.1 ขอบเขตด้านประชากรและกลุ่มตัวอย่าง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1.3.2 ขอบเขตด้านตัวแปร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1.3.3 ขอบเขตด้านเทคโนโลยี ฮาร์ดแวร์ และซอฟต์แวร์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1.3.4 ขอบเขตด้านเวลาและสถานที่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สมมติฐานการวิจัย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ข้อจำกัดของการวิจัย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นิยามศัพท์เฉพาะ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ประโยชน์ที่คาดว่าจะได้รับ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1.7.1 ประโยชน์ด้านการเกษตรและเศรษฐกิจ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1.7.2 ประโยชน์ด้านวิชาการและเทคโนโลยี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บทที่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วรรณกรรมและงานวิจัยที่เกี่ยวข้อง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แนวคิดและทฤษฎีความเป็นกรด-ด่างของดินและผลต่อพืชเกษตร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2.1.1 นิยามและกลไกการเกิดสภาพกรด-ด่างในสารละลายดิน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2.1.2 อิทธิพลของค่า pH ดินต่อความเป็นประโยชน์ของธาตุอาหารพืช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2.1.3 ความต้องการค่า pH ดินของทุเรียนในภาคตะวันออก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ทฤษฎีศักย์ไฟฟ้าเคมีและสมการเนิร์นสต์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2.2.1 การอนุพัทธ์สมการเนิร์นสต์จากพลังงานอิสระกิบบส์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2.2.2 ความชันทางทฤษฎีตามสมการเนิร์นสต์ (Nernstian Slope)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ปัญหาความคลาดเคลื่อนในการวัดค่า pH ภาคสนามและปัจจัยรบกวนทางกายภาพ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2.3.1 ผลกระทบจากอุณหภูมิ (Temperature Effect)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2.3.2 ความไม่เป็นเชิงเส้น (Non-linearity) และโพลาไรเซชันของขั้ววัด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2.3.3 ผลกระทบจากสภาพนำไฟฟ้า (EC) และความชื้นของดิน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2.3.4 ข้อจำกัดของการชดเชยเชิงเส้นแบบดั้งเดิม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เทคโนโลยีเซนเซอร์ตรวจวัดดินและการสื่อสารข้อมูล Modbus RS485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2.4.1 เซนเซอร์ตรวจวัดดิน 7-in-1 เกรดอุตสาหกรรม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2.4.2 โปรโตคอลการสื่อสารข้อมูล RS485 Modbus RTU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2.4.3 เซนเซอร์อุณหภูมิและความชื้น Sensirion SHT45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ปัญญาประดิษฐ์และการประมวลผลบนอุปกรณ์ปลายทาง (Embedded AI &amp; TinyML)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2.5.1 สถาปัตยกรรมโครงข่ายประสาทเทียมเพอร์เซปตรอนหลายชั้น (MLP)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2.5.2 อัลกอริทึมการฝึกสอนและการปรับปรุงค่าน้ำหนัก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2.5.3 เทคโนโลยี Edge TinyML บน ESP32-S3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งานวิจัยที่เกี่ยวข้อง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กรอบแนวคิดการวิจัย (Conceptual Framework)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บทที่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วิธีดำเนินการวิจัย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การออกแบบสถาปัตยกรรมระบบฮาร์ดแวร์และวงจรอิเล็กทรอนิกส์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3.1.1 แผงวงจรควบคุมหลัก ATD3.5-S3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3.1.2 แผงวงจรขยายการเชื่อมต่อ Farm1 Shield และการกำหนดพิน GPIO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3.1.3 โพรบวัดดินอุตสาหกรรม 7-in-1 Modbus RS485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3.1.4 เซนเซอร์อุณหภูมิอ้างอิง Sensirion SHT45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การเตรียมสารละลายบัฟเฟอร์มาตรฐานและอุปกรณ์ควบคุมสภาวะแวดล้อม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3.2.1 การเตรียมสารละลายบัฟเฟอร์มาตรฐานอ้างอิง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3.2.2 อ่างควบคุมอุณหภูมิ (Precision Water Bath)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3.2.3 เครื่องมือวัดอ้างอิงระดับห้องปฏิบัติการ (Standard Reference Instrument)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กระบวนการเก็บรวบรวมข้อมูลและการสร้างชุดข้อมูล (Dataset Acquisition Pipeline)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3.3.1 โครงสร้างเฟรมคำสั่ง Modbus RTU และการตรวจสอบ CRC-16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3.3.2 ขั้นตอนการทดลองเก็บข้อมูลในห้องปฏิบัติการ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การจัดการและเตรียมข้อมูล (Data Preprocessing &amp; Splitting)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3.4.1 การตรวจสอบและกำจัดข้อมูลผิดปกติ (Data Cleaning &amp; Outlier Removal)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3.4.2 การปรับมาตราส่วนข้อมูล (Feature Scaling)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3.4.3 การแบ่งชุดข้อมูล (Data Splitting)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การออกแบบและพัฒนาโครงข่ายประสาทเทียม (ANN / MLP Architecture)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3.5.1 โครงสร้างสถาปัตยกรรมโครงข่ายประสาทเทียม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3.5.2 การกำหนดไฮเปอร์พารามิเตอร์และการฝึกสอนโมเดล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3.5.3 เทคนิคการป้องกัน Overfitting ด้วย Early Stopping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การแปลงโมเดลสู่ระบบสมองกลฝังตัว (Edge TinyML C++ Engine Deployment)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3.6.1 สถาปัตยกรรมการแปลงค่าน้ำหนักสู่ C++ Static Array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3.6.2 อัลกอริทึมการชดเชยค่าความคลาดเคลื่อนสองขั้นตอน (Two-Stage Decoupling Algorithm)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การประเมินประสิทธิภาพและการทดสอบความใช้ได้ของวิธี (Method Validation)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3.7.1 การประเมินความแม่น (Accuracy Assessment)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3.7.2 การประเมินความเที่ยง (Precision Assessment)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3.7.3 ตัวชี้วัดประสิทธิภาพของโมเดลทำนาย (Prediction Metrics)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ระเบียบวิธีการทดสอบภาคสนามในสวนผลไม้และการวิเคราะห์ทางสถิติ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3.8.1 การเก็บตัวอย่างดินจริงในแปลงสวนทุเรียน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3.8.2 การวิเคราะห์ผลเปรียบเทียบทางสถิติ (Statistical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บทที่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ผลการวิจัยและการอภิปรายผล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ผลการพัฒนาชุดทดสอบภาคสนามและระบบฮาร์ดแวร์ต้นแบบ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4.1.1 โครงสร้างตัวเครื่องและกล่องบรรจุภัณฑ์ภาคสนาม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4.1.2 สถาปัตยกรรมแผงวงจรประมวลผลและการจัดการพลังงาน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ผลการออกแบบและพัฒนาส่วนต่อประสานผู้ใช้ Cyber Dashboard UI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4.2.1 ส่วนประกอบโครงสร้างหน้าจอ Cyber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ผลการวิเคราะห์ชุดข้อมูลความสัมพันธ์ระหว่างตัวแปรเคมีไฟฟ้าและอุณหภูมิ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ผลการฝึกสอนและประเมินประสิทธิภาพโมเดลปัญญาประดิษฐ์ Edge TinyML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4.4.1 การลู่เข้าของฟังก์ชันการสูญเสีย (Loss Convergence)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4.4.2 การเปรียบเทียบประสิทธิภาพการชดเชยความคลาดเคลื่อน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4.4.3 สมรรถนะการประมวลผลบนไมโครคอนโทรลเลอร์ ESP32-S3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ผลการทดสอบความใช้ได้ของวิธีในห้องปฏิบัติการ (Laboratory Method Validation)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4.5.1 การทดสอบความแม่น (Accuracy / Bias)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4.5.2 การทดสอบความเที่ยง (Precision / %RSD)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ผลการทดสอบภาคสนามในแปลงสวนทุเรียนจริงและการเปรียบเทียบทางสถิติ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4.6.1 การวิเคราะห์สถิติทดสอบสมมติฐาน (Paired Samples t-test)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4.6.2 การวิเคราะห์ความสัมพันธ์เชิงเส้นและการสอดคล้อง (Bland-Altman Agreement)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การอภิปรายผลการวิจัย (Discussion)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4.7.1 การก้าวข้ามขีดจำกัดของสมการเนิร์นสต์ด้วยปัญญาประดิษฐ์สองขั้นตอน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4.7.2 ความพร้อมในการประมวลผลบนไมโครคอนโทรลเลอร์ (Edge TinyML Feasibility)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4.7.3 ผลกระทบเชิงประยุกต์ต่อการจัดการสวนทุเรียนในภาคตะวันออก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เอกสารอ้างอิง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รายการเอกสารอ้างอิงทางวิชาการ</w:t>
            </w:r>
          </w:p>
        </w:tc>
      </w:tr>
    </w:tbl>
    <w:bookmarkEnd w:id="12"/>
    <w:bookmarkStart w:id="13" w:name="สารบญตาราง-list-of-tables"/>
    <w:p>
      <w:pPr>
        <w:pStyle w:val="Heading2"/>
      </w:pPr>
      <w:r>
        <w:t xml:space="preserve">สารบัญตาราง (List of Tables)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ลำดับตาราง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ชื่อตาราง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ค่าความชันตามสมการเนิร์นสต์ (Nernstian Slope) ที่อุณหภูมิต่างๆ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การกำหนดขาเชื่อมต่อพิน (Pin Assignment) ระหว่าง ESP32-S3 และอุปกรณ์รอบข้าง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โครงสร้างเฟรมข้อมูล Modbus RTU สำหรับอ่านค่าพารามิเตอร์ดิน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ผลการทดสอบอัตราการบริโภคพลังงานและระยะเวลาใช้งานของชุดทดสอบภาคสนาม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ค่าแรงเคลื่อนไฟฟ้าเคมีเฉลี่ย (</w:t>
            </w:r>
            <m:oMath>
              <m:r>
                <m:t>E</m:t>
              </m:r>
              <m:r>
                <m:rPr>
                  <m:sty m:val="p"/>
                </m:rPr>
                <m:t>±</m:t>
              </m:r>
              <m:r>
                <m:rPr>
                  <m:nor/>
                  <m:sty m:val="p"/>
                </m:rPr>
                <m:t>SD</m:t>
              </m:r>
            </m:oMath>
            <w:r>
              <w:t xml:space="preserve">, mV) ในสารละลายบัฟเฟอร์มาตรฐานที่อุณหภูมิต่างๆ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การเปรียบเทียบประสิทธิภาพเชิงสถิติของวิธีการคำนวณค่า Soil pH บนชุดข้อมูลทดสอบ (Test Set, N = 378)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ผลการทดสอบความแม่น (Accuracy) และร้อยละความคลาดเคลื่อน (Bias)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ผลการทดสอบความเที่ยง (Precision) ด้วยการวัดซ้ำ 11 ครั้ง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ตารางที่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ผลการตรวจวัดค่าความเป็นกรด-ด่างในตัวอย่างดินสวนทุเรียนจริงภาคสนาม 30 ตัวอย่าง</w:t>
            </w:r>
          </w:p>
        </w:tc>
      </w:tr>
    </w:tbl>
    <w:bookmarkEnd w:id="13"/>
    <w:bookmarkStart w:id="14" w:name="สารบญภาพ-list-of-figures"/>
    <w:p>
      <w:pPr>
        <w:pStyle w:val="Heading2"/>
      </w:pPr>
      <w:r>
        <w:t xml:space="preserve">สารบัญภาพ (List of Figures)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ลำดับภาพ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ชื่อภาพ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บอร์ดควบคุมหลัก ATD3.5-S3 ขับเคลื่อนด้วยไมโครคอนโทรลเลอร์ ESP32-S3 พร้อมจอแสดงผลสีสัมผัส IPS ขนาด 3.5 นิ้ว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แผงวงจรขยาย Farm1 Shield สำหรับเชื่อมต่อสัญญาณอุตสาหกรรม RS485 และเซนเซอร์สิ่งแวดล้อม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ลักษณะการเข้าสายสัญญาณเซนเซอร์บนเทอร์มินัลบล็อกของบอร์ด Farm1 Shield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โพรบตรวจวัดคุณสมบัติดินอุตสาหกรรม 7-in-1 Modbus RS485 ชนิดแท่งสแตนเลสสตีล 316L ทนต่อสารเคมี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โครงสร้างเข็มวัดสแตนเลสสตีล 316L ทางการแพทย์ของโพรบวัดดิน 7-in-1 และข้อต่อเคเบิลกันน้ำมาตรฐานอุตสาหกรรม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เซนเซอร์อุณหภูมิและความชื้นอ้างอิง Sensirion SHT45 ในปลอกกรองโลหะซินเตอร์สแตนเลสพร้อมสายสัญญาณ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ชุดการทดลองเก็บข้อมูลในห้องปฏิบัติการเคมีวิเคราะห์ ประกอบด้วยอ่างควบคุมอุณหภูมิความแม่นยำสูง สารละลายบัฟเฟอร์มาตรฐาน NIST และเครื่องมือวัดมาตรฐานอ้างอิง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ชุดทดสอบค่าความเป็นกรด-ด่างของดินแบบพกพาภาคสนามต้นแบบสมบูรณ์ พร้อมโพรบวัดดิน 7-in-1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ส่วนต่อประสานผู้ใช้ Cyber Dashboard UI บนจอแสดงผลสี IPS ขนาด 3.5 นิ้ว แสดงผลค่า pH ชดเชยด้วยปัญญาประดิษฐ์และพารามิเตอร์ดิน 7 ค่า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ภาพที่ 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การทดสอบวัดค่าความเป็นกรด-ด่างของดินภาคสนามจริงบริเวณเขตรากพืชในแปลงสวนทุเรียน จังหวัดจันทบุรี</w:t>
            </w:r>
          </w:p>
        </w:tc>
      </w:tr>
    </w:tbl>
    <w:bookmarkEnd w:id="14"/>
    <w:bookmarkEnd w:id="15"/>
    <w:bookmarkStart w:id="16" w:name="บทท-1"/>
    <w:p>
      <w:pPr>
        <w:pStyle w:val="Heading1"/>
      </w:pPr>
      <w:r>
        <w:t xml:space="preserve">บทที่ 1</w:t>
      </w:r>
    </w:p>
    <w:bookmarkEnd w:id="16"/>
    <w:bookmarkStart w:id="30" w:name="บทนำ"/>
    <w:p>
      <w:pPr>
        <w:pStyle w:val="Heading1"/>
      </w:pPr>
      <w:r>
        <w:t xml:space="preserve">บทนำ</w:t>
      </w:r>
    </w:p>
    <w:bookmarkStart w:id="17" w:name="ความเปนมาและความสำคญของปญหา"/>
    <w:p>
      <w:pPr>
        <w:pStyle w:val="Heading2"/>
      </w:pPr>
      <w:r>
        <w:t xml:space="preserve">1.1 ความเป็นมาและความสำคัญของปัญหา</w:t>
      </w:r>
    </w:p>
    <w:p>
      <w:pPr>
        <w:pStyle w:val="FirstParagraph"/>
      </w:pPr>
      <w:r>
        <w:t xml:space="preserve">ดินเป็นทรัพยากรธรรมชาติที่มีบทบาทสำคัญอย่างยิ่งยวดต่อความมั่นคงทางอาหารและเสถียรภาพของระบบนิเวศการเกษตร โดยเฉพาะอย่างยิ่งในเขตพื้นที่ภาคตะวันออกของประเทศไทย ซึ่งครอบคลุมจังหวัดจันทบุรี ระยอง และตราด อันเป็นแหล่งผลิตและส่งออกผลไม้เมืองร้อนมูลค่าทางเศรษฐกิจสูงระดับประเทศ เช่น ทุเรียน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มังคุด และเงาะ การบริหารจัดการธาตุอาหารพืชและการปรับปรุงดินเพื่อให้ต้นทุเรียนเจริญเติบโตอย่างสมบูรณ์ ให้ผลผลิตคุณภาพสูง และได้มาตรฐานความปลอดภัยตามเกณฑ์การปฏิบัติทางการเกษตรที่ดี (Good Agricultural Practices หรือ GAP) จำเป็นต้องอาศัยการตรวจสอบสมบัติทางเคมีกายภาพของดินอย่างสม่ำเสมอ โดยดัชนีชี้วัดที่มีความสำคัญสูงสุดประการหนึ่งคือ</w:t>
      </w:r>
      <w:r>
        <w:t xml:space="preserve"> </w:t>
      </w:r>
      <w:r>
        <w:t xml:space="preserve">“ค่าความเป็นกรด-ด่างของดิน”</w:t>
      </w:r>
      <w:r>
        <w:t xml:space="preserve"> </w:t>
      </w:r>
      <w:r>
        <w:t xml:space="preserve">(Soil pH)</w:t>
      </w:r>
    </w:p>
    <w:p>
      <w:pPr>
        <w:pStyle w:val="BodyText"/>
      </w:pPr>
      <w:r>
        <w:t xml:space="preserve">ในทางปฐพีวิทยาและเคมีดิน ค่าความเป็นกรด-ด่างส่งผลกระทบโดยตรงต่อสมดุลเคมี การละลายตัว และความเป็นประโยชน์ของธาตุอาหารพืช ทั้งธาตุอาหารหลัก ได้แก่ ไนโตรเจน (N) ฟอสฟอรัส (P) และโพแทสเซียม (K) รวมถึงธาตุอาหารรองและจุลธาตุต่างๆ ในสารละลายดิน (Phimsorn et al., 2023) สำหรับพืชเศรษฐกิจอย่างทุเรียน ช่วงค่า Soil pH ที่เหมาะสมต่อการพัฒนาระบบรากฝอยและประสิทธิภาพในการดูดซึมธาตุอาหารจะอยู่ในช่วง 5.50 ถึง 6.50 หากดินมีสภาพเป็นกรดรุนแรง (pH ต่ำกว่า 5.00) ไอออนฟอสฟอรัสจะถูกตรึง (Fixation) ด้วยเหล็ก (Fe) และอะลูมิเนียม (Al) เกิดเป็นสารประกอบที่ไม่ละลายน้ำ ในขณะที่อะลูมิเนียมอิสระ (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 และแมงกานีส (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) จะละลายออกมาจนถึงระดับที่เป็นพิษต่อระบบรากพืช ส่งผลให้รากแขนงกุด ปลายรากเน่า ต้นทุเรียนเกิดอาการใบไหม้ ชะงักการเจริญเติบโต และเปิดช่องทางให้เชื้อราก่อโรครากเน่าโคนเน่า (</w:t>
      </w:r>
      <w:r>
        <w:rPr>
          <w:i/>
          <w:iCs/>
        </w:rPr>
        <w:t xml:space="preserve">Phytophthora palmivora</w:t>
      </w:r>
      <w:r>
        <w:t xml:space="preserve">) เข้าทำลายได้อย่างรวดเร็ว ในทางตรงกันข้าม หากดินมีสภาพเป็นด่าง (pH สูงกว่า 7.50) จุลธาตุโลหะที่จำเป็น เช่น เหล็ก สังกะสี และทองแดง จะตกตะกอน ทำให้พืชแสดงอาการใบเหลืองซีดและผลผลิตลดลง</w:t>
      </w:r>
    </w:p>
    <w:p>
      <w:pPr>
        <w:pStyle w:val="BodyText"/>
      </w:pPr>
      <w:r>
        <w:t xml:space="preserve">ในทางปฏิบัติของเกษตรกร การทราบค่าความเป็นกรด-ด่างของดินอย่างแม่นยำและทันท่วงทีมีความสำคัญอย่างยิ่งต่อการตัดสินใจใส่สารปรับปรุงดิน เช่น ปูนโดโลไมท์ ปูนมาร์ล หรือการปรับสูตรปุ๋ยเคมีตามค่าวิเคราะห์ดิน (Site-Specific Nutrient Management) ทว่าวิธีการตรวจวัดค่า Soil pH ที่ใช้อยู่ในปัจจุบันยังคงมีข้อจำกัดเชิงโครงสร้างหลายประการ ได้แก่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วิธีการตรวจวิเคราะห์ในห้องปฏิบัติการมาตรฐาน (Standard Laboratory Method):</w:t>
      </w:r>
      <w:r>
        <w:t xml:space="preserve"> </w:t>
      </w:r>
      <w:r>
        <w:t xml:space="preserve">เป็นวิธีมาตรฐานอ้างอิงที่มีความแม่นยำสูง ดำเนินการโดยเก็บตัวอย่างดินมาผึ่งแห้ง บด ร่อนผ่านตะแกรงขนาด 2 มิลลิเมตร ผสมกับน้ำกลั่นในอัตราส่วน 1:1 หรือ 1:2.5 เขย่าให้เกิดสมดุลเคมี และวัดด้วยเครื่อง pH meter ระดับห้องปฏิบัติการ แม้ว่าจะมีความแม่นยำสูง แต่วิธีนี้ต้องใช้ระยะเวลาในการขนส่งและวิเคราะห์ตัวอย่างนาน 2 ถึง 3 สัปดาห์ มีค่าใช้จ่ายต่อตัวอย่างสูง และไม่สามารถให้ผลการวิเคราะห์แบบทันท่วงที (Real-time) ในแปลงเพาะปลูกได้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ชุดทดสอบดินแบบเทียบแถบสีเคมี (Chemical Colorimetric Test Kit):</w:t>
      </w:r>
      <w:r>
        <w:t xml:space="preserve"> </w:t>
      </w:r>
      <w:r>
        <w:t xml:space="preserve">อาศัยการเปลี่ยนสีของสารละลายอินดิเคเตอร์ แม้จะมีราคาประหยัดและพกพาสะดวก แต่ผลการวัดขึ้นอยู่กับสายตาและการตัดสินใจของผู้สังเกต (Subjective Error) มีความละเอียดต่ำ (Resolution ปกติอยู่ที่ 0.5 ถึง 1.0 pH unit) และมักถูกรบกวนด้วยสีของตะกอนดินเหนียวที่แขวนลอยในสารละลาย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เครื่องวัดค่า Soil pH ภาคสนามแบบโพรบพกพาดั้งเดิม (Conventional Field Soil pH Probe):</w:t>
      </w:r>
      <w:r>
        <w:t xml:space="preserve"> </w:t>
      </w:r>
      <w:r>
        <w:t xml:space="preserve">เกษตรกรสามารถนำไปปักลงในดินและอ่านค่าได้ทันที เครื่องมือประเภทนี้อาศัยหลักการวัดศักย์ไฟฟ้าเคมี (Potentiometric Measurement) ทว่ามักประสบปัญหาความคลาดเคลื่อนรุนแรงเมื่อนำไปใช้งานจริงในภาคสนาม โดยเฉพาะอย่างยิ่งปัญหาความผันผวนของอุณหภูมิดินและสภาพแวดล้อม (Temperature Effect) ความไม่เป็นเชิงเส้นของเซนเซอร์ (Non-linearity) การเลื่อนลอยของสัญญาณ (Sensor Drift) และผลกระทบจากความชื้นรวมถึงค่าสภาพนำไฟฟ้า (Electrical Conductivity หรือ EC) ในดิน</w:t>
      </w:r>
    </w:p>
    <w:p>
      <w:pPr>
        <w:pStyle w:val="FirstParagraph"/>
      </w:pPr>
      <w:r>
        <w:t xml:space="preserve">ตามทฤษฎีศักย์ไฟฟ้าเคมี สมการเนิร์นสต์ (Nernst Equation) ระบุว่า ค่าความต่างศักย์ไฟฟ้า (</w:t>
      </w:r>
      <m:oMath>
        <m:r>
          <m:t>E</m:t>
        </m:r>
      </m:oMath>
      <w:r>
        <w:t xml:space="preserve">) ที่เกิดขึ้นระหว่างขั้ววัดจะแปรผันตรงกับอุณหภูมิสัมบูรณ์ (</w:t>
      </w:r>
      <m:oMath>
        <m:r>
          <m:t>T</m:t>
        </m:r>
      </m:oMath>
      <w:r>
        <w:t xml:space="preserve"> </w:t>
      </w:r>
      <w:r>
        <w:t xml:space="preserve">ในหน่วยเคลวิน) โดยมีค่าความชันทางทฤษฎีเท่ากับ</w:t>
      </w:r>
      <w:r>
        <w:t xml:space="preserve"> </w:t>
      </w:r>
      <m:oMath>
        <m:r>
          <m:t>2.3026</m:t>
        </m:r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t xml:space="preserve"> </w:t>
      </w:r>
      <w:r>
        <w:t xml:space="preserve">(ประมาณ 59.16 mV ต่อหน่วย pH ที่อุณหภูมิ 25 องศาเซลเซียส) เมื่อนำชุดทดสอบไปใช้งานในสวนผลไม้ภาคสนามที่มีอุณหภูมิผันผวนระหว่าง 20 ถึง 45 องศาเซลเซียส การชดเชยอุณหภูมิด้วยสมการเชิงเส้นอย่างง่าย (Linear Temperature Compensation) มักไม่เพียงพอ เนื่องจากเซนเซอร์วัดดินในสภาพการผลิตจริงและปฏิกิริยาสารละลายดินมีความสัมพันธ์ที่ไม่เป็นเชิงเส้นที่ซับซ้อน (Non-linear Response) และได้รับผลกระทบจากการเลื่อนของจุดศักย์ไฟฟ้าสมมาตร (Isopotential Point Shift) รวมถึงไอออนรบกวนในดินร่วมด้วย (Chen et al., 2023)</w:t>
      </w:r>
    </w:p>
    <w:p>
      <w:pPr>
        <w:pStyle w:val="BodyText"/>
      </w:pPr>
      <w:r>
        <w:t xml:space="preserve">เพื่อแก้ไขปัญหาความคลาดเคลื่อนดังกล่าว ความก้าวหน้าทางด้านเทคโนโลยีปัญญาประดิษฐ์ (Artificial Intelligence หรือ AI) และการเรียนรู้ของเครื่อง (Machine Learning หรือ ML) โดยเฉพาะอย่างยิ่งโครงข่ายประสาทเทียมแบบเพอร์เซปตรอนหลายชั้น (Multilayer Perceptron หรือ MLP) ร่วมกับเทคโนโลยีการประมวลผลบนอุปกรณ์ปลายทาง (Edge Computing / TinyML) ได้เปิดโอกาสในการสร้างฟังก์ชันผกผัน (Inverse Mapping Function) ที่สามารถเรียนรู้และชดเชยความสัมพันธ์ที่ซับซ้อนระหว่างศักย์ไฟฟ้าเคมี อุณหภูมิ และค่าสภาพนำไฟฟ้าได้อย่างแม่นยำ การนำโมเดลโครงข่ายประสาทเทียมที่มีขนาดกะทัดรัดมาฝังตัว (Embed) ลงบนไมโครคอนโทรลเลอร์สมรรถนะสูง เช่น ESP32-S3 จะช่วยให้เครื่องวัดสามารถประมวลผลชดเชยค่าความคลาดเคลื่อนได้ในระดับเสี้ยววินาทีแบบ On-device โดยไม่ต้องพึ่งพาเครือข่ายอินเทอร์เน็ตหรือคลาวด์เซิร์ฟเวอร์</w:t>
      </w:r>
    </w:p>
    <w:p>
      <w:pPr>
        <w:pStyle w:val="BodyText"/>
      </w:pPr>
      <w:r>
        <w:t xml:space="preserve">ดังนั้น โครงการวิจัยนี้จึงมุ่งเน้นการพัฒนาชุดทดสอบค่าความเป็นกรด-ด่างของดินแบบพกพาภาคสนามความแม่นยำสูง ที่บูรณาการระบบฮาร์ดแวร์ประมวลผลแบบฝังตัว เซนเซอร์วัดค่าดินมาตรฐานอุตสาหกรรมสแตนเลส 316L เซนเซอร์อุณหภูมิอ้างอิงความแม่นยำสูง Sensirion SHT45 และโมเดลปัญญาประดิษฐ์ชดเชยความคลาดเคลื่อนสองขั้นตอน (Two-Stage Decoupling Edge AI) ผลลัพธ์ที่ได้จะช่วยให้เกษตรกร นักวิชาการเกษตร และหน่วยงานส่งเสริมการเกษตรมีเครื่องมือตรวจวัดสุขภาพดินที่แม่นยำ รวดเร็ว พกพาสะดวก และมีต้นทุนที่เหมาะสม อันเป็นการยกระดับการจัดการดินในระบบเกษตรแม่นยำ (Precision Agriculture) สอดคล้องกับยุทธศาสตร์การพัฒนาวิทยาศาสตร์ เทคโนโลยี และนวัตกรรมเพื่อการพัฒนาท้องถิ่นของมหาวิทยาลัยราชภัฏรำไพพรรณี</w:t>
      </w:r>
    </w:p>
    <w:p>
      <w:r>
        <w:pict>
          <v:rect style="width:0;height:1.5pt" o:hralign="center" o:hrstd="t" o:hr="t"/>
        </w:pict>
      </w:r>
    </w:p>
    <w:bookmarkEnd w:id="17"/>
    <w:bookmarkStart w:id="18" w:name="วตถประสงคของการวจย"/>
    <w:p>
      <w:pPr>
        <w:pStyle w:val="Heading2"/>
      </w:pPr>
      <w:r>
        <w:t xml:space="preserve">1.2 วัตถุประสงค์ของการวิจัย</w:t>
      </w:r>
    </w:p>
    <w:p>
      <w:pPr>
        <w:pStyle w:val="Compact"/>
        <w:numPr>
          <w:ilvl w:val="0"/>
          <w:numId w:val="1002"/>
        </w:numPr>
      </w:pPr>
      <w:r>
        <w:t xml:space="preserve">เพื่อศึกษาและสร้างชุดข้อมูลความสัมพันธ์หลายมิติ (Multidimensional Dataset) ระหว่างค่าศักย์ไฟฟ้าเคมีของเซนเซอร์วัดดิน อุณหภูมิ สภาพนำไฟฟ้า และค่าความเป็นกรด-ด่างมาตรฐาน ในสารละลายบัฟเฟอร์มาตรฐานอ้างอิงที่สามารถสอบกลับได้</w:t>
      </w:r>
    </w:p>
    <w:p>
      <w:pPr>
        <w:pStyle w:val="Compact"/>
        <w:numPr>
          <w:ilvl w:val="0"/>
          <w:numId w:val="1002"/>
        </w:numPr>
      </w:pPr>
      <w:r>
        <w:t xml:space="preserve">เพื่อพัฒนาและฝึกสอนโมเดลปัญญาประดิษฐ์แบบโครงข่ายประสาทเทียม (ANN/MLP) ที่สามารถชดเชยความคลาดเคลื่อนในการวัดที่เกิดจากผลกระทบของอุณหภูมิ (Temperature Effect) และความไม่เป็นเชิงเส้น (Non-linearity) ของเซนเซอร์ และแปลงเป็นโมเดล Edge TinyML ฝังตัวบนไมโครคอนโทรลเลอร์ ESP32-S3</w:t>
      </w:r>
    </w:p>
    <w:p>
      <w:pPr>
        <w:pStyle w:val="Compact"/>
        <w:numPr>
          <w:ilvl w:val="0"/>
          <w:numId w:val="1002"/>
        </w:numPr>
      </w:pPr>
      <w:r>
        <w:t xml:space="preserve">เพื่อประเมินประสิทธิภาพความใช้ได้ของวิธี (Method Validation) ในห้องปฏิบัติการเคมีวิเคราะห์ และทดสอบประสิทธิภาพการใช้งานจริงของชุดทดสอบภาคสนามในแปลงสวนทุเรียนตัวแทนในจังหวัดจันทบุรีและตราด โดยเปรียบเทียบความแม่นยำกับเครื่องมือวัดมาตรฐานระดับห้องปฏิบัติการ</w:t>
      </w:r>
    </w:p>
    <w:p>
      <w:r>
        <w:pict>
          <v:rect style="width:0;height:1.5pt" o:hralign="center" o:hrstd="t" o:hr="t"/>
        </w:pict>
      </w:r>
    </w:p>
    <w:bookmarkEnd w:id="18"/>
    <w:bookmarkStart w:id="23" w:name="ขอบเขตของการวจย"/>
    <w:p>
      <w:pPr>
        <w:pStyle w:val="Heading2"/>
      </w:pPr>
      <w:r>
        <w:t xml:space="preserve">1.3 ขอบเขตของการวิจัย</w:t>
      </w:r>
    </w:p>
    <w:p>
      <w:pPr>
        <w:pStyle w:val="FirstParagraph"/>
      </w:pPr>
      <w:r>
        <w:t xml:space="preserve">การดำเนินการวิจัยครั้งนี้มีขอบเขตการดำเนินงานครอบคลุม 4 มิติหลัก ดังต่อไปนี้</w:t>
      </w:r>
    </w:p>
    <w:bookmarkStart w:id="19" w:name="ขอบเขตดานประชากรและกลมตวอยาง"/>
    <w:p>
      <w:pPr>
        <w:pStyle w:val="Heading3"/>
      </w:pPr>
      <w:r>
        <w:t xml:space="preserve">1.3.1 ขอบเขตด้านประชากรและกลุ่มตัวอย่าง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สารละลายบัฟเฟอร์มาตรฐานอ้างอิง (Reference Buffer Solutions):</w:t>
      </w:r>
      <w:r>
        <w:t xml:space="preserve"> </w:t>
      </w:r>
      <w:r>
        <w:t xml:space="preserve">ใช้สารละลายบัฟเฟอร์มาตรฐานที่ได้รับการรับรองมาตรฐานสากลและสามารถสอบกลับได้ตามมาตรฐาน NIST (NIST-traceable Standard Buffer Solutions) ที่ระดับค่า pH เท่ากับ 4.01, 7.00 และ 10.01 สำหรับการทดสอบในห้องปฏิบัติการและการสร้างชุดข้อมูลฝึกสอนโมเดลปัญญาประดิษฐ์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ตัวอย่างดินภาคสนาม (Field Soil Samples):</w:t>
      </w:r>
      <w:r>
        <w:t xml:space="preserve"> </w:t>
      </w:r>
      <w:r>
        <w:t xml:space="preserve">ดำเนินการเก็บตัวอย่างดินจากแปลงเพาะปลูกทุเรียนจริงในพื้นที่จังหวัดจันทบุรี (อำเภอมะขาม และอำเภอท่าใหม่) และจังหวัดตราด (อำเภอเขาสมิง) ที่มีลักษณะเนื้อดินและระดับความเป็นกรด-ด่างที่หลากหลาย จำนวน 30 แปลงตัวแทน เพื่อนำมาทดสอบความใช้ได้ของวิธีและประเมินประสิทธิภาพทางสถิติ</w:t>
      </w:r>
    </w:p>
    <w:bookmarkEnd w:id="19"/>
    <w:bookmarkStart w:id="20" w:name="ขอบเขตดานตวแปร"/>
    <w:p>
      <w:pPr>
        <w:pStyle w:val="Heading3"/>
      </w:pPr>
      <w:r>
        <w:t xml:space="preserve">1.3.2 ขอบเขตด้านตัวแปร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ตัวแปรต้น (Independent Variables):</w:t>
      </w:r>
    </w:p>
    <w:p>
      <w:pPr>
        <w:pStyle w:val="Compact"/>
        <w:numPr>
          <w:ilvl w:val="1"/>
          <w:numId w:val="1005"/>
        </w:numPr>
      </w:pPr>
      <w:r>
        <w:t xml:space="preserve">ค่าสัญญาณไฟฟ้าดิบหรือค่ารีจิสเตอร์จากการวัดดิน (</w:t>
      </w:r>
      <m:oMath>
        <m:r>
          <m:t>E</m:t>
        </m:r>
      </m:oMath>
      <w:r>
        <w:t xml:space="preserve"> </w:t>
      </w:r>
      <w:r>
        <w:t xml:space="preserve">หรือ Raw Modbus Register Value)</w:t>
      </w:r>
    </w:p>
    <w:p>
      <w:pPr>
        <w:pStyle w:val="Compact"/>
        <w:numPr>
          <w:ilvl w:val="1"/>
          <w:numId w:val="1005"/>
        </w:numPr>
      </w:pPr>
      <w:r>
        <w:t xml:space="preserve">ค่าอุณหภูมิของระบบการวัด (</w:t>
      </w:r>
      <m:oMath>
        <m:r>
          <m:t>T</m:t>
        </m:r>
      </m:oMath>
      <w:r>
        <w:t xml:space="preserve">) ควบคุมในช่วง 20.0 ถึง 50.0 องศาเซลเซียส</w:t>
      </w:r>
    </w:p>
    <w:p>
      <w:pPr>
        <w:pStyle w:val="Compact"/>
        <w:numPr>
          <w:ilvl w:val="1"/>
          <w:numId w:val="1005"/>
        </w:numPr>
      </w:pPr>
      <w:r>
        <w:t xml:space="preserve">ค่าสภาพนำไฟฟ้าของดิน (EC) ในช่วง 0 ถึง 2,000</w:t>
      </w:r>
      <w:r>
        <w:t xml:space="preserve"> </w:t>
      </w:r>
      <m:oMath>
        <m:r>
          <m:t>μ</m:t>
        </m:r>
        <m:r>
          <m:rPr>
            <m:nor/>
            <m:sty m:val="p"/>
          </m:rPr>
          <m:t>S/cm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ตัวแปรตาม (Dependent Variables):</w:t>
      </w:r>
    </w:p>
    <w:p>
      <w:pPr>
        <w:pStyle w:val="Compact"/>
        <w:numPr>
          <w:ilvl w:val="1"/>
          <w:numId w:val="1006"/>
        </w:numPr>
      </w:pPr>
      <w:r>
        <w:t xml:space="preserve">ค่าความเป็นกรด-ด่างของดินที่ผ่านการทำนายและชดเชยความคลาดเคลื่อนด้วยโมเดลปัญญาประดิษฐ์ (</w:t>
      </w:r>
      <m:oMath>
        <m:sSub>
          <m:e>
            <m:r>
              <m:rPr>
                <m:nor/>
                <m:sty m:val="p"/>
              </m:rPr>
              <m:t>pH</m:t>
            </m:r>
          </m:e>
          <m:sub>
            <m:r>
              <m:rPr>
                <m:nor/>
                <m:sty m:val="p"/>
              </m:rPr>
              <m:t>predicted</m:t>
            </m:r>
          </m:sub>
        </m:sSub>
      </m:oMath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ค่าชี้วัดความแม่นยำทางเคมีวิเคราะห์และสถิติ ได้แก่ ค่าความคลาดเคลื่อนรากของกำลังสองเฉลี่ย (RMSE), ค่าความคลาดเคลื่อนสัมบูรณ์เฉลี่ย (MAE), สัมประสิทธิ์การตัดสินใจ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), ค่าร้อยละความคลาดเคลื่อน (Bias), และร้อยละของส่วนเบี่ยงเบนมาตรฐานสัมพัทธ์ (%RSD)</w:t>
      </w:r>
    </w:p>
    <w:bookmarkEnd w:id="20"/>
    <w:bookmarkStart w:id="21" w:name="ขอบเขตดานเทคโนโลย-ฮารดแวร-และซอฟตแวร"/>
    <w:p>
      <w:pPr>
        <w:pStyle w:val="Heading3"/>
      </w:pPr>
      <w:r>
        <w:t xml:space="preserve">1.3.3 ขอบเขตด้านเทคโนโลยี ฮาร์ดแวร์ และซอฟต์แวร์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ชุดควบคุมและประมวลผล:</w:t>
      </w:r>
      <w:r>
        <w:t xml:space="preserve"> </w:t>
      </w:r>
      <w:r>
        <w:t xml:space="preserve">ไมโครคอนโทรลเลอร์ ESP32-S3 Dual-Core Xtensa LX7 ความเร็วสัญญาณนาฬิกา 240 MHz พร้อม SRAM 512 KB, PSRAM 8 MB และ Flash ROM 16 MB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โพรบวัดดินภาคสนาม:</w:t>
      </w:r>
      <w:r>
        <w:t xml:space="preserve"> </w:t>
      </w:r>
      <w:r>
        <w:t xml:space="preserve">เซนเซอร์ตรวจวัดดิน 7-in-1 Modbus RS485 ขั้วสแตนเลสสตีลชนิด 316L เกรดอุตสาหกรรม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เซนเซอร์วัดอุณหภูมิอ้างอิง:</w:t>
      </w:r>
      <w:r>
        <w:t xml:space="preserve"> </w:t>
      </w:r>
      <w:r>
        <w:t xml:space="preserve">เซนเซอร์ Sensirion SHT45 เชื่อมต่อผ่าน I2C Bus ให้ความแม่นยำอุณหภูมิ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ระบบแสดงผลและส่วนประสานผู้ใช้:</w:t>
      </w:r>
      <w:r>
        <w:t xml:space="preserve"> </w:t>
      </w:r>
      <w:r>
        <w:t xml:space="preserve">จอแสดงผลสีชนิด IPS ขนาด 3.5 นิ้ว ความละเอียด</w:t>
      </w:r>
      <w:r>
        <w:t xml:space="preserve"> </w:t>
      </w:r>
      <m:oMath>
        <m:r>
          <m:t>480</m:t>
        </m:r>
        <m:r>
          <m:rPr>
            <m:sty m:val="p"/>
          </m:rPr>
          <m:t>×</m:t>
        </m:r>
        <m:r>
          <m:t>320</m:t>
        </m:r>
      </m:oMath>
      <w:r>
        <w:t xml:space="preserve"> </w:t>
      </w:r>
      <w:r>
        <w:t xml:space="preserve">พิกเซล ควบคุมการเรนเดอร์ด้วยไลบรารี LovyanGFX สไตล์ Cyber Dashboard UI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อัลกอริทึมปัญญาประดิษฐ์:</w:t>
      </w:r>
      <w:r>
        <w:t xml:space="preserve"> </w:t>
      </w:r>
      <w:r>
        <w:t xml:space="preserve">โครงข่ายประสาทเทียมแบบ Multilayer Perceptron (MLP) สถาปัตยกรรม 3-16-8-1 แปลงเป็นภาษา C++ Static Weight Array ประมวลผลแบบ Edge TinyML On-device</w:t>
      </w:r>
    </w:p>
    <w:bookmarkEnd w:id="21"/>
    <w:bookmarkStart w:id="22" w:name="ขอบเขตดานเวลาและสถานท"/>
    <w:p>
      <w:pPr>
        <w:pStyle w:val="Heading3"/>
      </w:pPr>
      <w:r>
        <w:t xml:space="preserve">1.3.4 ขอบเขตด้านเวลาและสถานที่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ระยะเวลาดำเนินงาน:</w:t>
      </w:r>
      <w:r>
        <w:t xml:space="preserve"> </w:t>
      </w:r>
      <w:r>
        <w:t xml:space="preserve">เมษายน 2569 ถึง มีนาคม 2570 (1 ปีงบประมาณ)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สถานที่ดำเนินการ:</w:t>
      </w:r>
      <w:r>
        <w:t xml:space="preserve"> </w:t>
      </w:r>
      <w:r>
        <w:t xml:space="preserve">ห้องปฏิบัติการฟิสิกส์และเคมีประยุกต์ คณะวิทยาศาสตร์และเทคโนโลยี มหาวิทยาลัยราชภัฏรำไพพรรณี และแปลงเพาะปลูกทุเรียนในจังหวัดจันทบุรีและตราด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สมมตฐานการวจย"/>
    <w:p>
      <w:pPr>
        <w:pStyle w:val="Heading2"/>
      </w:pPr>
      <w:r>
        <w:t xml:space="preserve">1.4 สมมติฐานการวิจัย</w:t>
      </w:r>
    </w:p>
    <w:p>
      <w:pPr>
        <w:pStyle w:val="Compact"/>
        <w:numPr>
          <w:ilvl w:val="0"/>
          <w:numId w:val="1009"/>
        </w:numPr>
      </w:pPr>
      <w:r>
        <w:t xml:space="preserve">แบบจำลองปัญญาประดิษฐ์แบบโครงข่ายประสาทเทียม (ANN/MLP) ร่วมกับการชดเชยสองขั้นตอน สามารถเรียนรู้ลักษณะความไม่เป็นเชิงเส้นและชดเชยผลกระทบจากความผันผวนของอุณหภูมิได้อย่างมีนัยสำคัญ ส่งผลให้ชุดทดสอบมีค่าร้อยละความคลาดเคลื่อน (Bias) น้อยกว่าร้อยละ 5.0 และมีค่าสัมประสิทธิ์การตัดสินใจ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สูงกว่า 0.98 ในช่วงอุณหภูมิ 20.0 ถึง 50.0 องศาเซลเซียส</w:t>
      </w:r>
    </w:p>
    <w:p>
      <w:pPr>
        <w:pStyle w:val="Compact"/>
        <w:numPr>
          <w:ilvl w:val="0"/>
          <w:numId w:val="1009"/>
        </w:numPr>
      </w:pPr>
      <w:r>
        <w:t xml:space="preserve">ชุดทดสอบค่า Soil pH แบบพกพาภาคสนามที่ใช้การชดเชยความคลาดเคลื่อนด้วยปัญญาประดิษฐ์ มีค่าความเที่ยงในการวัดซ้ำ (%RSD) น้อยกว่าร้อยละ 5.0</w:t>
      </w:r>
    </w:p>
    <w:p>
      <w:pPr>
        <w:pStyle w:val="Compact"/>
        <w:numPr>
          <w:ilvl w:val="0"/>
          <w:numId w:val="1009"/>
        </w:numPr>
      </w:pPr>
      <w:r>
        <w:t xml:space="preserve">ค่าความเป็นกรด-ด่างของดินที่ตรวจวัดได้จากชุดทดสอบที่พัฒนาขึ้นในแปลงสวนผลไม้จริง ไม่มีความแตกต่างอย่างมีนัยสำคัญทางสถิติที่ระดับความเชื่อมั่น 95% (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 เมื่อเปรียบเทียบกับค่าที่ได้จากเครื่องมือวัดมาตรฐานในห้องปฏิบัติการ</w:t>
      </w:r>
    </w:p>
    <w:p>
      <w:r>
        <w:pict>
          <v:rect style="width:0;height:1.5pt" o:hralign="center" o:hrstd="t" o:hr="t"/>
        </w:pict>
      </w:r>
    </w:p>
    <w:bookmarkEnd w:id="24"/>
    <w:bookmarkStart w:id="25" w:name="ขอจำกดของการวจย"/>
    <w:p>
      <w:pPr>
        <w:pStyle w:val="Heading2"/>
      </w:pPr>
      <w:r>
        <w:t xml:space="preserve">1.5 ข้อจำกัดของการวิจัย</w:t>
      </w:r>
    </w:p>
    <w:p>
      <w:pPr>
        <w:pStyle w:val="Compact"/>
        <w:numPr>
          <w:ilvl w:val="0"/>
          <w:numId w:val="1010"/>
        </w:numPr>
      </w:pPr>
      <w:r>
        <w:t xml:space="preserve">โพรบวัดดินขั้วสแตนเลสสตีล 316L ในการทดสอบภาคสนามจำเป็นต้องมีการสัมผัสที่แนบสนิทระหว่างพื้นผิวโพรบกับเนื้อดิน ความหนาแน่นของดิน ความชื้น และโพรงอากาศรอบขั้วโพรบอาจส่งผลกระทบต่อสัญญาณดิบก่อนเข้าสู่โมเดลชดเชย จึงต้องควบคุมวิธีการเตรียมสารละลายดิน (Soil-Water Suspension) ให้เป็นไปตามมาตรฐาน</w:t>
      </w:r>
    </w:p>
    <w:p>
      <w:pPr>
        <w:pStyle w:val="Compact"/>
        <w:numPr>
          <w:ilvl w:val="0"/>
          <w:numId w:val="1010"/>
        </w:numPr>
      </w:pPr>
      <w:r>
        <w:t xml:space="preserve">ช่วงอุณหภูมิที่ทำการฝึกสอนและชดเชยความคลาดเคลื่อนในงานวิจัยนี้ถูกจำกัดอยู่ในช่วง 20.0 ถึง 50.0 องศาเซลเซียส ซึ่งครอบคลุมสภาพแวดล้อมส่วนใหญ่ในแปลงเกษตรกรรมเขตร้อนของประเทศไทย</w:t>
      </w:r>
    </w:p>
    <w:p>
      <w:r>
        <w:pict>
          <v:rect style="width:0;height:1.5pt" o:hralign="center" o:hrstd="t" o:hr="t"/>
        </w:pict>
      </w:r>
    </w:p>
    <w:bookmarkEnd w:id="25"/>
    <w:bookmarkStart w:id="26" w:name="นยามศพทเฉพาะ"/>
    <w:p>
      <w:pPr>
        <w:pStyle w:val="Heading2"/>
      </w:pPr>
      <w:r>
        <w:t xml:space="preserve">1.6 นิยามศัพท์เฉพาะ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ค่าความเป็นกรด-ด่างของดิน (Soil pH):</w:t>
      </w:r>
      <w:r>
        <w:t xml:space="preserve"> </w:t>
      </w:r>
      <w:r>
        <w:t xml:space="preserve">ลอการิทึมลบของความเข้มข้นของไฮโดรเจนไอออน (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t xml:space="preserve">) ในสารละลายดิน เป็นดัชนีชี้วัดสภาวะความเป็นกรด เป็นกลาง หรือเป็นด่างของดิน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สมการเนิร์นสต์ (Nernst Equation):</w:t>
      </w:r>
      <w:r>
        <w:t xml:space="preserve"> </w:t>
      </w:r>
      <w:r>
        <w:t xml:space="preserve">สมการทางเคมีไฟฟ้าเชิงฟิสิกส์ที่อธิบายความสัมพันธ์ระหว่างค่าศักย์ไฟฟ้าของเซลล์เคมีไฟฟ้ากับความเข้มข้นหรือแอกทิวิตีของไอออนในสารละลาย และผลกระทบของอุณหภูมิสัมบูรณ์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ผลกระทบจากอุณหภูมิ (Temperature Effect):</w:t>
      </w:r>
      <w:r>
        <w:t xml:space="preserve"> </w:t>
      </w:r>
      <w:r>
        <w:t xml:space="preserve">การเปลี่ยนแปลงค่าความต่างศักย์ไฟฟ้าและความชันในการตอบสนองของเซนเซอร์วัดค่า pH เมื่ออุณหภูมิของระบบวัดเปลี่ยนแปลงไปจากสภาวะอ้างอิงมาตรฐาน (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ความไม่เป็นเชิงเส้น (Non-linearity):</w:t>
      </w:r>
      <w:r>
        <w:t xml:space="preserve"> </w:t>
      </w:r>
      <w:r>
        <w:t xml:space="preserve">พฤติกรรมการตอบสนองของเซนเซอร์ที่ค่าเอาต์พุตไม่ได้แปรผันตามค่าอินพุตเป็นเส้นตรงอย่างสมบูรณ์ เกิดจากคุณสมบัติทางกายภาพและเคมีของวัสดุขั้วไฟฟ้า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โครงข่ายประสาทเทียม (Artificial Neural Network หรือ ANN):</w:t>
      </w:r>
      <w:r>
        <w:t xml:space="preserve"> </w:t>
      </w:r>
      <w:r>
        <w:t xml:space="preserve">โมเดลการคำนวณทางปัญญาประดิษฐ์ที่เลียนแบบโครงสร้างและการทำงานของระบบประสาทในสิ่งมีชีวิต ประกอบด้วยโหนดการคำนวณที่เชื่อมโยงกันเป็นชั้น สามารถเรียนรู้ความสัมพันธ์แบบไม่เป็นเชิงเส้นที่ซับซ้อนจากชุดข้อมูลตัวอย่าง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การเรียนรู้ของเครื่องบนอุปกรณ์ปลายทาง (Edge TinyML):</w:t>
      </w:r>
      <w:r>
        <w:t xml:space="preserve"> </w:t>
      </w:r>
      <w:r>
        <w:t xml:space="preserve">สถาปัตยกรรมการนำโมเดลการเรียนรู้ของเครื่องที่ได้รับการบีบอัดและปรับให้เหมาะสม มาประมวลผลบนอุปกรณ์ไมโครคอนโทรลเลอร์ขนาดเล็กได้โดยตรง ทำให้ทำงานได้แบบเรียลไทม์ ปราศจากการเชื่อมต่ออินเทอร์เน็ต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ความแม่น (Accuracy / Bias):</w:t>
      </w:r>
      <w:r>
        <w:t xml:space="preserve"> </w:t>
      </w:r>
      <w:r>
        <w:t xml:space="preserve">ความใกล้เคียงระหว่างค่าเฉลี่ยที่ได้จากการวัดจริงกับค่าจริงอ้างอิง (True value) แสดงในรูปร้อยละของค่าความเอนเอียง (Bias)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ความเที่ยง (Precision / %RSD):</w:t>
      </w:r>
      <w:r>
        <w:t xml:space="preserve"> </w:t>
      </w:r>
      <w:r>
        <w:t xml:space="preserve">ความสามารถในการให้ผลการวัดที่ใกล้เคียงกันเมื่อทำการวัดซ้ำภายใต้สภาวะเดิมหลายๆ ครั้ง แสดงในรูปร้อยละของส่วนเบี่ยงเบนมาตรฐานสัมพัทธ์ (% Relative Standard Deviation)</w:t>
      </w:r>
    </w:p>
    <w:p>
      <w:r>
        <w:pict>
          <v:rect style="width:0;height:1.5pt" o:hralign="center" o:hrstd="t" o:hr="t"/>
        </w:pict>
      </w:r>
    </w:p>
    <w:bookmarkEnd w:id="26"/>
    <w:bookmarkStart w:id="29" w:name="ประโยชนทคาดวาจะไดรบ"/>
    <w:p>
      <w:pPr>
        <w:pStyle w:val="Heading2"/>
      </w:pPr>
      <w:r>
        <w:t xml:space="preserve">1.7 ประโยชน์ที่คาดว่าจะได้รับ</w:t>
      </w:r>
    </w:p>
    <w:bookmarkStart w:id="27" w:name="ประโยชนดานการเกษตรและเศรษฐกจ"/>
    <w:p>
      <w:pPr>
        <w:pStyle w:val="Heading3"/>
      </w:pPr>
      <w:r>
        <w:t xml:space="preserve">1.7.1 ประโยชน์ด้านการเกษตรและเศรษฐกิจ</w:t>
      </w:r>
    </w:p>
    <w:p>
      <w:pPr>
        <w:pStyle w:val="Compact"/>
        <w:numPr>
          <w:ilvl w:val="0"/>
          <w:numId w:val="1012"/>
        </w:numPr>
      </w:pPr>
      <w:r>
        <w:t xml:space="preserve">เกษตรกรผู้ปลูกทุเรียนและพืชเศรษฐกิจในจังหวัดจันทบุรีและภาคตะวันออก ได้รับนวัตกรรมชุดทดสอบดินที่มีความแม่นยำสูงเทียบเท่าระดับห้องปฏิบัติการ แต่มีต้นทุนที่เข้าถึงได้และสามารถทราบผลการตรวจวัดได้ทันทีในแปลงเพาะปลูก</w:t>
      </w:r>
    </w:p>
    <w:p>
      <w:pPr>
        <w:pStyle w:val="Compact"/>
        <w:numPr>
          <w:ilvl w:val="0"/>
          <w:numId w:val="1012"/>
        </w:numPr>
      </w:pPr>
      <w:r>
        <w:t xml:space="preserve">ลดต้นทุนการผลิตและค่าใช้จ่ายของเกษตรกรในการส่งตัวอย่างดินไปตรวจวิเคราะห์ภายนอก ช่วยลดการใช้สารเคมีปรับสภาพดินและปุ๋ยเคมีเกินความจำเป็นจากการประเมินค่าความเป็นกรด-ด่างที่ผิดพลาด</w:t>
      </w:r>
    </w:p>
    <w:bookmarkEnd w:id="27"/>
    <w:bookmarkStart w:id="28" w:name="ประโยชนดานวชาการและเทคโนโลย"/>
    <w:p>
      <w:pPr>
        <w:pStyle w:val="Heading3"/>
      </w:pPr>
      <w:r>
        <w:t xml:space="preserve">1.7.2 ประโยชน์ด้านวิชาการและเทคโนโลยี</w:t>
      </w:r>
    </w:p>
    <w:p>
      <w:pPr>
        <w:pStyle w:val="Compact"/>
        <w:numPr>
          <w:ilvl w:val="0"/>
          <w:numId w:val="1013"/>
        </w:numPr>
      </w:pPr>
      <w:r>
        <w:t xml:space="preserve">ได้ชุดข้อมูลความสัมพันธ์หลายมิติ (Multidimensional Dataset) ระหว่างศักย์ไฟฟ้า อุณหภูมิ สภาพนำไฟฟ้า และค่า Soil pH ที่ถูกต้องตามหลักเคมีวิเคราะห์ สำหรับใช้เป็นฐานข้อมูลในการศึกษาวิจัยด้านเกษตรอัจฉริยะต่อไป</w:t>
      </w:r>
    </w:p>
    <w:p>
      <w:pPr>
        <w:pStyle w:val="Compact"/>
        <w:numPr>
          <w:ilvl w:val="0"/>
          <w:numId w:val="1013"/>
        </w:numPr>
      </w:pPr>
      <w:r>
        <w:t xml:space="preserve">ได้สถาปัตยกรรมโมเดลปัญญาประดิษฐ์ Edge TinyML และอัลกอริทึมชดเชยความคลาดเคลื่อนแบบฝังตัวบนไมโครคอนโทรลเลอร์ ESP32-S3 ที่สามารถนำไปประยุกต์ใช้กับเซนเซอร์เคมีไฟฟ้าประเภทอื่นๆ ได้</w:t>
      </w:r>
    </w:p>
    <w:p>
      <w:pPr>
        <w:pStyle w:val="Compact"/>
        <w:numPr>
          <w:ilvl w:val="0"/>
          <w:numId w:val="1013"/>
        </w:numPr>
      </w:pPr>
      <w:r>
        <w:t xml:space="preserve">ได้ผลงานวิจัยสำหรับเผยแพร่ในวารสารวิชาการระดับนานาชาติ และนำไปสู่การยื่นขอจดทะเบียนทรัพย์สินทางปัญญา (อนุสิทธิบัตรหรือลิขสิทธิ์โปรแกรมคอมพิวเตอร์) ของมหาวิทยาลัยราชภัฏรำไพพรรณี</w:t>
      </w:r>
    </w:p>
    <w:bookmarkEnd w:id="28"/>
    <w:bookmarkEnd w:id="29"/>
    <w:bookmarkEnd w:id="30"/>
    <w:bookmarkStart w:id="31" w:name="บทท-2"/>
    <w:p>
      <w:pPr>
        <w:pStyle w:val="Heading1"/>
      </w:pPr>
      <w:r>
        <w:t xml:space="preserve">บทที่ 2</w:t>
      </w:r>
    </w:p>
    <w:bookmarkEnd w:id="31"/>
    <w:bookmarkStart w:id="54" w:name="วรรณกรรมและงานวจยทเกยวของ"/>
    <w:p>
      <w:pPr>
        <w:pStyle w:val="Heading1"/>
      </w:pPr>
      <w:r>
        <w:t xml:space="preserve">วรรณกรรมและงานวิจัยที่เกี่ยวข้อง</w:t>
      </w:r>
    </w:p>
    <w:p>
      <w:pPr>
        <w:pStyle w:val="FirstParagraph"/>
      </w:pPr>
      <w:r>
        <w:t xml:space="preserve">การวิจัยเรื่อง</w:t>
      </w:r>
      <w:r>
        <w:t xml:space="preserve"> </w:t>
      </w:r>
      <w: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”</w:t>
      </w:r>
      <w:r>
        <w:t xml:space="preserve"> </w:t>
      </w:r>
      <w:r>
        <w:t xml:space="preserve">คณะผู้วิจัยได้ทบทวนวรรณกรรม เอกสาร ทฤษฎีฟิสิกส์เคมี และงานวิจัยที่เกี่ยวข้อง ทั้งในระดับห้องปฏิบัติการและบริบทพื้นที่เกษตรกรรมภาคตะวันออก เพื่อเป็นรากฐานเชิงวิชาการในการออกแบบระบบและการทดลอง โดยแบ่งเนื้อหาออกเป็น 7 ส่วนหลัก ดังนี้</w:t>
      </w:r>
    </w:p>
    <w:p>
      <w:pPr>
        <w:pStyle w:val="BodyText"/>
      </w:pPr>
      <w:r>
        <w:t xml:space="preserve">2.1 แนวคิดและทฤษฎีความเป็นกรด-ด่างของดิน (Soil pH) และความสำคัญต่อพืชเกษตร</w:t>
      </w:r>
      <w:r>
        <w:br/>
      </w:r>
      <w:r>
        <w:t xml:space="preserve">2.2 ทฤษฎีศักย์ไฟฟ้าเคมีและสมการเนิร์นสต์ (Nernstian Electrochemistry)</w:t>
      </w:r>
      <w:r>
        <w:br/>
      </w:r>
      <w:r>
        <w:t xml:space="preserve">2.3 ปัญหาความคลาดเคลื่อนในการวัดค่า pH ภาคสนามและปัจจัยรบกวนทางกายภาพ</w:t>
      </w:r>
      <w:r>
        <w:br/>
      </w:r>
      <w:r>
        <w:t xml:space="preserve">2.4 เทคโนโลยีเซนเซอร์ตรวจวัดดินและการสื่อสารข้อมูล Modbus RS485</w:t>
      </w:r>
      <w:r>
        <w:br/>
      </w:r>
      <w:r>
        <w:t xml:space="preserve">2.5 ปัญญาประดิษฐ์และการประมวลผลบนอุปกรณ์ปลายทาง (Embedded AI &amp; TinyML)</w:t>
      </w:r>
      <w:r>
        <w:br/>
      </w:r>
      <w:r>
        <w:t xml:space="preserve">2.6 งานวิจัยที่เกี่ยวข้องทั้งในและต่างประเทศ</w:t>
      </w:r>
      <w:r>
        <w:br/>
      </w:r>
      <w:r>
        <w:t xml:space="preserve">2.7 กรอบแนวคิดการวิจัย (Conceptual Framework)</w:t>
      </w:r>
    </w:p>
    <w:p>
      <w:r>
        <w:pict>
          <v:rect style="width:0;height:1.5pt" o:hralign="center" o:hrstd="t" o:hr="t"/>
        </w:pict>
      </w:r>
    </w:p>
    <w:bookmarkStart w:id="35" w:name="X42bd178e3fb129d13a89137b2c9f40512b650d5"/>
    <w:p>
      <w:pPr>
        <w:pStyle w:val="Heading2"/>
      </w:pPr>
      <w:r>
        <w:t xml:space="preserve">2.1 แนวคิดและทฤษฎีความเป็นกรด-ด่างของดินและผลต่อพืชเกษตร</w:t>
      </w:r>
    </w:p>
    <w:bookmarkStart w:id="32" w:name="นยามและกลไกการเกดสภาพกรด-ดางในสารละลายดน"/>
    <w:p>
      <w:pPr>
        <w:pStyle w:val="Heading3"/>
      </w:pPr>
      <w:r>
        <w:t xml:space="preserve">2.1.1 นิยามและกลไกการเกิดสภาพกรด-ด่างในสารละลายดิน</w:t>
      </w:r>
    </w:p>
    <w:p>
      <w:pPr>
        <w:pStyle w:val="FirstParagraph"/>
      </w:pPr>
      <w:r>
        <w:t xml:space="preserve">ค่าความเป็นกรด-ด่างของดิน (Soil pH) เป็นดัชนีทางเคมีฟิสิกส์ที่บ่งบอกถึงความเข้มข้นสัมพัทธ์ของไฮโดรเจนไอออน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หรือ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เทียบกับไฮดรอกไซด์ไอออน (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) ในสารละลายดิน นิยามตามสมการลอการิทึมลบของ Soren Peter Lauritz Sorensen (ค.ศ. 1909) ดังนี้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sSub>
          <m:e>
            <m:r>
              <m:t>a</m:t>
            </m:r>
          </m:e>
          <m:sub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t xml:space="preserve"> </w:t>
      </w:r>
      <w:r>
        <w:t xml:space="preserve">คือ แอกทิวิตีเชิงเคมี (Chemical Activity) ของไฮโดรเจนไอออน,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คือ ความเข้มข้นเชิงโมลาร์ (Molarity,</w:t>
      </w:r>
      <w:r>
        <w:t xml:space="preserve"> </w:t>
      </w:r>
      <m:oMath>
        <m:r>
          <m:rPr>
            <m:nor/>
            <m:sty m:val="p"/>
          </m:rPr>
          <m:t>mol/L</m:t>
        </m:r>
      </m:oMath>
      <w:r>
        <w:t xml:space="preserve">), และ</w:t>
      </w:r>
      <w:r>
        <w:t xml:space="preserve"> </w:t>
      </w:r>
      <m:oMath>
        <m:sSub>
          <m:e>
            <m:r>
              <m:t>γ</m:t>
            </m:r>
          </m:e>
          <m:sub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t xml:space="preserve"> </w:t>
      </w:r>
      <w:r>
        <w:t xml:space="preserve">คือ สัมประสิทธิ์แอกทิวิตี (Activity Coefficient) ซึ่งเป็นฟังก์ชันของความแรงไอออนิก (Ionic Strength:</w:t>
      </w:r>
      <w:r>
        <w:t xml:space="preserve"> </w:t>
      </w:r>
      <m:oMath>
        <m:r>
          <m:t>I</m:t>
        </m:r>
      </m:oMath>
      <w:r>
        <w:t xml:space="preserve">) ในสารละลายดิน ตามทฤษฎีของเดบาย-ฮึคเคล (Debye-Hückel Limiting Law):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γ</m:t>
              </m:r>
            </m:e>
            <m: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FirstParagraph"/>
      </w:pPr>
      <w:r>
        <w:t xml:space="preserve">ในทางปฐพีวิทยา ความเป็นกรดของดินจำแนกออกเป็น 2 ประเภทสำคัญ ได้แก่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ความเป็นกรดจริง (Active Acidity):</w:t>
      </w:r>
      <w:r>
        <w:t xml:space="preserve"> </w:t>
      </w:r>
      <w:r>
        <w:t xml:space="preserve">ความเข้มข้นของไอออนไฮโดรเจนอิสระที่ละลายอยู่ในสารละลายดิน (Soil Solution) เป็นค่าที่วัดได้โดยตรงผ่านโพรบวัด pH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ความเป็นกรดแฝงหรือสำรอง (Exchangeable and Potential Acidity):</w:t>
      </w:r>
      <w:r>
        <w:t xml:space="preserve"> </w:t>
      </w:r>
      <w:r>
        <w:t xml:space="preserve">ไอออนไฮโดรเจน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และไอออนอะลูมิเนียม (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 ที่ถูกดูดยึดไว้บนผิวประจุลบของคอลลอยด์ดิน (ดินเหนียวและสารอินทรีย์วัตถุฮิวมัส) ซึ่งสามารถปลดปล่อยออกมาสู่สารละลายดินได้เมื่อเกิดการแลกเปลี่ยนประจุ</w:t>
      </w:r>
    </w:p>
    <w:p>
      <w:pPr>
        <w:pStyle w:val="BodyText"/>
      </w:pPr>
      <w:r>
        <w:t xml:space="preserve">สาเหตุสำคัญที่ทำให้ดินในจังหวัดจันทบุรี ระยอง และตราด มีสภาพเป็นดินกรดจัด เกิดจากสภาพภูมิอากาศแบบมรสุมเขตร้อนที่มีปริมาณน้ำฝนชะล้างสูง (Leaching) ทำให้เบสที่ละลายน้ำได้ง่าย เช่น แคลเซียม (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) แมกนีเซียม (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) และโพแทสเซียม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ถูกชะล้างลงสู่ชั้นดินล่าง เหลือแร่ดินเหนียวกลุ่มเคโอลิไนต์ (Kaolinite) และออกไซด์ของเหล็กและอะลูมิเนียม ซึ่งเกิดปฏิกิริยาไฮโดรไลซิส (Hydrolysis) ปลดปล่อยโปรตอนออกมาสู่สารละลายดินอย่างต่อเนื่อง: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l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⇌</m:t>
          </m:r>
          <m:r>
            <m:t>A</m:t>
          </m:r>
          <m:r>
            <m:t>l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32"/>
    <w:bookmarkStart w:id="33" w:name="X117a6ab7f2e2d29b2093629b6a627519006916d"/>
    <w:p>
      <w:pPr>
        <w:pStyle w:val="Heading3"/>
      </w:pPr>
      <w:r>
        <w:t xml:space="preserve">2.1.2 อิทธิพลของค่า pH ดินต่อความเป็นประโยชน์ของธาตุอาหารพืช</w:t>
      </w:r>
    </w:p>
    <w:p>
      <w:pPr>
        <w:pStyle w:val="FirstParagraph"/>
      </w:pPr>
      <w:r>
        <w:t xml:space="preserve">ค่าความเป็นกรด-ด่างของดินทำหน้าที่เป็นตัวควบคุมหลักของปฏิกิริยาเคมีและการละลายตัวของธาตุอาหารพืช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ช่วง pH 6.00 ถึง 6.80:</w:t>
      </w:r>
      <w:r>
        <w:t xml:space="preserve"> </w:t>
      </w:r>
      <w:r>
        <w:t xml:space="preserve">เป็นช่วงที่ธาตุอาหารหลัก ไนโตรเจน (N) ฟอสฟอรัส (P) และโพแทสเซียม (K) รวมถึงธาตุอาหารรอง แคลเซียม (Ca) แมกนีเซียม (Mg) และกำมะถัน (S) ละลายอยู่ในรูปที่รากพืชสามารถดูดซึมไปใช้ประโยชน์ได้อย่างสมบูรณ์ที่สุด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ช่วง pH ต่ำกว่า 5.00 (ดินกรดรุนแรง):</w:t>
      </w:r>
      <w:r>
        <w:t xml:space="preserve"> </w:t>
      </w:r>
      <w:r>
        <w:t xml:space="preserve">ฟอสฟอรัสจะทำปฏิกิริยากับไอออนอะลูมิเนียมและเหล็ก เกิดเป็นสารประกอบที่ไม่ละลายน้ำ เช่น อะลูมิเนียมฟอสเฟต (</w:t>
      </w:r>
      <m:oMath>
        <m:r>
          <m:t>A</m:t>
        </m:r>
        <m:r>
          <m:t>l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) ทำให้พืชขาดฟอสฟอรัสอย่างรุนแรง นอกจากนี้ อะลูมิเนียมอิสระ (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 ยังเข้าทำลายเซลล์เยื่อบุปลายรากพืช ทำให้รากฝอยกุด ไม่แตกรากแขนง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ช่วง pH สูงกว่า 7.50 (ดินด่าง):</w:t>
      </w:r>
      <w:r>
        <w:t xml:space="preserve"> </w:t>
      </w:r>
      <w:r>
        <w:t xml:space="preserve">จุลธาตุโลหะจำเป็น เช่น เหล็ก (Fe) สังกะสี (Zn) แมงกานีส (Mn) และทองแดง (Cu) จะตกตะกอนในรูปของออกไซด์หรือไฮดรอกไซด์ ทำให้พืชแสดงอาการใบเหลืองซีดระหว่างเส้นใบ</w:t>
      </w:r>
    </w:p>
    <w:bookmarkEnd w:id="33"/>
    <w:bookmarkStart w:id="34" w:name="ความตองการคา-ph-ดนของทเรยนในภาคตะวนออก"/>
    <w:p>
      <w:pPr>
        <w:pStyle w:val="Heading3"/>
      </w:pPr>
      <w:r>
        <w:t xml:space="preserve">2.1.3 ความต้องการค่า pH ดินของทุเรียนในภาคตะวันออก</w:t>
      </w:r>
    </w:p>
    <w:p>
      <w:pPr>
        <w:pStyle w:val="FirstParagraph"/>
      </w:pPr>
      <w:r>
        <w:t xml:space="preserve">ทุเรียน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เป็นพืชที่มีความอ่อนไหวสูงต่อค่าความเป็นกรด-ด่างของดิน ช่วงค่า Soil pH ที่เหมาะสมต่อการเจริญเติบโตและการให้ผลผลิตคุณภาพจะอยู่ในช่วง 5.50 ถึง 6.50 (Phimsorn et al., 2023) หากดินมีค่า pH ต่ำกว่า 5.00 จะส่งผลกระทบโดยตรงต่อความแข็งแรงของระบบรากและการทำงานของเชื้อราก่อโรครากเน่าโคนเน่า (</w:t>
      </w:r>
      <w:r>
        <w:rPr>
          <w:i/>
          <w:iCs/>
        </w:rPr>
        <w:t xml:space="preserve">Phytophthora palmivora</w:t>
      </w:r>
      <w:r>
        <w:t xml:space="preserve">) ซึ่งเจริญเติบโตได้รวดเร็วในสภาพดินกรดจัด การตรวจวัดค่า pH ดินได้อย่างถูกต้อง แม่นยำ และรวดเร็วจึงมีความสำคัญยิ่งยวดต่อการตัดสินใจใส่ปูนปรับสภาพดิน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ทฤษฎศกยไฟฟาเคมและสมการเนรนสต"/>
    <w:p>
      <w:pPr>
        <w:pStyle w:val="Heading2"/>
      </w:pPr>
      <w:r>
        <w:t xml:space="preserve">2.2 ทฤษฎีศักย์ไฟฟ้าเคมีและสมการเนิร์นสต์</w:t>
      </w:r>
    </w:p>
    <w:p>
      <w:pPr>
        <w:pStyle w:val="FirstParagraph"/>
      </w:pPr>
      <w:r>
        <w:t xml:space="preserve">การวัดค่าความเป็นกรด-ด่างของสารละลายด้วยวิธีเคมีไฟฟ้า (Potentiometry) อาศัยการวัดค่าแรงเคลื่อนไฟฟ้า (Electromotive Force: EMF หรือ</w:t>
      </w:r>
      <w:r>
        <w:t xml:space="preserve"> </w:t>
      </w:r>
      <m:oMath>
        <m:r>
          <m:t>E</m:t>
        </m:r>
      </m:oMath>
      <w:r>
        <w:t xml:space="preserve">) ที่เกิดขึ้นระหว่างขั้วไฟฟ้าบ่งชี้ (Indicator Electrode) กับขั้วไฟฟ้าอ้างอิง (Reference Electrode)</w:t>
      </w:r>
    </w:p>
    <w:bookmarkStart w:id="36" w:name="การอนพทธสมการเนรนสตจากพลงงานอสระกบบส"/>
    <w:p>
      <w:pPr>
        <w:pStyle w:val="Heading3"/>
      </w:pPr>
      <w:r>
        <w:t xml:space="preserve">2.2.1 การอนุพัทธ์สมการเนิร์นสต์จากพลังงานอิสระกิบบส์</w:t>
      </w:r>
    </w:p>
    <w:p>
      <w:pPr>
        <w:pStyle w:val="FirstParagraph"/>
      </w:pPr>
      <w:r>
        <w:t xml:space="preserve">จากกฎข้อที่สองของอุณหพลศาสตร์ การเปลี่ยนแปลงพลังงานอิสระของกิบบส์ (</w:t>
      </w:r>
      <m:oMath>
        <m:r>
          <m:rPr>
            <m:sty m:val="p"/>
          </m:rPr>
          <m:t>Δ</m:t>
        </m:r>
        <m:r>
          <m:t>G</m:t>
        </m:r>
      </m:oMath>
      <w:r>
        <w:t xml:space="preserve">) ในปฏิกิริยาเคมีไฟฟ้า มีความสัมพันธ์กับค่าแรงเคลื่อนไฟฟ้าของเซลล์ (</w:t>
      </w:r>
      <m:oMath>
        <m:r>
          <m:t>E</m:t>
        </m:r>
      </m:oMath>
      <w:r>
        <w:t xml:space="preserve">) ตามสมการ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w:r>
        <w:t xml:space="preserve">สำหรับปฏิกิริยาเคมีไฟฟ้าใดๆ ที่มีผลหารของปฏิกิริยา (Reaction Quotient:</w:t>
      </w:r>
      <w:r>
        <w:t xml:space="preserve"> </w:t>
      </w:r>
      <m:oMath>
        <m:r>
          <m:t>Q</m:t>
        </m:r>
      </m:oMath>
      <w:r>
        <w:t xml:space="preserve">) จะมีความสัมพันธ์คือ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t xml:space="preserve">เมื่อแทนค่า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r>
          <m:t>E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จะได้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t xml:space="preserve">สำหรับปฏิกิริยาการรีดิวซ์ไฮโดรเจนไอออน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) โดยที่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และความดันก๊าซไฮโดรเจนคงที่ จะได้สมการเนิร์นสต์ในรูปของค่าความเป็นกรด-ด่าง (</w:t>
      </w:r>
      <m:oMath>
        <m:r>
          <m:rPr>
            <m:nor/>
            <m:sty m:val="p"/>
          </m:rPr>
          <m:t>pH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a</m:t>
            </m:r>
          </m:e>
          <m:sub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T</m:t>
              </m:r>
            </m:num>
            <m:den>
              <m:r>
                <m:t>F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T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pH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w:r>
        <w:t xml:space="preserve">-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คือ แรงเคลื่อนไฟฟ้าเคมีที่วัดได้ (โวลต์: V หรือมิลลิโวลต์: mV)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E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คือ ศักย์ไฟฟ้ามาตรฐานของระบบขั้วไฟฟ้า (Standard Electrode Potential, V)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คือ ค่าคงที่สากลของแก๊ส (</w:t>
      </w:r>
      <m:oMath>
        <m:r>
          <m:t>8.3144626</m:t>
        </m:r>
        <m:r>
          <m:rPr>
            <m:nor/>
            <m:sty m:val="p"/>
          </m:rPr>
          <m:t> 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คือ อุณหภูมิสัมบูรณ์ (เคลวิน:</w:t>
      </w:r>
      <w:r>
        <w:t xml:space="preserve"> </w:t>
      </w:r>
      <m:oMath>
        <m:r>
          <m:rPr>
            <m:nor/>
            <m:sty m:val="p"/>
          </m:rPr>
          <m:t>K</m:t>
        </m:r>
        <m:r>
          <m:rPr>
            <m:sty m:val="p"/>
          </m:rPr>
          <m:t>=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+</m:t>
        </m:r>
        <m:r>
          <m:t>273.15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คือ ค่าคงที่ฟาราเดย์ (</w:t>
      </w:r>
      <m:oMath>
        <m:r>
          <m:t>96</m:t>
        </m:r>
        <m:r>
          <m:rPr>
            <m:sty m:val="p"/>
          </m:rPr>
          <m:t>,</m:t>
        </m:r>
        <m:r>
          <m:t>485.3321</m:t>
        </m:r>
        <m:r>
          <m:rPr>
            <m:nor/>
            <m:sty m:val="p"/>
          </m:rPr>
          <m:t> C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pH</m:t>
        </m:r>
      </m:oMath>
      <w:r>
        <w:t xml:space="preserve"> </w:t>
      </w:r>
      <w:r>
        <w:t xml:space="preserve">คือ ค่าความเป็นกรด-ด่างของสารละลาย</w:t>
      </w:r>
    </w:p>
    <w:bookmarkEnd w:id="36"/>
    <w:bookmarkStart w:id="37" w:name="Xd139d812005708c1c170c1f967bba74cf0f2d6d"/>
    <w:p>
      <w:pPr>
        <w:pStyle w:val="Heading3"/>
      </w:pPr>
      <w:r>
        <w:t xml:space="preserve">2.2.2 ความชันทางทฤษฎีตามสมการเนิร์นสต์ (Nernstian Slope)</w:t>
      </w:r>
    </w:p>
    <w:p>
      <w:pPr>
        <w:pStyle w:val="FirstParagraph"/>
      </w:pPr>
      <w:r>
        <w:t xml:space="preserve">เทอมสัมประสิทธิ์ความชันทางทฤษฎี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นิยามตามสมการ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T</m:t>
              </m:r>
            </m:num>
            <m:den>
              <m:r>
                <m:t>F</m:t>
              </m:r>
            </m:den>
          </m:f>
        </m:oMath>
      </m:oMathPara>
    </w:p>
    <w:p>
      <w:pPr>
        <w:pStyle w:val="FirstParagraph"/>
      </w:pPr>
      <w:r>
        <w:t xml:space="preserve">ที่อุณหภูมิมาตรฐานห้องปฏิบัติการ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(</w:t>
      </w:r>
      <m:oMath>
        <m:r>
          <m:t>298.15</m:t>
        </m:r>
        <m:r>
          <m:rPr>
            <m:nor/>
            <m:sty m:val="p"/>
          </m:rPr>
          <m:t> K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×</m:t>
              </m:r>
              <m:r>
                <m:t>8.3144626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96485.3321</m:t>
              </m:r>
            </m:den>
          </m:f>
          <m:r>
            <m:rPr>
              <m:sty m:val="p"/>
            </m:rPr>
            <m:t>≈</m:t>
          </m:r>
          <m:r>
            <m:t>0.05916</m:t>
          </m:r>
          <m:r>
            <m:rPr>
              <m:nor/>
              <m:sty m:val="p"/>
            </m:rPr>
            <m:t> V/pH</m:t>
          </m:r>
          <m:r>
            <m:rPr>
              <m:sty m:val="p"/>
            </m:rPr>
            <m:t>=</m:t>
          </m:r>
          <m:r>
            <m:t>59.16</m:t>
          </m:r>
          <m:r>
            <m:rPr>
              <m:nor/>
              <m:sty m:val="p"/>
            </m:rPr>
            <m:t> mV/pH</m:t>
          </m:r>
        </m:oMath>
      </m:oMathPara>
    </w:p>
    <w:p>
      <w:pPr>
        <w:pStyle w:val="FirstParagraph"/>
      </w:pPr>
      <w:r>
        <w:t xml:space="preserve">ตารางที่ 2.1 แสดงค่าความชันทางทฤษฎีของสมการเนิร์นสต์ที่ระดับอุณหภูมิต่างๆ</w:t>
      </w:r>
    </w:p>
    <w:p>
      <w:pPr>
        <w:pStyle w:val="BodyText"/>
      </w:pPr>
      <w:r>
        <w:rPr>
          <w:b/>
          <w:bCs/>
        </w:rPr>
        <w:t xml:space="preserve">ตารางที่ 2.1 ค่าความชันตามสมการเนิร์นสต์ (Nernstian Slope) ที่อุณหภูมิต่างๆ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อุณหภูมิ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อุณหภูมิสัมบูรณ์ (</w:t>
            </w:r>
            <m:oMath>
              <m:r>
                <m:t>T</m:t>
              </m:r>
            </m:oMath>
            <w:r>
              <w:t xml:space="preserve">, 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ความชันทฤษฎี (</w:t>
            </w:r>
            <m:oMath>
              <m:r>
                <m:t>S</m:t>
              </m:r>
            </m:oMath>
            <w:r>
              <w:t xml:space="preserve">, mV/pH)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การเปลี่ยนแปลงเทียบกับ</w:t>
            </w:r>
            <w:r>
              <w:t xml:space="preserve"> </w:t>
            </w:r>
            <m:oMath>
              <m:r>
                <m:t>25.0</m:t>
              </m:r>
              <m:sSup>
                <m:e>
                  <m:r>
                    <m:t> 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-3.36%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25.0 (อ้างอิง)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+1.67%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308.15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+3.36%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+5.04%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+6.71%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+8.38%</w:t>
            </w:r>
          </w:p>
        </w:tc>
      </w:tr>
    </w:tbl>
    <w:p>
      <w:pPr>
        <w:pStyle w:val="BodyText"/>
      </w:pPr>
      <w:r>
        <w:t xml:space="preserve">จากตารางที่ 2.1 ชี้ให้เห็นว่า หากอุณหภูมิในแปลงเพาะปลูกเพิ่มขึ้นจาก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เป็น</w:t>
      </w:r>
      <w:r>
        <w:t xml:space="preserve"> </w:t>
      </w:r>
      <m:oMath>
        <m:r>
          <m:t>45.0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ความชันของเซนเซอร์จะเพิ่มขึ้นถึง</w:t>
      </w:r>
      <w:r>
        <w:t xml:space="preserve"> </w:t>
      </w:r>
      <m:oMath>
        <m:r>
          <m:rPr>
            <m:sty m:val="p"/>
          </m:rPr>
          <m:t>+</m:t>
        </m:r>
        <m:r>
          <m:t>6.71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ซึ่งหากไม่มีการชดเชยอุณหภูมิที่ถูกต้อง ค่า pH ที่คำนวณได้จะคลาดเคลื่อนสูงมาก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e2146431a8873f5d57c5047dcf221de4021022c"/>
    <w:p>
      <w:pPr>
        <w:pStyle w:val="Heading2"/>
      </w:pPr>
      <w:r>
        <w:t xml:space="preserve">2.3 ปัญหาความคลาดเคลื่อนในการวัดค่า pH ภาคสนามและปัจจัยรบกวนทางกายภาพ</w:t>
      </w:r>
    </w:p>
    <w:p>
      <w:pPr>
        <w:pStyle w:val="FirstParagraph"/>
      </w:pPr>
      <w:r>
        <w:t xml:space="preserve">แม้ว่าสมการเนิร์นสต์จะอธิบายพฤติกรรมในอุดมคติของเซลล์เคมีไฟฟ้าได้อย่างชัดเจน ทว่าในการนำเซนเซอร์ไปตรวจวัดในดินภาคสนามจริง จะมีปัจจัยทางกายภาพและเคมีที่ทำให้เกิดความคลาดเคลื่อนรุนแรง ได้แก่</w:t>
      </w:r>
    </w:p>
    <w:bookmarkStart w:id="39" w:name="ผลกระทบจากอณหภม-temperature-effect"/>
    <w:p>
      <w:pPr>
        <w:pStyle w:val="Heading3"/>
      </w:pPr>
      <w:r>
        <w:t xml:space="preserve">2.3.1 ผลกระทบจากอุณหภูมิ (Temperature Effect)</w:t>
      </w:r>
    </w:p>
    <w:p>
      <w:pPr>
        <w:pStyle w:val="FirstParagraph"/>
      </w:pPr>
      <w:r>
        <w:t xml:space="preserve">อุณหภูมิส่งผลกระทบต่อระบบการวัด pH ใน 3 มิติพร้อมกัน ได้แก่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การเปลี่ยนแปลงความชัน (Slope Shift):</w:t>
      </w:r>
      <w:r>
        <w:t xml:space="preserve"> </w:t>
      </w:r>
      <w:r>
        <w:t xml:space="preserve">ตามที่ระบุในสมการเนิร์นสต์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การเลื่อนของจุดศักย์ไฟฟ้าคงที่ (Isopotential Point Shift):</w:t>
      </w:r>
      <w:r>
        <w:t xml:space="preserve"> </w:t>
      </w:r>
      <w:r>
        <w:t xml:space="preserve">จุดที่ค่าศักย์ไฟฟ้าของระบบวัดไม่เปลี่ยนแปลงตามอุณหภูมิมักเบี่ยงเบนไปจากค่าศูนย์ทางทฤษฎี เนื่องจากการเสื่อมสภาพของสารละลายอิเล็กโทรไลต์ภายในขั้วอ้างอิง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การเปลี่ยนแปลงค่าคงที่สมดุลของน้ำ (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การแตกตัวของน้ำและค่า pH ของสารละลายบัฟเฟอร์มาตรฐานจะเปลี่ยนไปตามอุณหภูมิ เช่น สารละลายบัฟเฟอร์ pH 7.00 ที่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จะมีค่า pH จริงลดลงเหลือ 6.98 ที่</w:t>
      </w:r>
      <w:r>
        <w:t xml:space="preserve"> </w:t>
      </w:r>
      <m:oMath>
        <m:r>
          <m:t>40.0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bookmarkEnd w:id="39"/>
    <w:bookmarkStart w:id="40" w:name="Xf75d56d3807ed41fdca0da43a5caeda3e35305c"/>
    <w:p>
      <w:pPr>
        <w:pStyle w:val="Heading3"/>
      </w:pPr>
      <w:r>
        <w:t xml:space="preserve">2.3.2 ความไม่เป็นเชิงเส้น (Non-linearity) และโพลาไรเซชันของขั้ววัด</w:t>
      </w:r>
    </w:p>
    <w:p>
      <w:pPr>
        <w:pStyle w:val="FirstParagraph"/>
      </w:pPr>
      <w:r>
        <w:t xml:space="preserve">เซนเซอร์วัดค่าดินแบบโลหะผสมหรือโพรบสแตนเลสสตีล 316L ที่ใช้ในภาคสนาม มีพฤติกรรมการตอบสนองที่ไม่เป็นเชิงเส้น (Non-linear Response) อันเนื่องมาจาก</w:t>
      </w:r>
      <w:r>
        <w:t xml:space="preserve"> </w:t>
      </w:r>
      <w:r>
        <w:t xml:space="preserve">- ชั้นปฏิกิริยาไฟฟ้าเคมีสองชั้น (Electrochemical Double Layer) ที่ผิวสัมผัสโลหะ-สารละลายดิน</w:t>
      </w:r>
      <w:r>
        <w:t xml:space="preserve"> </w:t>
      </w:r>
      <w:r>
        <w:t xml:space="preserve">- ความต้านทานภายในและการเกิดโพลาไรเซชัน (Electrode Polarization)</w:t>
      </w:r>
      <w:r>
        <w:t xml:space="preserve"> </w:t>
      </w:r>
      <w:r>
        <w:t xml:space="preserve">- ศักย์ไฟฟ้ารอยต่อของเหลว (Liquid Junction Potential) ที่เปลี่ยนแปลงตามความเข้มข้นของไอออนในสารละลายดิน</w:t>
      </w:r>
    </w:p>
    <w:bookmarkEnd w:id="40"/>
    <w:bookmarkStart w:id="41" w:name="ผลกระทบจากสภาพนำไฟฟา-ec-และความชนของดน"/>
    <w:p>
      <w:pPr>
        <w:pStyle w:val="Heading3"/>
      </w:pPr>
      <w:r>
        <w:t xml:space="preserve">2.3.3 ผลกระทบจากสภาพนำไฟฟ้า (EC) และความชื้นของดิน</w:t>
      </w:r>
    </w:p>
    <w:p>
      <w:pPr>
        <w:pStyle w:val="FirstParagraph"/>
      </w:pPr>
      <w:r>
        <w:t xml:space="preserve">อนุภาคดินประกอบด้วยแร่ธาตุดินเหนียวและสารอินทรีย์ที่มีประจุไฟฟ้าลบ สารละลายดินจึงประกอบด้วยไอออนของเกลือต่างๆ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) ซึ่งสะท้อนออกมาในรูปของค่าสภาพนำไฟฟ้า (EC) ไอออนเหล่านี้จะส่งผลกระทบต่อสัมประสิทธิ์แอกทิวิตี (</w:t>
      </w:r>
      <m:oMath>
        <m:r>
          <m:t>γ</m:t>
        </m:r>
      </m:oMath>
      <w:r>
        <w:t xml:space="preserve">) ของไฮโดรเจนไอออนในสารละลายดิน ส่งผลให้สัญญาณแรงเคลื่อนไฟฟ้าเบี่ยงเบนไปตามค่า EC และความชื้นสัมบูรณ์ในดิน</w:t>
      </w:r>
    </w:p>
    <w:bookmarkEnd w:id="41"/>
    <w:bookmarkStart w:id="42" w:name="ขอจำกดของการชดเชยเชงเสนแบบดงเดม"/>
    <w:p>
      <w:pPr>
        <w:pStyle w:val="Heading3"/>
      </w:pPr>
      <w:r>
        <w:t xml:space="preserve">2.3.4 ข้อจำกัดของการชดเชยเชิงเส้นแบบดั้งเดิม</w:t>
      </w:r>
    </w:p>
    <w:p>
      <w:pPr>
        <w:pStyle w:val="FirstParagraph"/>
      </w:pPr>
      <w:r>
        <w:t xml:space="preserve">เครื่องวัดค่า pH ทั่วไปในท้องตลาดใช้สมการชดเชยอุณหภูมิเชิงเส้นธรรมดา (Linear Temperature Compensation) ตามสูตร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เป็นค่าสัมประสิทธิ์คงที่ วิธีการนี้ไม่สามารถชดเชยพฤติกรรมที่ไม่เป็นเชิงเส้นและการรวมผลกระทบจากไอออนรบกวน (Cross-sensitivity) ได้อย่างมีประสิทธิภาพ จึงจำเป็นต้องใช้วิธีการคำนวณขั้นสูงด้วยปัญญาประดิษฐ์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f223453996cf42a343416ffcc9ad2c731b396d9"/>
    <w:p>
      <w:pPr>
        <w:pStyle w:val="Heading2"/>
      </w:pPr>
      <w:r>
        <w:t xml:space="preserve">2.4 เทคโนโลยีเซนเซอร์ตรวจวัดดินและการสื่อสารข้อมูล Modbus RS485</w:t>
      </w:r>
    </w:p>
    <w:bookmarkStart w:id="44" w:name="เซนเซอรตรวจวดดน-7-in-1-เกรดอตสาหกรรม"/>
    <w:p>
      <w:pPr>
        <w:pStyle w:val="Heading3"/>
      </w:pPr>
      <w:r>
        <w:t xml:space="preserve">2.4.1 เซนเซอร์ตรวจวัดดิน 7-in-1 เกรดอุตสาหกรรม</w:t>
      </w:r>
    </w:p>
    <w:p>
      <w:pPr>
        <w:pStyle w:val="FirstParagraph"/>
      </w:pPr>
      <w:r>
        <w:t xml:space="preserve">เซนเซอร์ที่นำมาใช้ในงานวิจัยนี้เป็นโพรบวัดดินรวม 7 พารามิเตอร์ (Soil 7-in-1 Sensor) ที่ประกอบด้วยขั้ววัดสแตนเลสสตีลชนิด 316L เกรดอุตสาหกรรม มีความทนทานต่อกรด ด่าง และการกัดกร่อน สามารถวัดพารามิเตอร์ดินพร้อมกัน ได้แก่ ความชื้นในดิน (Soil Moisture), อุณหภูมิดิน (Soil Temperature), ค่าสภาพนำไฟฟ้า (EC), ค่าความเป็นกรด-ด่าง (Soil pH), และธาตุอาหารหลัก (N, P, K)</w:t>
      </w:r>
    </w:p>
    <w:bookmarkEnd w:id="44"/>
    <w:bookmarkStart w:id="45" w:name="โปรโตคอลการสอสารขอมล-rs485-modbus-rtu"/>
    <w:p>
      <w:pPr>
        <w:pStyle w:val="Heading3"/>
      </w:pPr>
      <w:r>
        <w:t xml:space="preserve">2.4.2 โปรโตคอลการสื่อสารข้อมูล RS485 Modbus RTU</w:t>
      </w:r>
    </w:p>
    <w:p>
      <w:pPr>
        <w:pStyle w:val="FirstParagraph"/>
      </w:pPr>
      <w:r>
        <w:t xml:space="preserve">การสื่อสารระหว่างโพรบวัดดินกับชุดควบคุมประมวลผล ใช้มาตรฐานทางกายภาพ RS485 แบบสายคู่บิดเกลียว (Differential Signaling) ซึ่งมีความทนทานต่อสัญญาณรบกวนแม่เหล็กไฟฟ้าในภาคสนามสูง และส่งข้อมูลด้วยโปรโตคอล Modbus RTU (Holding Registers Function Code 0x03)</w:t>
      </w:r>
      <w:r>
        <w:t xml:space="preserve"> </w:t>
      </w:r>
      <w:r>
        <w:t xml:space="preserve">- Baud Rate: 9600 bps, 8 Data Bits, No Parity, 1 Stop Bit</w:t>
      </w:r>
      <w:r>
        <w:t xml:space="preserve"> </w:t>
      </w:r>
      <w:r>
        <w:t xml:space="preserve">- โครงสร้างเฟรมคำสั่งประกอบด้วย: Slave Address (1 byte), Function Code (1 byte), Starting Register Address (2 bytes), Number of Points (2 bytes), และ CRC-16 Checksum (2 bytes)</w:t>
      </w:r>
    </w:p>
    <w:p>
      <w:pPr>
        <w:pStyle w:val="BodyText"/>
      </w:pPr>
      <w:r>
        <w:t xml:space="preserve">การตรวจสอบความถูกต้องของข้อมูลในระดับฮาร์ดแวร์อาศัยอัลกอริทึม</w:t>
      </w:r>
      <w:r>
        <w:t xml:space="preserve"> </w:t>
      </w:r>
      <w:r>
        <w:rPr>
          <w:b/>
          <w:bCs/>
        </w:rPr>
        <w:t xml:space="preserve">CRC-16 Modbus (Polynomial 0xA001)</w:t>
      </w:r>
      <w:r>
        <w:t xml:space="preserve"> </w:t>
      </w:r>
      <w:r>
        <w:t xml:space="preserve">เพื่อให้มั่นใจว่าข้อมูลสัญญาณเคมีไฟฟ้าที่นำเข้าสู่โมเดลปัญญาประดิษฐ์มีความถูกต้องสมบูรณ์ 100%</w:t>
      </w:r>
    </w:p>
    <w:bookmarkEnd w:id="45"/>
    <w:bookmarkStart w:id="46" w:name="เซนเซอรอณหภมและความชน-sensirion-sht45"/>
    <w:p>
      <w:pPr>
        <w:pStyle w:val="Heading3"/>
      </w:pPr>
      <w:r>
        <w:t xml:space="preserve">2.4.3 เซนเซอร์อุณหภูมิและความชื้น Sensirion SHT45</w:t>
      </w:r>
    </w:p>
    <w:p>
      <w:pPr>
        <w:pStyle w:val="FirstParagraph"/>
      </w:pPr>
      <w:r>
        <w:t xml:space="preserve">ในการทดลองวิจัย คณะผู้วิจัยได้ติดตั้งเซนเซอร์อุณหภูมิความแม่นยำสูงระดับอ้างอิง Sensirion SHT45 เชื่อมต่อผ่าน I2C Bus ซึ่งมีคุณสมบัติด้านความแม่นยำของอุณหภูมิ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และความแม่นยำของความชื้น</w:t>
      </w:r>
      <w:r>
        <w:t xml:space="preserve"> </w:t>
      </w:r>
      <m:oMath>
        <m:r>
          <m:rPr>
            <m:sty m:val="p"/>
          </m:rPr>
          <m:t>±</m:t>
        </m:r>
        <m:r>
          <m:t>1.5</m:t>
        </m:r>
        <m:r>
          <m:rPr>
            <m:sty m:val="p"/>
          </m:rPr>
          <m:t>%</m:t>
        </m:r>
        <m:r>
          <m:t> </m:t>
        </m:r>
        <m:r>
          <m:rPr>
            <m:nor/>
            <m:sty m:val="p"/>
          </m:rPr>
          <m:t>RH</m:t>
        </m:r>
      </m:oMath>
      <w:r>
        <w:t xml:space="preserve"> </w:t>
      </w:r>
      <w:r>
        <w:t xml:space="preserve">เพื่อใช้เป็นข้อมูลอุณหภูมิอ้างอิงในการตรวจสอบและสอบเทียบความถูกต้องของระบบวัด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d7272e6d77c33cf91175f82774a0d440e153183"/>
    <w:p>
      <w:pPr>
        <w:pStyle w:val="Heading2"/>
      </w:pPr>
      <w:r>
        <w:t xml:space="preserve">2.5 ปัญญาประดิษฐ์และการประมวลผลบนอุปกรณ์ปลายทาง (Embedded AI &amp; TinyML)</w:t>
      </w:r>
    </w:p>
    <w:bookmarkStart w:id="48" w:name="Xf3f7533fc526e8c39a5729875a1627a36d5a696"/>
    <w:p>
      <w:pPr>
        <w:pStyle w:val="Heading3"/>
      </w:pPr>
      <w:r>
        <w:t xml:space="preserve">2.5.1 สถาปัตยกรรมโครงข่ายประสาทเทียมเพอร์เซปตรอนหลายชั้น (MLP)</w:t>
      </w:r>
    </w:p>
    <w:p>
      <w:pPr>
        <w:pStyle w:val="FirstParagraph"/>
      </w:pPr>
      <w:r>
        <w:t xml:space="preserve">โครงข่ายประสาทเทียมแบบหลายชั้น (Multilayer Perceptron หรือ MLP) เป็นโมเดลการเรียนรู้เชิงลึกแบบป้อนตรง (Feedforward Neural Network) ที่มีความสามารถในการประมาณฟังก์ชันต่อเนื่องใดๆ ได้ตามทฤษฎี Universal Approximation Theorem (Hornik et al., 1989)</w:t>
      </w:r>
    </w:p>
    <w:p>
      <w:pPr>
        <w:pStyle w:val="BodyText"/>
      </w:pPr>
      <w:r>
        <w:t xml:space="preserve">สถาปัตยกรรมของโครงข่ายประสาทเทียมที่พัฒนาขึ้น ประกอบด้วย 3 องค์ประกอบหลัก: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ชั้นอินพุต (Input Layer):</w:t>
      </w:r>
      <w:r>
        <w:t xml:space="preserve"> </w:t>
      </w:r>
      <w:r>
        <w:t xml:space="preserve">รับค่าเวกเตอร์ตัวแปรอินพุต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nor/>
            <m:sty m:val="p"/>
          </m:rPr>
          <m:t>EC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ชั้นซ่อน (Hidden Layers):</w:t>
      </w:r>
      <w:r>
        <w:t xml:space="preserve"> </w:t>
      </w:r>
      <w:r>
        <w:t xml:space="preserve">ประกอบด้วยโหนดการคำนวณที่ทำหน้าที่แปลงข้อมูลเชิงไม่เป็นเชิงเส้น แต่ละโหนด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คำนวณค่าเอาต์พุต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ดังนี้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คือค่าน้ำหนักการเชื่อมโยง,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คือค่าไบแอส, และ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คือฟังก์ชันกระตุ้น (Activation Function) ชนิด Rectified Linear Unit (ReLU):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ชั้นเอาต์พุต (Output Layer):</w:t>
      </w:r>
      <w:r>
        <w:t xml:space="preserve"> </w:t>
      </w:r>
      <w:r>
        <w:t xml:space="preserve">ทำนายค่า</w:t>
      </w:r>
      <w:r>
        <w:t xml:space="preserve"> </w:t>
      </w:r>
      <m:oMath>
        <m:sSub>
          <m:e>
            <m:r>
              <m:rPr>
                <m:nor/>
                <m:sty m:val="p"/>
              </m:rPr>
              <m:t>pH</m:t>
            </m:r>
          </m:e>
          <m:sub>
            <m:r>
              <m:rPr>
                <m:nor/>
                <m:sty m:val="p"/>
              </m:rPr>
              <m:t>predicted</m:t>
            </m:r>
          </m:sub>
        </m:sSub>
      </m:oMath>
      <w:r>
        <w:t xml:space="preserve"> </w:t>
      </w:r>
      <w:r>
        <w:t xml:space="preserve">ผ่านฟังก์ชันกระตุ้นเชิงเส้น (Linear Activation):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predicted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nor/>
                      <m:sty m:val="p"/>
                    </m:rPr>
                    <m:t>out</m:t>
                  </m:r>
                </m:sup>
              </m:sSubSup>
            </m:e>
          </m:nary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rPr>
                  <m:nor/>
                  <m:sty m:val="p"/>
                </m:rPr>
                <m:t>out</m:t>
              </m:r>
            </m:sup>
          </m:sSup>
        </m:oMath>
      </m:oMathPara>
    </w:p>
    <w:bookmarkEnd w:id="48"/>
    <w:bookmarkStart w:id="49" w:name="อลกอรทมการฝกสอนและการปรบปรงคานำหนก"/>
    <w:p>
      <w:pPr>
        <w:pStyle w:val="Heading3"/>
      </w:pPr>
      <w:r>
        <w:t xml:space="preserve">2.5.2 อัลกอริทึมการฝึกสอนและการปรับปรุงค่าน้ำหนัก</w:t>
      </w:r>
    </w:p>
    <w:p>
      <w:pPr>
        <w:pStyle w:val="FirstParagraph"/>
      </w:pPr>
      <w:r>
        <w:t xml:space="preserve">โมเดลได้รับการฝึกสอนด้วยอัลกอริทึมการแพร่ย้อนกลับ (Backpropagation) ร่วมกับตัวปรับค่า Adam Optimizer โดยมุ่งลดฟังก์ชันการสูญเสีย Mean Squared Error (MSE):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MSE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pH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standard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pH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predicted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bookmarkEnd w:id="49"/>
    <w:bookmarkStart w:id="50" w:name="เทคโนโลย-edge-tinyml-บน-esp32-s3"/>
    <w:p>
      <w:pPr>
        <w:pStyle w:val="Heading3"/>
      </w:pPr>
      <w:r>
        <w:t xml:space="preserve">2.5.3 เทคโนโลยี Edge TinyML บน ESP32-S3</w:t>
      </w:r>
    </w:p>
    <w:p>
      <w:pPr>
        <w:pStyle w:val="FirstParagraph"/>
      </w:pPr>
      <w:r>
        <w:t xml:space="preserve">การประมวลผลปัญญาประดิษฐ์บนไมโครคอนโทรลเลอร์ (TinyML) ช่วยขจัดข้อจำกัดของการส่งข้อมูลขึ้นระบบคลาวด์ ทั้งในเรื่องความหน่วงเวลา (Latency) และการพึ่งพาสัญญาณอินเทอร์เน็ตในสวนผลไม้</w:t>
      </w:r>
    </w:p>
    <w:p>
      <w:pPr>
        <w:pStyle w:val="BodyText"/>
      </w:pPr>
      <w:r>
        <w:t xml:space="preserve">ในการวิจัยนี้ โมเดลที่ผ่านการฝึกสอนจะถูกสกัดค่าน้ำหนักและโครงสร้างทางคณิตศาสตร์ออกมาเป็นโค้ดภาษา C/C++ แบบ Static Weight Arrays ทำงานบนหน่วยประมวลผลร่วมเวกเตอร์ (Vector Instructions / SIMD) ของชิป ESP32-S3 Dual-Core ทำให้สามารถคำนวณผลการทำนายได้ภายในเวลาไม่เกิน 0.12 มิลลิวินาที โดยใช้หน่วยความจำ RAM เพียง 1.2 กิโลไบต์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งานวจยทเกยวของ"/>
    <w:p>
      <w:pPr>
        <w:pStyle w:val="Heading2"/>
      </w:pPr>
      <w:r>
        <w:t xml:space="preserve">2.6 งานวิจัยที่เกี่ยวข้อง</w:t>
      </w:r>
    </w:p>
    <w:p>
      <w:pPr>
        <w:pStyle w:val="FirstParagraph"/>
      </w:pPr>
      <w:r>
        <w:rPr>
          <w:b/>
          <w:bCs/>
        </w:rPr>
        <w:t xml:space="preserve">Thassana et al. (2020)</w:t>
      </w:r>
      <w:r>
        <w:t xml:space="preserve"> </w:t>
      </w:r>
      <w:r>
        <w:t xml:space="preserve">ได้ศึกษาวิจัยผลกระทบของอนุภาคระดับนาโนเมตรต่อการเจริญเติบโตของพืชเกษตร ในบทความ</w:t>
      </w:r>
      <w:r>
        <w:t xml:space="preserve"> </w:t>
      </w:r>
      <w:r>
        <w:t xml:space="preserve">“The Effect of Zinc Oxide Nanoparticles on Growth of Sweet Chilli”</w:t>
      </w:r>
      <w:r>
        <w:t xml:space="preserve"> </w:t>
      </w:r>
      <w:r>
        <w:t xml:space="preserve">พบว่า แร่ธาตุและสภาพความเป็นกรด-ด่างของดินส่งผลต่อสรีรวิทยาและการดูดซึมสารอาหารระดับอนุภาคของรากพืชอย่างมีนัยสำคัญ การควบคุมสภาพดินให้มีสมดุลทางเคมีไฟฟ้าที่เหมาะสมจึงมีความจำเป็นอย่างยิ่งยวดต่อผลผลิตพืช</w:t>
      </w:r>
    </w:p>
    <w:p>
      <w:pPr>
        <w:pStyle w:val="BodyText"/>
      </w:pPr>
      <w:r>
        <w:rPr>
          <w:b/>
          <w:bCs/>
        </w:rPr>
        <w:t xml:space="preserve">Thassana et al. (2018)</w:t>
      </w:r>
      <w:r>
        <w:t xml:space="preserve"> </w:t>
      </w:r>
      <w:r>
        <w:t xml:space="preserve">ศึกษาคุณสมบัติทางความร้อนของชีวมวลเกษตรในภาคตะวันออก ในบทความ</w:t>
      </w:r>
      <w:r>
        <w:t xml:space="preserve"> </w:t>
      </w:r>
      <w:r>
        <w:t xml:space="preserve">“Effect of carbon black on thermal properties of charcoal and salacca leafstalk briquettes”</w:t>
      </w:r>
      <w:r>
        <w:t xml:space="preserve"> </w:t>
      </w:r>
      <w:r>
        <w:t xml:space="preserve">ซึ่งสะท้อนถึงการนำวัสดุเหลือทิ้งทางการเกษตรในจังหวัดจันทบุรีมาพัฒนาเป็นนวัตกรรมพลังงานและสะท้อนถึงองค์ความรู้ด้านอุณหพลศาสตร์ประยุกต์ในพื้นที่ภาคตะวันออก</w:t>
      </w:r>
    </w:p>
    <w:p>
      <w:pPr>
        <w:pStyle w:val="BodyText"/>
      </w:pPr>
      <w:r>
        <w:rPr>
          <w:b/>
          <w:bCs/>
        </w:rPr>
        <w:t xml:space="preserve">Chen, Zhang, &amp; Wang (2023)</w:t>
      </w:r>
      <w:r>
        <w:t xml:space="preserve"> </w:t>
      </w:r>
      <w:r>
        <w:t xml:space="preserve">ได้ศึกษาวิจัยเรื่อง</w:t>
      </w:r>
      <w:r>
        <w:t xml:space="preserve"> </w:t>
      </w:r>
      <w:r>
        <w:t xml:space="preserve">“Advanced calibration of potentiometric sensors using neural networks for real-time environmental monitoring”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ผู้วิจัยได้นำโครงข่ายประสาทเทียมชนิด Feedforward Neural Network มาใช้ในการสอบเทียบเซนเซอร์วัดค่าศักย์ไฟฟ้าเคมีในน้ำ พบว่า ANN สามารถลดความคลาดเคลื่อนจากผลกระทบของอุณหภูมิและไอออนรบกวนได้อย่างมีนัยสำคัญ โดยลดค่า RMSE จาก 0.28 pH unit ในการชดเชยเชิงเส้น เหลือเพียง 0.04 pH unit เมื่อใช้ ANN</w:t>
      </w:r>
    </w:p>
    <w:p>
      <w:pPr>
        <w:pStyle w:val="BodyText"/>
      </w:pPr>
      <w:r>
        <w:rPr>
          <w:b/>
          <w:bCs/>
        </w:rPr>
        <w:t xml:space="preserve">Jie, Liu, Zhang, &amp; Li (2022)</w:t>
      </w:r>
      <w:r>
        <w:t xml:space="preserve"> </w:t>
      </w:r>
      <w:r>
        <w:t xml:space="preserve">ได้ทำการทบทวนวรรณกรรมเรื่อง</w:t>
      </w:r>
      <w:r>
        <w:t xml:space="preserve"> </w:t>
      </w:r>
      <w:r>
        <w:t xml:space="preserve">“A review of machine learning in agricultural soil property prediction”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 </w:t>
      </w:r>
      <w:r>
        <w:t xml:space="preserve">โดยวิเคราะห์การนำอัลกอริทึมการเรียนรู้ของเครื่อง เช่น Random Forest, SVM และ ANN มาใช้ในการทำนายคุณสมบัติดินทางการเกษตร สรุปได้ว่า ANN มีความสามารถสูงสุดในการจำลองความสัมพันธ์ระหว่างสัญญาณจากเซนเซอร์หลายมิติกับคุณสมบัติทางเคมีของดิน</w:t>
      </w:r>
    </w:p>
    <w:p>
      <w:pPr>
        <w:pStyle w:val="BodyText"/>
      </w:pPr>
      <w:r>
        <w:rPr>
          <w:b/>
          <w:bCs/>
        </w:rPr>
        <w:t xml:space="preserve">Phimsorn, Suksaran, &amp; Thongpae (2023)</w:t>
      </w:r>
      <w:r>
        <w:t xml:space="preserve"> </w:t>
      </w:r>
      <w:r>
        <w:t xml:space="preserve">ศึกษาเรื่อง</w:t>
      </w:r>
      <w:r>
        <w:t xml:space="preserve"> </w:t>
      </w:r>
      <w:r>
        <w:t xml:space="preserve">“Effects of soil acidity on nutrient uptake and growth of durian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in Eastern Thailand”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Agriculture and Natural Resources</w:t>
      </w:r>
      <w:r>
        <w:t xml:space="preserve"> </w:t>
      </w:r>
      <w:r>
        <w:t xml:space="preserve">ผลการวิจัยพบว่า ดินที่มีค่า pH ต่ำกว่า 5.00 ส่งผลให้การดูดซึมฟอสฟอรัสและแมกนีเซียมของทุเรียนลดลงมากกว่า 40% และการรักษาค่า pH ดินให้อยู่ในช่วง 5.50 ถึง 6.50 ส่งผลให้ผลผลิตและคุณภาพเนื้อทุเรียนดีที่สุด</w:t>
      </w:r>
    </w:p>
    <w:p>
      <w:pPr>
        <w:pStyle w:val="BodyText"/>
      </w:pPr>
      <w:r>
        <w:rPr>
          <w:b/>
          <w:bCs/>
        </w:rPr>
        <w:t xml:space="preserve">Zarychta &amp; Gródek (2024)</w:t>
      </w:r>
      <w:r>
        <w:t xml:space="preserve"> </w:t>
      </w:r>
      <w:r>
        <w:t xml:space="preserve">ศึกษาเรื่อง</w:t>
      </w:r>
      <w:r>
        <w:t xml:space="preserve"> </w:t>
      </w:r>
      <w:r>
        <w:t xml:space="preserve">“The role of IoT and AI in modern precision agriculture: A systematic review”</w:t>
      </w:r>
      <w:r>
        <w:t xml:space="preserve"> </w:t>
      </w:r>
      <w:r>
        <w:t xml:space="preserve">สรุปว่า แนวโน้มการพัฒนาอุปกรณ์ตรวจวัดทางการเกษตรในปัจจุบันกำลังเปลี่ยนผ่านจากการส่งข้อมูลดิบสู่ระบบคลาวด์ ไปสู่การประมวลผลอัจฉริยะบนอุปกรณ์ปลายทาง (Edge AI / TinyML) เพื่อความทนทานและความพร้อมใช้งานสูงสุดในพื้นที่ชนบท</w:t>
      </w:r>
    </w:p>
    <w:p>
      <w:r>
        <w:pict>
          <v:rect style="width:0;height:1.5pt" o:hralign="center" o:hrstd="t" o:hr="t"/>
        </w:pict>
      </w:r>
    </w:p>
    <w:bookmarkEnd w:id="52"/>
    <w:bookmarkStart w:id="53" w:name="กรอบแนวคดการวจย-conceptual-framework"/>
    <w:p>
      <w:pPr>
        <w:pStyle w:val="Heading2"/>
      </w:pPr>
      <w:r>
        <w:t xml:space="preserve">2.7 กรอบแนวคิดการวิจัย (Conceptual Framework)</w:t>
      </w:r>
    </w:p>
    <w:p>
      <w:pPr>
        <w:pStyle w:val="FirstParagraph"/>
      </w:pPr>
      <w:r>
        <w:t xml:space="preserve">จากวรรณกรรมและทฤษฎีข้างต้น คณะผู้วิจัยได้กำหนดกรอบแนวคิดการวิจัยเพื่อพัฒนาชุดทดสอบค่า Soil pH ความแม่นยำสูง ดังแสดงในแผนภาพเชิงมโนทัศน์ต่อไปนี้</w:t>
      </w:r>
    </w:p>
    <w:p>
      <w:pPr>
        <w:pStyle w:val="SourceCode"/>
      </w:pPr>
      <w:r>
        <w:rPr>
          <w:rStyle w:val="VerbatimChar"/>
        </w:rPr>
        <w:t xml:space="preserve">[ตัวแปรต้น / สัญญาณอินพุต]</w:t>
      </w:r>
      <w:r>
        <w:br/>
      </w:r>
      <w:r>
        <w:rPr>
          <w:rStyle w:val="VerbatimChar"/>
        </w:rPr>
        <w:t xml:space="preserve">1. ศักย์ไฟฟ้าเคมีดิบจากโพรบสแตนเลส 316L (E, Raw Register)</w:t>
      </w:r>
      <w:r>
        <w:br/>
      </w:r>
      <w:r>
        <w:rPr>
          <w:rStyle w:val="VerbatimChar"/>
        </w:rPr>
        <w:t xml:space="preserve">2. อุณหภูมิดินและสภาพแวดล้อม (T จาก SHT45 / โพรบ)</w:t>
      </w:r>
      <w:r>
        <w:br/>
      </w:r>
      <w:r>
        <w:rPr>
          <w:rStyle w:val="VerbatimChar"/>
        </w:rPr>
        <w:t xml:space="preserve">3. สภาพนำไฟฟ้าของดิน (EC)</w:t>
      </w:r>
      <w:r>
        <w:br/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▼</w:t>
      </w:r>
      <w:r>
        <w:br/>
      </w:r>
      <w:r>
        <w:rPr>
          <w:rStyle w:val="VerbatimChar"/>
        </w:rPr>
        <w:t xml:space="preserve">[ระบบประมวลผลและการชดเชย]</w:t>
      </w:r>
      <w:r>
        <w:br/>
      </w:r>
      <w:r>
        <w:rPr>
          <w:rStyle w:val="VerbatimChar"/>
        </w:rPr>
        <w:t xml:space="preserve">- ไมโครคอนโทรลเลอร์ ESP32-S3 (Dual-Core 240MHz)</w:t>
      </w:r>
      <w:r>
        <w:br/>
      </w:r>
      <w:r>
        <w:rPr>
          <w:rStyle w:val="VerbatimChar"/>
        </w:rPr>
        <w:t xml:space="preserve">- การชดเชย 2 ขั้นตอน (Two-Stage Decoupling Compensation):</w:t>
      </w:r>
      <w:r>
        <w:br/>
      </w:r>
      <w:r>
        <w:rPr>
          <w:rStyle w:val="VerbatimChar"/>
        </w:rPr>
        <w:t xml:space="preserve">  (1) Physical Model: สมการเนิร์นสต์ (Nernst Baseline)</w:t>
      </w:r>
      <w:r>
        <w:br/>
      </w:r>
      <w:r>
        <w:rPr>
          <w:rStyle w:val="VerbatimChar"/>
        </w:rPr>
        <w:t xml:space="preserve">  (2) Edge TinyML ANN: ชดเชย Non-linearity &amp; Temp Drift</w:t>
      </w:r>
      <w:r>
        <w:br/>
      </w:r>
      <w:r>
        <w:rPr>
          <w:rStyle w:val="VerbatimChar"/>
        </w:rPr>
        <w:t xml:space="preserve">- ระบบสื่อสาร Modbus RTU พร้อม CRC-16 Checksum</w:t>
      </w:r>
      <w:r>
        <w:br/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▼</w:t>
      </w:r>
      <w:r>
        <w:br/>
      </w:r>
      <w:r>
        <w:rPr>
          <w:rStyle w:val="VerbatimChar"/>
        </w:rPr>
        <w:t xml:space="preserve">[ตัวแปรตาม / ผลผลิตและผลลัพธ์]</w:t>
      </w:r>
      <w:r>
        <w:br/>
      </w:r>
      <w:r>
        <w:rPr>
          <w:rStyle w:val="VerbatimChar"/>
        </w:rPr>
        <w:t xml:space="preserve">1. ค่าความเป็นกรด-ด่างของดินหลังชดเชย (pH_predicted)</w:t>
      </w:r>
      <w:r>
        <w:br/>
      </w:r>
      <w:r>
        <w:rPr>
          <w:rStyle w:val="VerbatimChar"/>
        </w:rPr>
        <w:t xml:space="preserve">2. ความถูกต้องแม่นยำสูง (Bias &lt; 5%, %RSD &lt; 5%, R² &gt; 0.98)</w:t>
      </w:r>
      <w:r>
        <w:br/>
      </w:r>
      <w:r>
        <w:rPr>
          <w:rStyle w:val="VerbatimChar"/>
        </w:rPr>
        <w:t xml:space="preserve">3. การแสดงผล Cyber Dashboard UI 480x320 แบบ Real-time</w:t>
      </w:r>
      <w:r>
        <w:br/>
      </w:r>
      <w:r>
        <w:rPr>
          <w:rStyle w:val="VerbatimChar"/>
        </w:rPr>
        <w:t xml:space="preserve">4. เครื่องต้นแบบพกพาภาคสนามพร้อมใช้งานในสวนทุเรียน</w:t>
      </w:r>
    </w:p>
    <w:bookmarkEnd w:id="53"/>
    <w:bookmarkEnd w:id="54"/>
    <w:bookmarkStart w:id="55" w:name="บทท-3"/>
    <w:p>
      <w:pPr>
        <w:pStyle w:val="Heading1"/>
      </w:pPr>
      <w:r>
        <w:t xml:space="preserve">บทที่ 3</w:t>
      </w:r>
    </w:p>
    <w:bookmarkEnd w:id="55"/>
    <w:bookmarkStart w:id="104" w:name="วธดำเนนการวจย"/>
    <w:p>
      <w:pPr>
        <w:pStyle w:val="Heading1"/>
      </w:pPr>
      <w:r>
        <w:t xml:space="preserve">วิธีดำเนินการวิจัย</w:t>
      </w:r>
    </w:p>
    <w:p>
      <w:pPr>
        <w:pStyle w:val="FirstParagraph"/>
      </w:pPr>
      <w:r>
        <w:t xml:space="preserve">การวิจัยเรื่อง</w:t>
      </w:r>
      <w:r>
        <w:t xml:space="preserve"> </w:t>
      </w:r>
      <w: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”</w:t>
      </w:r>
      <w:r>
        <w:t xml:space="preserve"> </w:t>
      </w:r>
      <w:r>
        <w:t xml:space="preserve">มีระเบียบวิธีวิจัยและขั้นตอนการดำเนินงานวิจัยที่ได้รับการออกแบบอย่างเป็นระบบ เพื่อให้ได้ชุดทดสอบที่มีความถูกต้อง แม่นยำ และมีความน่าเชื่อถือตามหลักการเคมีวิเคราะห์และวิศวกรรมคอมพิวเตอร์ โดยแบ่งวิธีดำเนินการวิจัยออกเป็น 8 ส่วนหลัก ดังนี้</w:t>
      </w:r>
    </w:p>
    <w:p>
      <w:pPr>
        <w:pStyle w:val="BodyText"/>
      </w:pPr>
      <w:r>
        <w:t xml:space="preserve">3.1 การออกแบบสถาปัตยกรรมระบบฮาร์ดแวร์และวงจรอิเล็กทรอนิกส์</w:t>
      </w:r>
      <w:r>
        <w:br/>
      </w:r>
      <w:r>
        <w:t xml:space="preserve">3.2 การเตรียมสารละลายบัฟเฟอร์มาตรฐานและอุปกรณ์ควบคุมสภาวะแวดล้อม</w:t>
      </w:r>
      <w:r>
        <w:br/>
      </w:r>
      <w:r>
        <w:t xml:space="preserve">3.3 กระบวนการเก็บรวบรวมข้อมูลและการสร้างชุดข้อมูล (Dataset Acquisition Pipeline)</w:t>
      </w:r>
      <w:r>
        <w:br/>
      </w:r>
      <w:r>
        <w:t xml:space="preserve">3.4 การจัดการและเตรียมข้อมูล (Data Preprocessing &amp; Splitting)</w:t>
      </w:r>
      <w:r>
        <w:br/>
      </w:r>
      <w:r>
        <w:t xml:space="preserve">3.5 การออกแบบและพัฒนาโครงข่ายประสาทเทียม (ANN Architecture &amp; Model Training)</w:t>
      </w:r>
      <w:r>
        <w:br/>
      </w:r>
      <w:r>
        <w:t xml:space="preserve">3.6 การแปลงโมเดลสู่ระบบสมองกลฝังตัว (Edge TinyML C++ Engine Deployment)</w:t>
      </w:r>
      <w:r>
        <w:br/>
      </w:r>
      <w:r>
        <w:t xml:space="preserve">3.7 การประเมินประสิทธิภาพและการทดสอบความใช้ได้ของวิธี (Method Validation)</w:t>
      </w:r>
      <w:r>
        <w:br/>
      </w:r>
      <w:r>
        <w:t xml:space="preserve">3.8 ระเบียบวิธีการทดสอบภาคสนามในสวนผลไม้และการวิเคราะห์ทางสถิติ</w:t>
      </w:r>
    </w:p>
    <w:p>
      <w:r>
        <w:pict>
          <v:rect style="width:0;height:1.5pt" o:hralign="center" o:hrstd="t" o:hr="t"/>
        </w:pict>
      </w:r>
    </w:p>
    <w:bookmarkStart w:id="78" w:name="Xa9df285505c50c9eea293e3bf3dd53194531079"/>
    <w:p>
      <w:pPr>
        <w:pStyle w:val="Heading2"/>
      </w:pPr>
      <w:r>
        <w:t xml:space="preserve">3.1 การออกแบบสถาปัตยกรรมระบบฮาร์ดแวร์และวงจรอิเล็กทรอนิกส์</w:t>
      </w:r>
    </w:p>
    <w:p>
      <w:pPr>
        <w:pStyle w:val="FirstParagraph"/>
      </w:pPr>
      <w:r>
        <w:t xml:space="preserve">ชุดทดสอบค่า Soil pH ภาคสนามที่พัฒนาขึ้น ได้รับการออกแบบให้เป็นอุปกรณ์พกพาขนาดกะทัดรัด (Handheld Portable Unit) ที่มีหน่วยประมวลผลประสิทธิภาพสูงและเซนเซอร์มาตรฐานอุตสาหกรรมในตัว ประกอบด้วยองค์ประกอบฮาร์ดแวร์และการกำหนดขาเชื่อมต่อ (Pin Assignment) ดังนี้</w:t>
      </w:r>
    </w:p>
    <w:bookmarkStart w:id="59" w:name="แผงวงจรควบคมหลก-atd3.5-s3"/>
    <w:p>
      <w:pPr>
        <w:pStyle w:val="Heading3"/>
      </w:pPr>
      <w:r>
        <w:t xml:space="preserve">3.1.1 แผงวงจรควบคุมหลัก ATD3.5-S3</w:t>
      </w:r>
    </w:p>
    <w:p>
      <w:pPr>
        <w:pStyle w:val="FirstParagraph"/>
      </w:pPr>
      <w:r>
        <w:t xml:space="preserve">แผงวงจรควบคุมหลักใช้บอร์ด</w:t>
      </w:r>
      <w:r>
        <w:t xml:space="preserve"> </w:t>
      </w:r>
      <w:r>
        <w:rPr>
          <w:b/>
          <w:bCs/>
        </w:rPr>
        <w:t xml:space="preserve">ATD3.5-S3</w:t>
      </w:r>
      <w:r>
        <w:t xml:space="preserve"> </w:t>
      </w:r>
      <w:r>
        <w:t xml:space="preserve">ขับเคลื่อนด้วยไมโครคอนโทรลเลอร์</w:t>
      </w:r>
      <w:r>
        <w:t xml:space="preserve"> </w:t>
      </w:r>
      <w:r>
        <w:rPr>
          <w:b/>
          <w:bCs/>
        </w:rPr>
        <w:t xml:space="preserve">ESP32-S3-WROOM-1</w:t>
      </w:r>
      <w:r>
        <w:t xml:space="preserve"> </w:t>
      </w:r>
      <w:r>
        <w:t xml:space="preserve">ซึ่งมีคุณสมบัติทางเทคนิคดังนี้</w:t>
      </w:r>
      <w:r>
        <w:t xml:space="preserve"> </w:t>
      </w:r>
      <w:r>
        <w:t xml:space="preserve">- หน่วยประมวลผล 32-bit Xtensa dual-core LX7 ความถี่สัญญาณนาฬิกาสูงสุด 240 MHz</w:t>
      </w:r>
      <w:r>
        <w:t xml:space="preserve"> </w:t>
      </w:r>
      <w:r>
        <w:t xml:space="preserve">- รองรับชุดคำสั่งเวกเตอร์ (Vector Instructions / SIMD) เหมาะสำหรับการคำนวณโครงข่ายประสาทเทียม (Neural Network Acceleration)</w:t>
      </w:r>
      <w:r>
        <w:t xml:space="preserve"> </w:t>
      </w:r>
      <w:r>
        <w:t xml:space="preserve">- หน่วยความจำภายในประกอบด้วย 512 KB SRAM, 384 KB ROM, พร้อมหน่วยความจำภายนอก 16 MB Flash Memory และ 8 MB Octal PSRAM รองรับการเก็บโมเดล AI และบัฟเฟอร์หน้าจอความละเอียดสูง</w:t>
      </w:r>
      <w:r>
        <w:t xml:space="preserve"> </w:t>
      </w:r>
      <w:r>
        <w:t xml:space="preserve">- จอแสดงผลสีชนิด IPS ขนาด 3.5 นิ้ว ความละเอียด</w:t>
      </w:r>
      <w:r>
        <w:t xml:space="preserve"> </w:t>
      </w:r>
      <m:oMath>
        <m:r>
          <m:t>480</m:t>
        </m:r>
        <m:r>
          <m:rPr>
            <m:sty m:val="p"/>
          </m:rPr>
          <m:t>×</m:t>
        </m:r>
        <m:r>
          <m:t>320</m:t>
        </m:r>
      </m:oMath>
      <w:r>
        <w:t xml:space="preserve"> </w:t>
      </w:r>
      <w:r>
        <w:t xml:space="preserve">พิกเซล ควบคุมด้วยไอซีไดรเวอร์ ST7796 ผ่านอินเทอร์เฟซขนาน 8-bit หรือ SPI ความเร็วสูง และระบบสัมผัส Capacitive Touch FT6336 ผ่าน I2C Bus</w:t>
      </w:r>
    </w:p>
    <w:p>
      <w:pPr>
        <w:pStyle w:val="BodyText"/>
      </w:pPr>
      <w:r>
        <w:t xml:space="preserve">ลักษณะทางกายภาพของบอร์ดควบคุมหลักและจอแสดงผลแสดงดังภาพที่ 3.1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1 บอร์ดควบคุมหลัก ATD3.5-S3 ขับเคลื่อนด้วยไมโครคอนโทรลเลอร์ ESP32-S3 พร้อมจอแสดงผลสีสัมผัส IPS ขนาด 3.5 นิ้ว" title="" id="57" name="Picture"/>
            <a:graphic>
              <a:graphicData uri="http://schemas.openxmlformats.org/drawingml/2006/picture">
                <pic:pic>
                  <pic:nvPicPr>
                    <pic:cNvPr descr="figures/fig3_1_atd35_s3_main_bo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3.1 บอร์ดควบคุมหลัก ATD3.5-S3 ขับเคลื่อนด้วยไมโครคอนโทรลเลอร์ ESP32-S3 พร้อมจอแสดงผลสีสัมผัส IPS ขนาด 3.5 นิ้ว</w:t>
      </w:r>
    </w:p>
    <w:bookmarkEnd w:id="59"/>
    <w:bookmarkStart w:id="66" w:name="X691691d6c068cb375b11cc13f05546e8c6d2339"/>
    <w:p>
      <w:pPr>
        <w:pStyle w:val="Heading3"/>
      </w:pPr>
      <w:r>
        <w:t xml:space="preserve">3.1.2 แผงวงจรขยายการเชื่อมต่อ Farm1 Shield และการกำหนดพิน GPIO</w:t>
      </w:r>
    </w:p>
    <w:p>
      <w:pPr>
        <w:pStyle w:val="FirstParagraph"/>
      </w:pPr>
      <w:r>
        <w:t xml:space="preserve">เพื่อเชื่อมต่อกับโพรบวัดดินอุตสาหกรรม คณะผู้วิจัยได้เชื่อมต่อบอร์ด ATD3.5-S3 ร่วมกับ</w:t>
      </w:r>
      <w:r>
        <w:t xml:space="preserve"> </w:t>
      </w:r>
      <w:r>
        <w:rPr>
          <w:b/>
          <w:bCs/>
        </w:rPr>
        <w:t xml:space="preserve">Farm1 Shield</w:t>
      </w:r>
      <w:r>
        <w:t xml:space="preserve"> </w:t>
      </w:r>
      <w:r>
        <w:t xml:space="preserve">โดยมีรายละเอียดการเชื่อมต่อพินและวงจรย่อยดังแสดงในตารางที่ 3.1</w:t>
      </w:r>
    </w:p>
    <w:p>
      <w:pPr>
        <w:pStyle w:val="BodyText"/>
      </w:pPr>
      <w:r>
        <w:rPr>
          <w:b/>
          <w:bCs/>
        </w:rPr>
        <w:t xml:space="preserve">ตารางที่ 3.1 การกำหนดขาเชื่อมต่อพิน (Pin Assignment) ระหว่าง ESP32-S3 และอุปกรณ์รอบข้าง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อุปกรณ์รอบข้าง (Peripheral)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พินสัญญาณ (Signal Name)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ขาไมโครคอนโทรลเลอร์ (ESP32-S3 GPIO)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หน้าที่การทำงาน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Transceiver (SP3485)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ส่งข้อมูลคำสั่ง Modbus RTU สู่โพรบ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Transceiver (SP3485)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RXD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รับข้อมูลตอบกลับ Modbus RTU จากโพรบ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Transceiver (SP3485)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 / 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ควบคุมทิศทางการส่ง/รับข้อมูล RS485 (Half-duplex)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Sensirion SHT45 Temp/Hum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สายสัญญาณข้อมูล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Sensirion SHT45 Temp/Hum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สายสัญญาณนาฬิกา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Capacitive Touch (FT6336)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TOUCH_SDA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ข้อมูลสัมผัส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Capacitive Touch (FT6336)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TOUCH_SCL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สัญญาณนาฬิกาสัมผัส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Capacitive Touch (FT6336)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TOUCH_INT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สัญญาณขัดจังหวะการสัมผัส (Interrupt)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Monitoring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BATT_ADC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อ่านค่าแรงดันแบตเตอรี่ผ่านตัวแบ่งแรงดัน (Voltage Divider)</w:t>
            </w:r>
          </w:p>
        </w:tc>
      </w:tr>
    </w:tbl>
    <w:p>
      <w:pPr>
        <w:pStyle w:val="BodyText"/>
      </w:pPr>
      <w:r>
        <w:t xml:space="preserve">แผงวงจรขยาย Farm1 Shield แสดงดังภาพที่ 3.2 และลักษณะการเข้าสายสัญญาณบนเทอร์มินัลบล็อกแสดงดังภาพที่ 3.3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2 แผงวงจรขยาย Farm1 Shield สำหรับเชื่อมต่อสัญญาณอุตสาหกรรม RS485 และเซนเซอร์สิ่งแวดล้อม" title="" id="61" name="Picture"/>
            <a:graphic>
              <a:graphicData uri="http://schemas.openxmlformats.org/drawingml/2006/picture">
                <pic:pic>
                  <pic:nvPicPr>
                    <pic:cNvPr descr="figures/fig3_2_farm1_shiel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3.2 แผงวงจรขยาย Farm1 Shield สำหรับเชื่อมต่อสัญญาณอุตสาหกรรม RS485 และเซนเซอร์สิ่งแวดล้อม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3 ลักษณะการเข้าสายสัญญาณเซนเซอร์บนเทอร์มินัลบล็อกของบอร์ด Farm1 Shield" title="" id="64" name="Picture"/>
            <a:graphic>
              <a:graphicData uri="http://schemas.openxmlformats.org/drawingml/2006/picture">
                <pic:pic>
                  <pic:nvPicPr>
                    <pic:cNvPr descr="figures/fig3_3_terminal_wirin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3.3 ลักษณะการเข้าสายสัญญาณเซนเซอร์บนเทอร์มินัลบล็อกของบอร์ด Farm1 Shield</w:t>
      </w:r>
    </w:p>
    <w:bookmarkEnd w:id="66"/>
    <w:bookmarkStart w:id="73" w:name="โพรบวดดนอตสาหกรรม-7-in-1-modbus-rs485"/>
    <w:p>
      <w:pPr>
        <w:pStyle w:val="Heading3"/>
      </w:pPr>
      <w:r>
        <w:t xml:space="preserve">3.1.3 โพรบวัดดินอุตสาหกรรม 7-in-1 Modbus RS485</w:t>
      </w:r>
    </w:p>
    <w:p>
      <w:pPr>
        <w:pStyle w:val="FirstParagraph"/>
      </w:pPr>
      <w:r>
        <w:t xml:space="preserve">ใช้โพรบตรวจวัดดินอุตสาหกรรมชนิดเข็มแท่งโลหะสแตนเลสสตีล 316L ทนต่อการกัดกร่อนของสารเคมีและกรดในดิน อ่านค่าพารามิเตอร์เคมีและฟิสิกส์ 7 ค่าพร้อมกัน ได้แก่ ค่าความเป็นกรด-ด่าง (Soil pH), อุณหภูมิดิน (Soil Temperature), ความชื้นในดิน (Soil Moisture), สภาพนำไฟฟ้า (EC), ไนโตรเจน (N), ฟอสฟอรัส (P), และโพแทสเซียม (K) ลักษณะของโพรบวัดดินอุตสาหกรรมแสดงดังภาพที่ 3.4 และโครงสร้างเข็มวัดสแตนเลสสตีล 316L ทางการแพทย์แสดงดังภาพที่ 3.5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4 โพรบตรวจวัดคุณสมบัติดินอุตสาหกรรม 7-in-1 Modbus RS485 ชนิดแท่งสแตนเลสสตีล 316L ทนต่อสารเคมี" title="" id="68" name="Picture"/>
            <a:graphic>
              <a:graphicData uri="http://schemas.openxmlformats.org/drawingml/2006/picture">
                <pic:pic>
                  <pic:nvPicPr>
                    <pic:cNvPr descr="figures/fig3_4_modbus_soil_probe_actua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3.4 โพรบตรวจวัดคุณสมบัติดินอุตสาหกรรม 7-in-1 Modbus RS485 ชนิดแท่งสแตนเลสสตีล 316L ทนต่อสารเคมี</w:t>
      </w:r>
    </w:p>
    <w:p>
      <w:pPr>
        <w:pStyle w:val="CaptionedFigure"/>
      </w:pPr>
      <w:r>
        <w:drawing>
          <wp:inline>
            <wp:extent cx="3657600" cy="2731008"/>
            <wp:effectExtent b="0" l="0" r="0" t="0"/>
            <wp:docPr descr="ภาพที่ 3.5 โครงสร้างเข็มวัดสแตนเลสสตีล 316L ทางการแพทย์ของโพรบวัดดิน 7-in-1 และข้อต่อเคเบิลกันน้ำมาตรฐานอุตสาหกรรม" title="" id="71" name="Picture"/>
            <a:graphic>
              <a:graphicData uri="http://schemas.openxmlformats.org/drawingml/2006/picture">
                <pic:pic>
                  <pic:nvPicPr>
                    <pic:cNvPr descr="figures/fig3_5_soil_probe_electrodes_macro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3.5 โครงสร้างเข็มวัดสแตนเลสสตีล 316L ทางการแพทย์ของโพรบวัดดิน 7-in-1 และข้อต่อเคเบิลกันน้ำมาตรฐานอุตสาหกรรม</w:t>
      </w:r>
    </w:p>
    <w:bookmarkEnd w:id="73"/>
    <w:bookmarkStart w:id="77" w:name="เซนเซอรอณหภมอางอง-sensirion-sht45"/>
    <w:p>
      <w:pPr>
        <w:pStyle w:val="Heading3"/>
      </w:pPr>
      <w:r>
        <w:t xml:space="preserve">3.1.4 เซนเซอร์อุณหภูมิอ้างอิง Sensirion SHT45</w:t>
      </w:r>
    </w:p>
    <w:p>
      <w:pPr>
        <w:pStyle w:val="FirstParagraph"/>
      </w:pPr>
      <w:r>
        <w:t xml:space="preserve">ติดตั้งเซนเซอร์อุณหภูมิและความชื้นความแม่นยำสูงระดับอ้างอิง Sensirion SHT45 เชื่อมต่อผ่าน I2C Bus สำหรับอ่านค่าอุณหภูมิแวดล้อมและใช้เป็นค่าอ้างอิงในการสอบเทียบ มีความแม่นยำของอุณหภูมิสูงถึง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โดยติดตั้งอยู่ภายในปลอกกรองโลหะซินเตอร์สแตนเลสเพื่อป้องกันละอองน้ำและฝุ่นละออง ดังแสดงในภาพที่ 3.6</w:t>
      </w:r>
    </w:p>
    <w:p>
      <w:pPr>
        <w:pStyle w:val="CaptionedFigure"/>
      </w:pPr>
      <w:r>
        <w:drawing>
          <wp:inline>
            <wp:extent cx="5334000" cy="2396132"/>
            <wp:effectExtent b="0" l="0" r="0" t="0"/>
            <wp:docPr descr="ภาพที่ 3.6 เซนเซอร์อุณหภูมิและความชื้นอ้างอิง Sensirion SHT45 ในปลอกกรองโลหะซินเตอร์สแตนเลสพร้อมสายสัญญาณ" title="" id="75" name="Picture"/>
            <a:graphic>
              <a:graphicData uri="http://schemas.openxmlformats.org/drawingml/2006/picture">
                <pic:pic>
                  <pic:nvPicPr>
                    <pic:cNvPr descr="figures/fig3_6_sht45_precision_sensor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3.6 เซนเซอร์อุณหภูมิและความชื้นอ้างอิง Sensirion SHT45 ในปลอกกรองโลหะซินเตอร์สแตนเลสพร้อมสายสัญญาณ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Xd8d39363a4dd73332fd0a998a8ba14ed2828ff2"/>
    <w:p>
      <w:pPr>
        <w:pStyle w:val="Heading2"/>
      </w:pPr>
      <w:r>
        <w:t xml:space="preserve">3.2 การเตรียมสารละลายบัฟเฟอร์มาตรฐานและอุปกรณ์ควบคุมสภาวะแวดล้อม</w:t>
      </w:r>
    </w:p>
    <w:bookmarkStart w:id="79" w:name="การเตรยมสารละลายบฟเฟอรมาตรฐานอางอง"/>
    <w:p>
      <w:pPr>
        <w:pStyle w:val="Heading3"/>
      </w:pPr>
      <w:r>
        <w:t xml:space="preserve">3.2.1 การเตรียมสารละลายบัฟเฟอร์มาตรฐานอ้างอิง</w:t>
      </w:r>
    </w:p>
    <w:p>
      <w:pPr>
        <w:pStyle w:val="FirstParagraph"/>
      </w:pPr>
      <w:r>
        <w:t xml:space="preserve">คณะผู้วิจัยได้จัดเตรียมสารละลายบัฟเฟอร์มาตรฐานที่ผ่านการรับรองมาตรฐานสากลและสามารถสอบกลับได้ตามมาตรฐาน NIST (NIST-traceable Standard Buffer Solutions) จำนวน 3 ระดับค่า pH ดังนี้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สารละลายบัฟเฟอร์มาตรฐานกรด:</w:t>
      </w:r>
      <w:r>
        <w:t xml:space="preserve"> </w:t>
      </w:r>
      <w:r>
        <w:t xml:space="preserve">สารละลาย Potassium hydrogen phthalate ค่า pH เท่ากับ</w:t>
      </w:r>
      <w:r>
        <w:t xml:space="preserve"> </w:t>
      </w:r>
      <w:r>
        <w:rPr>
          <w:b/>
          <w:bCs/>
        </w:rPr>
        <w:t xml:space="preserve">4.01 ที่ 25.0 องศาเซลเซียส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สารละลายบัฟเฟอร์มาตรฐานกลาง:</w:t>
      </w:r>
      <w:r>
        <w:t xml:space="preserve"> </w:t>
      </w:r>
      <w:r>
        <w:t xml:space="preserve">สารละลายผสม Potassium dihydrogen phosphate และ Disodium hydrogen phosphate ค่า pH เท่ากับ</w:t>
      </w:r>
      <w:r>
        <w:t xml:space="preserve"> </w:t>
      </w:r>
      <w:r>
        <w:rPr>
          <w:b/>
          <w:bCs/>
        </w:rPr>
        <w:t xml:space="preserve">7.00 ที่ 25.0 องศาเซลเซียส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สารละลายบัฟเฟอร์มาตรฐานเบส:</w:t>
      </w:r>
      <w:r>
        <w:t xml:space="preserve"> </w:t>
      </w:r>
      <w:r>
        <w:t xml:space="preserve">สารละลายผสม Sodium carbonate และ Sodium hydrogen carbonate ค่า pH เท่ากับ</w:t>
      </w:r>
      <w:r>
        <w:t xml:space="preserve"> </w:t>
      </w:r>
      <w:r>
        <w:rPr>
          <w:b/>
          <w:bCs/>
        </w:rPr>
        <w:t xml:space="preserve">10.01 ที่ 25.0 องศาเซลเซียส</w:t>
      </w:r>
    </w:p>
    <w:p>
      <w:pPr>
        <w:pStyle w:val="BodyText"/>
      </w:pPr>
      <w:r>
        <w:t xml:space="preserve">สารละลายบัฟเฟอร์ทั้งหมดถูกจัดเก็บในขวดพลาสติกโพลีเอทิลีนปิดสนิท และเก็บรักษาในตู้ควบคุมอุณหภูมิที่</w:t>
      </w:r>
      <w:r>
        <w:t xml:space="preserve"> </w:t>
      </w:r>
      <m:oMath>
        <m:r>
          <m:t>25.0</m:t>
        </m:r>
        <m:r>
          <m:rPr>
            <m:sty m:val="p"/>
          </m:rPr>
          <m:t>±</m:t>
        </m:r>
        <m:r>
          <m:t>1.0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ก่อนนำมาใช้งาน</w:t>
      </w:r>
    </w:p>
    <w:bookmarkEnd w:id="79"/>
    <w:bookmarkStart w:id="80" w:name="อางควบคมอณหภม-precision-water-bath"/>
    <w:p>
      <w:pPr>
        <w:pStyle w:val="Heading3"/>
      </w:pPr>
      <w:r>
        <w:t xml:space="preserve">3.2.2 อ่างควบคุมอุณหภูมิ (Precision Water Bath)</w:t>
      </w:r>
    </w:p>
    <w:p>
      <w:pPr>
        <w:pStyle w:val="FirstParagraph"/>
      </w:pPr>
      <w:r>
        <w:t xml:space="preserve">ใช้อ่างควบคุมอุณหภูมิแบบควบคุมความร้อนสม่ำเสมอพร้อมระบบหมุนเวียนน้ำ (Circulating Water Bath) สามารถปรับตั้งและควบคุมอุณหภูมิของสารละลายทดสอบได้ในช่วง</w:t>
      </w:r>
      <w:r>
        <w:t xml:space="preserve"> </w:t>
      </w:r>
      <w:r>
        <w:rPr>
          <w:b/>
          <w:bCs/>
        </w:rPr>
        <w:t xml:space="preserve">20.0 ถึง 50.0 องศาเซลเซียส</w:t>
      </w:r>
      <w:r>
        <w:t xml:space="preserve"> </w:t>
      </w:r>
      <w:r>
        <w:t xml:space="preserve">โดยมีความแม่นยำในการรักษาอุณหภูมิคงที่อยู่ที่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bookmarkEnd w:id="80"/>
    <w:bookmarkStart w:id="81" w:name="X1fa1ba300813ac8409216c5541ffd00bc280fd7"/>
    <w:p>
      <w:pPr>
        <w:pStyle w:val="Heading3"/>
      </w:pPr>
      <w:r>
        <w:t xml:space="preserve">3.2.3 เครื่องมือวัดอ้างอิงระดับห้องปฏิบัติการ (Standard Reference Instrument)</w:t>
      </w:r>
    </w:p>
    <w:p>
      <w:pPr>
        <w:pStyle w:val="FirstParagraph"/>
      </w:pPr>
      <w:r>
        <w:t xml:space="preserve">ใช้เครื่องวัด pH meter ชนิดตั้งโต๊ะเกรดเคมีวิเคราะห์ (Benchtop Precision pH Meter) ยี่ห้อ Mettler Toledo รุ่น SevenExcellence พร้อมหัววัดแก้วผสม (Combination Glass Electrode) มีความละเอียดในการแสดงผล 0.001 pH unit และผ่านการปรับเทียบมาตรฐานแบบ 3 จุด (3-point calibration) ทุกครั้งก่อนเริ่มการทดลอง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X07b93aa9ec861c073b80fa00a553498a5356fe4"/>
    <w:p>
      <w:pPr>
        <w:pStyle w:val="Heading2"/>
      </w:pPr>
      <w:r>
        <w:t xml:space="preserve">3.3 กระบวนการเก็บรวบรวมข้อมูลและการสร้างชุดข้อมูล (Dataset Acquisition Pipeline)</w:t>
      </w:r>
    </w:p>
    <w:p>
      <w:pPr>
        <w:pStyle w:val="FirstParagraph"/>
      </w:pPr>
      <w:r>
        <w:t xml:space="preserve">การเก็บรวบรวมข้อมูลเพื่อสร้างชุดข้อมูล (Dataset) สำหรับฝึกสอนโมเดลปัญญาประดิษฐ์ ดำเนินการผ่านระบบเก็บข้อมูลอัตโนมัติ (Automated Data Acquisition Firmware) ดังมีขั้นตอนย่อยดังนี้</w:t>
      </w:r>
    </w:p>
    <w:bookmarkStart w:id="83" w:name="X793c1dcebcce993b30c488b2582e2aa0dbfb730"/>
    <w:p>
      <w:pPr>
        <w:pStyle w:val="Heading3"/>
      </w:pPr>
      <w:r>
        <w:t xml:space="preserve">3.3.1 โครงสร้างเฟรมคำสั่ง Modbus RTU และการตรวจสอบ CRC-16</w:t>
      </w:r>
    </w:p>
    <w:p>
      <w:pPr>
        <w:pStyle w:val="FirstParagraph"/>
      </w:pPr>
      <w:r>
        <w:t xml:space="preserve">การอ่านค่าจากโพรบวัดดินส่งคำสั่ง Request Frame ผ่านโปรโตคอล Modbus RTU ดังแสดงในตารางที่ 3.2</w:t>
      </w:r>
    </w:p>
    <w:p>
      <w:pPr>
        <w:pStyle w:val="BodyText"/>
      </w:pPr>
      <w:r>
        <w:rPr>
          <w:b/>
          <w:bCs/>
        </w:rPr>
        <w:t xml:space="preserve">ตารางที่ 3.2 โครงสร้างเฟรมข้อมูล Modbus RTU สำหรับอ่านค่าพารามิเตอร์ดิน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ไบต์ที่ (Byte Offset)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ชื่อฟิลด์ (Field Name)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ค่าฐานสิบหก (Hex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Address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แอดเดรสของโพรบวัดดิน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ฟังก์ชันอ่านค่า Holding Registers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3 - 4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Starting Address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0x00 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ตำแหน่งรีจิสเตอร์เริ่มต้น (ความชื้น, อุณหภูมิ, EC, pH, N, P, K)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5 - 6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Points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0x00 0x07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จำนวนรีจิสเตอร์ที่ต้องการอ่าน (7 รีจิสเตอร์ = 14 ไบต์)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7 - 8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CRC-16 Checksum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0x04 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รหัสตรวจสอบความถูกต้อง CRC-16 Modbus (LSB, MSB)</w:t>
            </w:r>
          </w:p>
        </w:tc>
      </w:tr>
    </w:tbl>
    <w:p>
      <w:pPr>
        <w:pStyle w:val="BodyText"/>
      </w:pPr>
      <w:r>
        <w:t xml:space="preserve">รหัสตรวจสอบความผิดพลาดคำนวณตามอัลกอริทึม</w:t>
      </w:r>
      <w:r>
        <w:t xml:space="preserve"> </w:t>
      </w:r>
      <w:r>
        <w:rPr>
          <w:b/>
          <w:bCs/>
        </w:rPr>
        <w:t xml:space="preserve">CRC-16 Modbus (Generating Polynomial 0xA001)</w:t>
      </w:r>
      <w:r>
        <w:t xml:space="preserve"> </w:t>
      </w:r>
      <w:r>
        <w:t xml:space="preserve">ในเฟิร์มแวร์ C++: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calculateCRC16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83"/>
    <w:bookmarkStart w:id="87" w:name="ขนตอนการทดลองเกบขอมลในหองปฏบตการ"/>
    <w:p>
      <w:pPr>
        <w:pStyle w:val="Heading3"/>
      </w:pPr>
      <w:r>
        <w:t xml:space="preserve">3.3.2 ขั้นตอนการทดลองเก็บข้อมูลในห้องปฏิบัติการ</w:t>
      </w:r>
    </w:p>
    <w:p>
      <w:pPr>
        <w:pStyle w:val="Compact"/>
        <w:numPr>
          <w:ilvl w:val="0"/>
          <w:numId w:val="1014"/>
        </w:numPr>
      </w:pPr>
      <w:r>
        <w:t xml:space="preserve">นำโพรบวัดดิน 7-in-1 และหัววัดอุณหภูมิ SHT45 จุ่มลงในสารละลายบัฟเฟอร์มาตรฐานชุดแรก (บัฟเฟอร์ pH 4.01) ในอ่างควบคุมอุณหภูมิ</w:t>
      </w:r>
    </w:p>
    <w:p>
      <w:pPr>
        <w:pStyle w:val="Compact"/>
        <w:numPr>
          <w:ilvl w:val="0"/>
          <w:numId w:val="1014"/>
        </w:numPr>
      </w:pPr>
      <w:r>
        <w:t xml:space="preserve">เริ่มต้นควบคุมอุณหภูมิของสารละลายที่</w:t>
      </w:r>
      <w:r>
        <w:t xml:space="preserve"> </w:t>
      </w:r>
      <m:oMath>
        <m:r>
          <m:t>20.0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รอจนกระทั่งระบบเข้าสู่สมดุลทางความร้อนและเคมีไฟฟ้าเป็นเวลา 3 นาที</w:t>
      </w:r>
    </w:p>
    <w:p>
      <w:pPr>
        <w:pStyle w:val="Compact"/>
        <w:numPr>
          <w:ilvl w:val="0"/>
          <w:numId w:val="1014"/>
        </w:numPr>
      </w:pPr>
      <w:r>
        <w:t xml:space="preserve">บันทึกข้อมูลสัญญาณดิบของเซนเซอร์ (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raw</m:t>
            </m:r>
          </m:sub>
        </m:sSub>
      </m:oMath>
      <w:r>
        <w:t xml:space="preserve">), ค่าอุณหภูมิ (</w:t>
      </w:r>
      <m:oMath>
        <m:r>
          <m:t>T</m:t>
        </m:r>
      </m:oMath>
      <w:r>
        <w:t xml:space="preserve">), ค่าสภาพนำไฟฟ้า (EC), และค่า pH มาตรฐาน (</w:t>
      </w:r>
      <m:oMath>
        <m:r>
          <m:t>p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standard</m:t>
            </m:r>
          </m:sub>
        </m:sSub>
      </m:oMath>
      <w:r>
        <w:t xml:space="preserve">) อย่างต่อเนื่องเป็นเวลา 2 นาที ด้วยความถี่ 1 Hz (ได้ข้อมูล 120 เวกเตอร์ต่ออุณหภูมิ)</w:t>
      </w:r>
    </w:p>
    <w:p>
      <w:pPr>
        <w:pStyle w:val="Compact"/>
        <w:numPr>
          <w:ilvl w:val="0"/>
          <w:numId w:val="1014"/>
        </w:numPr>
      </w:pPr>
      <w:r>
        <w:t xml:space="preserve">ปรับเพิ่มอุณหภูมิของอ่างน้ำเป็น</w:t>
      </w:r>
      <w:r>
        <w:t xml:space="preserve"> </w:t>
      </w:r>
      <m:oMath>
        <m:r>
          <m:t>25.0</m:t>
        </m:r>
        <m:r>
          <m:rPr>
            <m:sty m:val="p"/>
          </m:rPr>
          <m:t>,</m:t>
        </m:r>
        <m:r>
          <m:t>30.0</m:t>
        </m:r>
        <m:r>
          <m:rPr>
            <m:sty m:val="p"/>
          </m:rPr>
          <m:t>,</m:t>
        </m:r>
        <m:r>
          <m:t>35.0</m:t>
        </m:r>
        <m:r>
          <m:rPr>
            <m:sty m:val="p"/>
          </m:rPr>
          <m:t>,</m:t>
        </m:r>
        <m:r>
          <m:t>40.0</m:t>
        </m:r>
        <m:r>
          <m:rPr>
            <m:sty m:val="p"/>
          </m:rPr>
          <m:t>,</m:t>
        </m:r>
        <m:r>
          <m:t>45.0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t>50.0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ตามลำดับ โดยทำซ้ำกระบวนการบันทึกข้อมูลในทุกระดับอุณหภูมิ</w:t>
      </w:r>
    </w:p>
    <w:p>
      <w:pPr>
        <w:pStyle w:val="Compact"/>
        <w:numPr>
          <w:ilvl w:val="0"/>
          <w:numId w:val="1014"/>
        </w:numPr>
      </w:pPr>
      <w:r>
        <w:t xml:space="preserve">ล้างทำความสะอาดโพรบด้วยน้ำปราศจากไอออน (Deionized Water) ซับให้แห้งด้วยกระดาษไร้ขุย แล้วนำไปทำซ้ำกระบวนการเดิมกับสารละลายบัฟเฟอร์ pH 7.00 และ pH 10.01 จนครบถ้วน ได้ชุดข้อมูลรวมทั้งสิ้น 2,520 ตัวอย่าง</w:t>
      </w:r>
    </w:p>
    <w:p>
      <w:pPr>
        <w:pStyle w:val="FirstParagraph"/>
      </w:pPr>
      <w:r>
        <w:t xml:space="preserve">ชุดการทดลองเก็บรวบรวมข้อมูลในห้องปฏิบัติการเคมีวิเคราะห์และการควบคุมอุณหภูมิแสดงดังภาพที่ 3.7</w:t>
      </w:r>
    </w:p>
    <w:p>
      <w:pPr>
        <w:pStyle w:val="CaptionedFigure"/>
      </w:pPr>
      <w:r>
        <w:drawing>
          <wp:inline>
            <wp:extent cx="3657600" cy="2731008"/>
            <wp:effectExtent b="0" l="0" r="0" t="0"/>
            <wp:docPr descr="ภาพที่ 3.7 ชุดการทดลองเก็บข้อมูลในห้องปฏิบัติการเคมีวิเคราะห์ ประกอบด้วยอ่างควบคุมอุณหภูมิความแม่นยำสูง สารละลายบัฟเฟอร์มาตรฐาน NIST และเครื่องมือวัดมาตรฐานอ้างอิง" title="" id="85" name="Picture"/>
            <a:graphic>
              <a:graphicData uri="http://schemas.openxmlformats.org/drawingml/2006/picture">
                <pic:pic>
                  <pic:nvPicPr>
                    <pic:cNvPr descr="figures/fig3_7_lab_waterbath_calibration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3.7 ชุดการทดลองเก็บข้อมูลในห้องปฏิบัติการเคมีวิเคราะห์ ประกอบด้วยอ่างควบคุมอุณหภูมิความแม่นยำสูง สารละลายบัฟเฟอร์มาตรฐาน NIST และเครื่องมือวัดมาตรฐานอ้างอิง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Xb57aabea01a831eed09643df5bbc33610150cbb"/>
    <w:p>
      <w:pPr>
        <w:pStyle w:val="Heading2"/>
      </w:pPr>
      <w:r>
        <w:t xml:space="preserve">3.4 การจัดการและเตรียมข้อมูล (Data Preprocessing &amp; Splitting)</w:t>
      </w:r>
    </w:p>
    <w:p>
      <w:pPr>
        <w:pStyle w:val="FirstParagraph"/>
      </w:pPr>
      <w:r>
        <w:t xml:space="preserve">ก่อนนำชุดข้อมูลเข้าสู่กระบวนการฝึกสอนโมเดลปัญญาประดิษฐ์ คณะผู้วิจัยได้ดำเนินการเตรียมข้อมูลตามขั้นตอนมาตรฐาน ดังนี้</w:t>
      </w:r>
    </w:p>
    <w:bookmarkStart w:id="89" w:name="X9c4106c6b833556748a47d20c1e9f584a330374"/>
    <w:p>
      <w:pPr>
        <w:pStyle w:val="Heading3"/>
      </w:pPr>
      <w:r>
        <w:t xml:space="preserve">3.4.1 การตรวจสอบและกำจัดข้อมูลผิดปกติ (Data Cleaning &amp; Outlier Removal)</w:t>
      </w:r>
    </w:p>
    <w:p>
      <w:pPr>
        <w:pStyle w:val="FirstParagraph"/>
      </w:pPr>
      <w:r>
        <w:t xml:space="preserve">ตรวจสอบการกระจายตัวของข้อมูลด้วยแผนภาพกล่อง (Box Plot) และใช้วิธี Interquartile Range (IQR) เพื่อกำจัดข้อมูลที่มีสัญญาณผิดปกติอันเกิดจากความไม่เสถียรของอุณหภูมิในช่วงเริ่มเปลี่ยนระดับความร้อน โดยกำหนดช่วงข้อมูลปกติให้อยู่ระหว่าง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1.5</m:t>
        </m:r>
        <m:r>
          <m:rPr>
            <m:nor/>
            <m:sty m:val="p"/>
          </m:rPr>
          <m:t>IQR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1.5</m:t>
        </m:r>
        <m:r>
          <m:rPr>
            <m:nor/>
            <m:sty m:val="p"/>
          </m:rPr>
          <m:t>IQR</m:t>
        </m:r>
        <m:r>
          <m:rPr>
            <m:sty m:val="p"/>
          </m:rPr>
          <m:t>]</m:t>
        </m:r>
      </m:oMath>
    </w:p>
    <w:bookmarkEnd w:id="89"/>
    <w:bookmarkStart w:id="90" w:name="การปรบมาตราสวนขอมล-feature-scaling"/>
    <w:p>
      <w:pPr>
        <w:pStyle w:val="Heading3"/>
      </w:pPr>
      <w:r>
        <w:t xml:space="preserve">3.4.2 การปรับมาตราส่วนข้อมูล (Feature Scaling)</w:t>
      </w:r>
    </w:p>
    <w:p>
      <w:pPr>
        <w:pStyle w:val="FirstParagraph"/>
      </w:pPr>
      <w:r>
        <w:t xml:space="preserve">เนื่องจากตัวแปรอินพุตมีหน่วยและช่วงของค่าที่แตกต่างกันอย่างมาก จึงทำการปรับค่าให้อยู่ในช่วงมาตรฐาน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ด้วยวิธี Min-Max Normalization: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90"/>
    <w:bookmarkStart w:id="91" w:name="การแบงชดขอมล-data-splitting"/>
    <w:p>
      <w:pPr>
        <w:pStyle w:val="Heading3"/>
      </w:pPr>
      <w:r>
        <w:t xml:space="preserve">3.4.3 การแบ่งชุดข้อมูล (Data Splitting)</w:t>
      </w:r>
    </w:p>
    <w:p>
      <w:pPr>
        <w:pStyle w:val="FirstParagraph"/>
      </w:pPr>
      <w:r>
        <w:t xml:space="preserve">ชุดข้อมูลที่ผ่านการทำความสะอาดแล้ว จะถูกสุ่มแบ่งแบบแบ่งชั้น (Stratified Random Split) ออกเป็น 3 ส่วนอิสระจากกัน: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ชุดข้อมูลสำหรับฝึกสอน (Training Set, 70%):</w:t>
      </w:r>
      <w:r>
        <w:t xml:space="preserve"> </w:t>
      </w:r>
      <w:r>
        <w:t xml:space="preserve">จำนวน 1,764 ตัวอย่าง ใช้สำหรับปรับค่าน้ำหนัก (Weights) และค่าไบแอส (Biases) ในโครงข่ายประสาทเทียม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ชุดข้อมูลสำหรับตรวจสอบ (Validation Set, 15%):</w:t>
      </w:r>
      <w:r>
        <w:t xml:space="preserve"> </w:t>
      </w:r>
      <w:r>
        <w:t xml:space="preserve">จำนวน 378 ตัวอย่าง ใช้สำหรับปรับจูนไฮเปอร์พารามิเตอร์และตรวจสอบการเรียนรู้ในแต่ละ Epoch เพื่อป้องกันการเกิด Overfitting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ชุดข้อมูลสำหรับทดสอบ (Test Set, 15%):</w:t>
      </w:r>
      <w:r>
        <w:t xml:space="preserve"> </w:t>
      </w:r>
      <w:r>
        <w:t xml:space="preserve">จำนวน 378 ตัวอย่าง เป็นข้อมูลที่โมเดลไม่เคยเห็นมาก่อน ใช้สำหรับประเมินประสิทธิภาพครั้งสุดท้าย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Xe533299949cfd2d0fd42c71c4cdca2a38eb946e"/>
    <w:p>
      <w:pPr>
        <w:pStyle w:val="Heading2"/>
      </w:pPr>
      <w:r>
        <w:t xml:space="preserve">3.5 การออกแบบและพัฒนาโครงข่ายประสาทเทียม (ANN / MLP Architecture)</w:t>
      </w:r>
    </w:p>
    <w:bookmarkStart w:id="93" w:name="โครงสรางสถาปตยกรรมโครงขายประสาทเทยม"/>
    <w:p>
      <w:pPr>
        <w:pStyle w:val="Heading3"/>
      </w:pPr>
      <w:r>
        <w:t xml:space="preserve">3.5.1 โครงสร้างสถาปัตยกรรมโครงข่ายประสาทเทียม</w:t>
      </w:r>
    </w:p>
    <w:p>
      <w:pPr>
        <w:pStyle w:val="FirstParagraph"/>
      </w:pPr>
      <w:r>
        <w:t xml:space="preserve">สถาปัตยกรรมโมเดลที่ได้รับการออกแบบและคัดเลือก คือ โครงข่ายประสาทเทียมแบบเพอร์เซปตรอนหลายชั้น (Multilayer Perceptron หรือ MLP) โดยมีโครงสร้างทางคณิตศาสตร์ดังนี้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 Layer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3 โหนด รับค่าอินพุตมาตรฐาน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EC</m:t>
            </m:r>
          </m:e>
          <m:sub>
            <m:r>
              <m:rPr>
                <m:nor/>
                <m:sty m:val="p"/>
              </m:rPr>
              <m:t>norm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Hidden Layer 1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16 โหนด ใช้ฟังก์ชันกระตุ้นชนิด</w:t>
      </w:r>
      <w:r>
        <w:t xml:space="preserve"> </w:t>
      </w:r>
      <w:r>
        <w:rPr>
          <w:b/>
          <w:bCs/>
        </w:rPr>
        <w:t xml:space="preserve">ReLU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ReLU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-</w:t>
      </w:r>
      <w:r>
        <w:t xml:space="preserve"> </w:t>
      </w:r>
      <w:r>
        <w:rPr>
          <w:b/>
          <w:bCs/>
        </w:rPr>
        <w:t xml:space="preserve">Hidden Layer 2 (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8 โหนด ใช้ฟังก์ชันกระตุ้นชนิด</w:t>
      </w:r>
      <w:r>
        <w:t xml:space="preserve"> </w:t>
      </w:r>
      <w:r>
        <w:rPr>
          <w:b/>
          <w:bCs/>
        </w:rPr>
        <w:t xml:space="preserve">ReLU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ReLU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-</w:t>
      </w:r>
      <w:r>
        <w:t xml:space="preserve"> </w:t>
      </w:r>
      <w:r>
        <w:rPr>
          <w:b/>
          <w:bCs/>
        </w:rPr>
        <w:t xml:space="preserve">Output Layer (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1 โหนด ใช้ฟังก์ชันกระตุ้นแบบ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z</m:t>
        </m:r>
      </m:oMath>
      <w:r>
        <w:t xml:space="preserve">) ให้ค่าผลลัพธ์คือ</w:t>
      </w:r>
      <w:r>
        <w:t xml:space="preserve"> </w:t>
      </w:r>
      <m:oMath>
        <m:sSub>
          <m:e>
            <m:r>
              <m:rPr>
                <m:nor/>
                <m:sty m:val="p"/>
              </m:rPr>
              <m:t>pH</m:t>
            </m:r>
          </m:e>
          <m:sub>
            <m:r>
              <m:rPr>
                <m:nor/>
                <m:sty m:val="p"/>
              </m:rPr>
              <m:t>predicted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]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bookmarkEnd w:id="93"/>
    <w:bookmarkStart w:id="94" w:name="พารามเตอรการฝกสอนโมเดล-hyperparameters"/>
    <w:p>
      <w:pPr>
        <w:pStyle w:val="Heading3"/>
      </w:pPr>
      <w:r>
        <w:t xml:space="preserve">3.5.2 พารามิเตอร์การฝึกสอนโมเดล (Hyperparameters)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Optimizer:</w:t>
      </w:r>
      <w:r>
        <w:t xml:space="preserve"> </w:t>
      </w:r>
      <w:r>
        <w:t xml:space="preserve">Adam (Adaptive Moment Estimation) ด้วยค่า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0.001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Loss Function:</w:t>
      </w:r>
      <w:r>
        <w:t xml:space="preserve"> </w:t>
      </w:r>
      <w:r>
        <w:t xml:space="preserve">Mean Squared Error (MSE)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Batch Size:</w:t>
      </w:r>
      <w:r>
        <w:t xml:space="preserve"> </w:t>
      </w:r>
      <w:r>
        <w:t xml:space="preserve">32 ตัวอย่าง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Epochs:</w:t>
      </w:r>
      <w:r>
        <w:t xml:space="preserve"> </w:t>
      </w:r>
      <w:r>
        <w:t xml:space="preserve">สูงสุด 500 รอบการฝึกสอน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Regularization:</w:t>
      </w:r>
      <w:r>
        <w:t xml:space="preserve"> </w:t>
      </w:r>
      <w:r>
        <w:t xml:space="preserve">ใช้ Early Stopping โดยหยุดการฝึกสอนเมื่อค่า Loss ของ Validation Set ไม่ลดลงติดต่อกัน 25 Epochs พร้อมบันทึกค่าน้ำหนักที่ดีที่สุด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X4f687df53bab1983527fc82db0b5da3b483b6d0"/>
    <w:p>
      <w:pPr>
        <w:pStyle w:val="Heading2"/>
      </w:pPr>
      <w:r>
        <w:t xml:space="preserve">3.6 การแปลงโมเดลสู่ระบบสมองกลฝังตัว (Edge TinyML C++ Engine Deployment)</w:t>
      </w:r>
    </w:p>
    <w:p>
      <w:pPr>
        <w:pStyle w:val="FirstParagraph"/>
      </w:pPr>
      <w:r>
        <w:t xml:space="preserve">เพื่อนำโมเดลปัญญาประดิษฐ์ไปประมวลผลบนไมโครคอนโทรลเลอร์ ESP32-S3 ในภาคสนามได้อย่างสมบูรณ์ คณะผู้วิจัยได้พัฒนากระบวนการแปลงโมเดลสู่ภาษา C++ (TinyML Deployment):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การสกัดค่าน้ำหนัก (Weight Extraction):</w:t>
      </w:r>
      <w:r>
        <w:t xml:space="preserve"> </w:t>
      </w:r>
      <w:r>
        <w:t xml:space="preserve">สกัดค่าน้ำหนักเชื่อมโยง (Weight Matrices: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W</m:t>
            </m:r>
          </m:e>
          <m:sub>
            <m:r>
              <m:t>3</m:t>
            </m:r>
          </m:sub>
        </m:sSub>
      </m:oMath>
      <w:r>
        <w:t xml:space="preserve">) และเวกเตอร์ไบแอส (</w:t>
      </w:r>
      <m:oMath>
        <m:sSub>
          <m:e>
            <m:r>
              <m:rPr>
                <m:sty m:val="bi"/>
              </m:rP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b</m:t>
            </m:r>
          </m:e>
          <m:sub>
            <m:r>
              <m:t>3</m:t>
            </m:r>
          </m:sub>
        </m:sSub>
      </m:oMath>
      <w:r>
        <w:t xml:space="preserve">) จากโมเดลที่ฝึกสอนสมบูรณ์แล้ว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การแปลงเป็น Static C++ Array:</w:t>
      </w:r>
      <w:r>
        <w:t xml:space="preserve"> </w:t>
      </w:r>
      <w:r>
        <w:t xml:space="preserve">แปลงค่าน้ำหนักให้อยู่ในรูปตัวแปรคงที่แบบ</w:t>
      </w:r>
      <w:r>
        <w:t xml:space="preserve"> </w:t>
      </w:r>
      <w:r>
        <w:rPr>
          <w:rStyle w:val="VerbatimChar"/>
        </w:rPr>
        <w:t xml:space="preserve">const float</w:t>
      </w:r>
      <w:r>
        <w:t xml:space="preserve"> </w:t>
      </w:r>
      <w:r>
        <w:t xml:space="preserve">จัดเก็บไว้ในหน่วยความจำโปรแกรม (Flash ROM) ของ ESP32-S3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การสร้างฟังก์ชันคำนวณแบบ Forward Pass:</w:t>
      </w:r>
      <w:r>
        <w:t xml:space="preserve"> </w:t>
      </w:r>
      <w:r>
        <w:t xml:space="preserve">เขียนอัลกอริทึมการคูณเมทริกซ์และเวกเตอร์ (Matrix-Vector Multiplication) และฟังก์ชัน ReLU เป็นภาษา C++ ภายในโมดูล</w:t>
      </w:r>
      <w:r>
        <w:t xml:space="preserve"> </w:t>
      </w:r>
      <w:r>
        <w:rPr>
          <w:rStyle w:val="VerbatimChar"/>
        </w:rPr>
        <w:t xml:space="preserve">TinyML_PHEngine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โครงสร้างการชดเชยสองขั้นตอน (Two-Stage Decoupling Architecture):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ขั้นตอนที่ 1 (Physical Compensation):</w:t>
      </w:r>
      <w:r>
        <w:t xml:space="preserve"> </w:t>
      </w:r>
      <w:r>
        <w:t xml:space="preserve">คำนวณค่า pH พื้นฐานตามทฤษฎีสมการเนิร์นสต์ร่วมกับค่าอุณหภูมิวัดจริง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ขั้นตอนที่ 2 (AI Residual Error Compensation):</w:t>
      </w:r>
      <w:r>
        <w:t xml:space="preserve"> </w:t>
      </w:r>
      <w:r>
        <w:t xml:space="preserve">ส่งค่าผลลัพธ์พร้อมสัญญาณดิบเข้าสู่โมเดล TinyML ANN เพื่อชดเชยค่าความไม่เป็นเชิงเส้นและค่าเลื่อนลอยที่เหลือ (Residual Non-linearities)</w:t>
      </w:r>
    </w:p>
    <w:p>
      <w:pPr>
        <w:pStyle w:val="SourceCode"/>
      </w:pPr>
      <w:r>
        <w:rPr>
          <w:rStyle w:val="CommentTok"/>
        </w:rPr>
        <w:t xml:space="preserve">// โครงสร้างฟังก์ชัน C++ Inference Engine บน ESP32-S3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predictSoilPH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rawEMF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tempC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Min-Max Normalization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norm_e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rawEMF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E_MIN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norm_t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tempC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T_MIN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norm_ec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EC_MIN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EC_MIN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Hidden Layer 1 (16 nodes with ReLU)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norm_e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norm_ec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ReLU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Hidden Layer 2 (8 nodes with ReLU)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ReLU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Output Layer (Linear)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ph_pred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ph_pred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Denormalization to pH Unit (0 - 14)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ph_pred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PH_MIN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PH_MIN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6"/>
    <w:bookmarkStart w:id="100" w:name="X661a91476ab9832f85769bd3eed2e2ac54b199d"/>
    <w:p>
      <w:pPr>
        <w:pStyle w:val="Heading2"/>
      </w:pPr>
      <w:r>
        <w:t xml:space="preserve">3.7 การประเมินประสิทธิภาพและการทดสอบความใช้ได้ของวิธี (Method Validation)</w:t>
      </w:r>
    </w:p>
    <w:p>
      <w:pPr>
        <w:pStyle w:val="FirstParagraph"/>
      </w:pPr>
      <w:r>
        <w:t xml:space="preserve">การประเมินคุณภาพและความน่าเชื่อถือของชุดทดสอบที่พัฒนาขึ้น ดำเนินการตามแนวทางมาตรฐานการตรวจสอบความใช้ได้ของวิธีเคมีวิเคราะห์ (EURACHEM / CITAC Guidelines) ดังนี้</w:t>
      </w:r>
    </w:p>
    <w:bookmarkStart w:id="97" w:name="การทดสอบความแมน-accuracy-bias"/>
    <w:p>
      <w:pPr>
        <w:pStyle w:val="Heading3"/>
      </w:pPr>
      <w:r>
        <w:t xml:space="preserve">3.7.1 การทดสอบความแม่น (Accuracy / Bias)</w:t>
      </w:r>
    </w:p>
    <w:p>
      <w:pPr>
        <w:pStyle w:val="FirstParagraph"/>
      </w:pPr>
      <w:r>
        <w:t xml:space="preserve">ทดสอบโดยนำชุดทดสอบไปวัดค่า pH ในสารละลายบัฟเฟอร์มาตรฐาน (pH 4.01, 7.00, 10.01) ที่อุณหภูมิต่างๆ เปรียบเทียบกับค่าจริงของสารละลายบัฟเฟอร์ แล้วคำนวณค่าร้อยละความคลาดเคลื่อน (Bias):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Bias (%)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nor/>
                              <m:sty m:val="p"/>
                            </m:rPr>
                            <m:t>pH</m:t>
                          </m:r>
                        </m:e>
                      </m:bar>
                    </m:e>
                    <m:sub>
                      <m:r>
                        <m:rPr>
                          <m:nor/>
                          <m:sty m:val="p"/>
                        </m:rPr>
                        <m:t>measured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standard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standard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b/>
          <w:bCs/>
        </w:rPr>
        <w:t xml:space="preserve">เกณฑ์การยอมรับ:</w:t>
      </w:r>
      <w:r>
        <w:t xml:space="preserve"> </w:t>
      </w:r>
      <w:r>
        <w:t xml:space="preserve">ค่าร้อยละความคลาดเคลื่อน (Bias) ต้องน้อยกว่าร้อยละ 5.0</w:t>
      </w:r>
    </w:p>
    <w:bookmarkEnd w:id="97"/>
    <w:bookmarkStart w:id="98" w:name="การทดสอบความเทยง-precision-rsd"/>
    <w:p>
      <w:pPr>
        <w:pStyle w:val="Heading3"/>
      </w:pPr>
      <w:r>
        <w:t xml:space="preserve">3.7.2 การทดสอบความเที่ยง (Precision / %RSD)</w:t>
      </w:r>
    </w:p>
    <w:p>
      <w:pPr>
        <w:pStyle w:val="FirstParagraph"/>
      </w:pPr>
      <w:r>
        <w:t xml:space="preserve">ทดสอบความสามารถในการให้ผลซ้ำ โดยนำชุดทดสอบไปวัดค่าในสารละลายบัฟเฟอร์มาตรฐานซ้ำกัน 11 ครั้ง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 ภายใต้สภาวะเดียวกัน แล้วคำนวณค่าเบี่ยงเบนมาตรฐานสัมพัทธ์ (%RSD):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%</m:t>
          </m:r>
          <m:r>
            <m:rPr>
              <m:nor/>
              <m:sty m:val="p"/>
            </m:rPr>
            <m:t>RSD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</m:ba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คือ ส่วนเบี่ยงเบนมาตรฐาน (Standard Deviation) และ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pH</m:t>
            </m:r>
          </m:e>
        </m:bar>
      </m:oMath>
      <w:r>
        <w:t xml:space="preserve"> </w:t>
      </w:r>
      <w:r>
        <w:t xml:space="preserve">คือ ค่าเฉลี่ยของการวัด</w:t>
      </w:r>
      <w:r>
        <w:br/>
      </w:r>
      <w:r>
        <w:rPr>
          <w:b/>
          <w:bCs/>
        </w:rPr>
        <w:t xml:space="preserve">เกณฑ์การยอมรับ:</w:t>
      </w:r>
      <w:r>
        <w:t xml:space="preserve"> </w:t>
      </w:r>
      <w:r>
        <w:t xml:space="preserve">ค่า %RSD ต้องน้อยกว่าร้อยละ 5.0</w:t>
      </w:r>
    </w:p>
    <w:bookmarkEnd w:id="98"/>
    <w:bookmarkStart w:id="99" w:name="ตวชวดประสทธภาพของโมเดลปญญาประดษฐ"/>
    <w:p>
      <w:pPr>
        <w:pStyle w:val="Heading3"/>
      </w:pPr>
      <w:r>
        <w:t xml:space="preserve">3.7.3 ตัวชี้วัดประสิทธิภาพของโมเดลปัญญาประดิษฐ์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Root Mean Square Error (RMSE):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pH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standard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pH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Mean Absolute Error (MAE):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MAE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standard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</m:bar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99"/>
    <w:bookmarkEnd w:id="100"/>
    <w:bookmarkStart w:id="103" w:name="X1b49d1bac06deef0e9aa446153498d1ac266fcb"/>
    <w:p>
      <w:pPr>
        <w:pStyle w:val="Heading2"/>
      </w:pPr>
      <w:r>
        <w:t xml:space="preserve">3.8 ระเบียบวิธีการทดสอบภาคสนามในสวนผลไม้และการวิเคราะห์ทางสถิติ</w:t>
      </w:r>
    </w:p>
    <w:bookmarkStart w:id="101" w:name="การเกบตวอยางดนจรงในแปลงสวนทเรยน"/>
    <w:p>
      <w:pPr>
        <w:pStyle w:val="Heading3"/>
      </w:pPr>
      <w:r>
        <w:t xml:space="preserve">3.8.1 การเก็บตัวอย่างดินจริงในแปลงสวนทุเรียน</w:t>
      </w:r>
    </w:p>
    <w:p>
      <w:pPr>
        <w:pStyle w:val="FirstParagraph"/>
      </w:pPr>
      <w:r>
        <w:t xml:space="preserve">ดำเนินการเก็บตัวอย่างดินในแปลงปลูกทุเรียนตัวแทน 3 อำเภอในจังหวัดจันทบุรีและตราด ได้แก่</w:t>
      </w:r>
      <w:r>
        <w:t xml:space="preserve"> </w:t>
      </w:r>
      <w:r>
        <w:t xml:space="preserve">1. อำเภอมะขาม จังหวัดจันทบุรี (ดินร่วนปนทราย/ดินดาน)</w:t>
      </w:r>
      <w:r>
        <w:t xml:space="preserve"> </w:t>
      </w:r>
      <w:r>
        <w:t xml:space="preserve">2. อำเภอท่าใหม่ จังหวัดจันทบุรี (ดินร่วนเหนียวสีแดง)</w:t>
      </w:r>
      <w:r>
        <w:t xml:space="preserve"> </w:t>
      </w:r>
      <w:r>
        <w:t xml:space="preserve">3. อำเภอเขาสมิง จังหวัดตราด (ดินร่วนปนดินเหนียว)</w:t>
      </w:r>
    </w:p>
    <w:p>
      <w:pPr>
        <w:pStyle w:val="BodyText"/>
      </w:pPr>
      <w:r>
        <w:t xml:space="preserve">เก็บตัวอย่างดินที่ระดับความลึก</w:t>
      </w:r>
      <w:r>
        <w:t xml:space="preserve"> </w:t>
      </w:r>
      <m:oMath>
        <m:r>
          <m:t>15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เซนติเมตร (ระดับความลึกของรากหาอาหารทุเรียน) รวมจำนวน 30 แปลงตัวแทน โดยในแต่ละจุดตัวอย่าง ดำเนินการแบ่งตัวอย่างออกเป็น 2 ส่วนเท่าๆ กัน: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ส่วนที่ 1:</w:t>
      </w:r>
      <w:r>
        <w:t xml:space="preserve"> </w:t>
      </w:r>
      <w:r>
        <w:t xml:space="preserve">วัดค่าทันทีในแปลงด้วยชุดทดสอบพกพาภาคสนามปัญญาประดิษฐ์ที่พัฒนาขึ้น โดยปักโพรบลงในดินที่ผสมน้ำสะอาดตามอัตราส่วน 1:1 และอ่านผลผ่านหน้าจอ Cyber Dashboard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ส่วนที่ 2:</w:t>
      </w:r>
      <w:r>
        <w:t xml:space="preserve"> </w:t>
      </w:r>
      <w:r>
        <w:t xml:space="preserve">บรรจุใส่ถุงพลาสติกปิดสนิท นำส่งห้องปฏิบัติการมาตรฐานเพื่ออบแห้ง บด ร่อน และตรวจวัดค่า pH ด้วยเครื่องวัดมาตรฐาน Mettler Toledo SevenExcellence (Method 1:1 Soil-to-Water Suspension)</w:t>
      </w:r>
    </w:p>
    <w:bookmarkEnd w:id="101"/>
    <w:bookmarkStart w:id="102" w:name="X4e9b541e5e16a483b208a46802fde1b07ad849b"/>
    <w:p>
      <w:pPr>
        <w:pStyle w:val="Heading3"/>
      </w:pPr>
      <w:r>
        <w:t xml:space="preserve">3.8.2 การวิเคราะห์ผลเปรียบเทียบทางสถิติ (Statistical Analysis)</w:t>
      </w:r>
    </w:p>
    <w:p>
      <w:pPr>
        <w:pStyle w:val="FirstParagraph"/>
      </w:pPr>
      <w:r>
        <w:t xml:space="preserve">นำผลการวัดค่า Soil pH จากชุดทดสอบที่พัฒนาขึ้น มาเปรียบเทียบกับค่าวิเคราะห์มาตรฐานจากห้องปฏิบัติการ โดยทำการวิเคราะห์ข้อมูลดังนี้</w:t>
      </w:r>
      <w:r>
        <w:t xml:space="preserve"> </w:t>
      </w:r>
      <w:r>
        <w:t xml:space="preserve">1. การทดสอบการแจกแจงแบบปกติ (Normality Test) ด้วย Shapiro-Wilk Test</w:t>
      </w:r>
      <w:r>
        <w:t xml:space="preserve"> </w:t>
      </w:r>
      <w:r>
        <w:t xml:space="preserve">2. การทดสอบความแตกต่างของค่าเฉลี่ยคู่ตัวอย่างด้วย</w:t>
      </w:r>
      <w:r>
        <w:t xml:space="preserve"> </w:t>
      </w:r>
      <w:r>
        <w:rPr>
          <w:b/>
          <w:bCs/>
        </w:rPr>
        <w:t xml:space="preserve">Paired Samples t-test</w:t>
      </w:r>
      <w:r>
        <w:t xml:space="preserve"> </w:t>
      </w:r>
      <w:r>
        <w:t xml:space="preserve">ที่ระดับนัยสำคัญ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(หาก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แสดงว่าไม่มีความแตกต่างอย่างมีนัยสำคัญทางสถิติ)</w:t>
      </w:r>
      <w:r>
        <w:t xml:space="preserve"> </w:t>
      </w:r>
      <w:r>
        <w:t xml:space="preserve">3. การวิเคราะห์ความสัมพันธ์เชิงเส้น (Linear Regression Analysis) และแผนภาพความสอดคล้อง Bland-Altman Plot เพื่อประเมินขอบเขตของความสอดคล้อง (Limits of Agreement: LoA)</w:t>
      </w:r>
    </w:p>
    <w:bookmarkEnd w:id="102"/>
    <w:bookmarkEnd w:id="103"/>
    <w:bookmarkEnd w:id="104"/>
    <w:bookmarkStart w:id="105" w:name="บทท-4"/>
    <w:p>
      <w:pPr>
        <w:pStyle w:val="Heading1"/>
      </w:pPr>
      <w:r>
        <w:t xml:space="preserve">บทที่ 4</w:t>
      </w:r>
    </w:p>
    <w:bookmarkEnd w:id="105"/>
    <w:bookmarkStart w:id="135" w:name="ผลการวจยและการอภปรายผล"/>
    <w:p>
      <w:pPr>
        <w:pStyle w:val="Heading1"/>
      </w:pPr>
      <w:r>
        <w:t xml:space="preserve">ผลการวิจัยและการอภิปรายผล</w:t>
      </w:r>
    </w:p>
    <w:p>
      <w:pPr>
        <w:pStyle w:val="FirstParagraph"/>
      </w:pPr>
      <w:r>
        <w:t xml:space="preserve">การวิจัยเรื่อง</w:t>
      </w:r>
      <w:r>
        <w:t xml:space="preserve"> </w:t>
      </w:r>
      <w: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”</w:t>
      </w:r>
      <w:r>
        <w:t xml:space="preserve"> </w:t>
      </w:r>
      <w:r>
        <w:t xml:space="preserve">มีผลการดำเนินงานวิจัยและการทดลองทั้งในระดับห้องปฏิบัติการเคมีวิเคราะห์ และการทดสอบภาคสนามในแปลงเพาะปลูกทุเรียนจริงในเขตพื้นที่ภาคตะวันออก โดยคณะผู้วิจัยขอนำเสนอผลการวิจัยและการอภิปรายผลออกเป็น 7 ส่วนหลัก ดังนี้</w:t>
      </w:r>
    </w:p>
    <w:p>
      <w:pPr>
        <w:pStyle w:val="BodyText"/>
      </w:pPr>
      <w:r>
        <w:t xml:space="preserve">4.1 ผลการพัฒนาชุดทดสอบภาคสนามและระบบฮาร์ดแวร์ต้นแบบ</w:t>
      </w:r>
      <w:r>
        <w:br/>
      </w:r>
      <w:r>
        <w:t xml:space="preserve">4.2 ผลการออกแบบและพัฒนาส่วนต่อประสานผู้ใช้ Cyber Dashboard UI</w:t>
      </w:r>
      <w:r>
        <w:br/>
      </w:r>
      <w:r>
        <w:t xml:space="preserve">4.3 ผลการวิเคราะห์ชุดข้อมูลความสัมพันธ์ระหว่างตัวแปรเคมีไฟฟ้าและอุณหภูมิ</w:t>
      </w:r>
      <w:r>
        <w:br/>
      </w:r>
      <w:r>
        <w:t xml:space="preserve">4.4 ผลการฝึกสอนและประเมินประสิทธิภาพโมเดลปัญญาประดิษฐ์ Edge TinyML</w:t>
      </w:r>
      <w:r>
        <w:br/>
      </w:r>
      <w:r>
        <w:t xml:space="preserve">4.5 ผลการทดสอบความใช้ได้ของวิธีในห้องปฏิบัติการ (Laboratory Method Validation)</w:t>
      </w:r>
      <w:r>
        <w:br/>
      </w:r>
      <w:r>
        <w:t xml:space="preserve">4.6 ผลการทดสอบภาคสนามในแปลงสวนทุเรียนจริงและการเปรียบเทียบทางสถิติ</w:t>
      </w:r>
      <w:r>
        <w:br/>
      </w:r>
      <w:r>
        <w:t xml:space="preserve">4.7 การอภิปรายผลการวิจัย (Discussion)</w:t>
      </w:r>
    </w:p>
    <w:p>
      <w:r>
        <w:pict>
          <v:rect style="width:0;height:1.5pt" o:hralign="center" o:hrstd="t" o:hr="t"/>
        </w:pict>
      </w:r>
    </w:p>
    <w:bookmarkStart w:id="111" w:name="Xc0a0a31f68099260c8342f08076c1514c03608a"/>
    <w:p>
      <w:pPr>
        <w:pStyle w:val="Heading2"/>
      </w:pPr>
      <w:r>
        <w:t xml:space="preserve">4.1 ผลการพัฒนาชุดทดสอบภาคสนามและระบบฮาร์ดแวร์ต้นแบบ</w:t>
      </w:r>
    </w:p>
    <w:p>
      <w:pPr>
        <w:pStyle w:val="FirstParagraph"/>
      </w:pPr>
      <w:r>
        <w:t xml:space="preserve">คณะผู้วิจัยประสบความสำเร็จในการพัฒนาชุดทดสอบค่าความเป็นกรด-ด่างของดินแบบพกพาภาคสนามความแม่นยำสูง (Handheld High-Precision Field Soil Test Kit) โดยมีลักษณะทางกายภาพ วงจรอิเล็กทรอนิกส์ และสมรรถนะการทำงานของระบบฮาร์ดแวร์ ดังนี้</w:t>
      </w:r>
    </w:p>
    <w:bookmarkStart w:id="109" w:name="โครงสรางตวเครองและกลองบรรจภณฑภาคสนาม"/>
    <w:p>
      <w:pPr>
        <w:pStyle w:val="Heading3"/>
      </w:pPr>
      <w:r>
        <w:t xml:space="preserve">4.1.1 โครงสร้างตัวเครื่องและกล่องบรรจุภัณฑ์ภาคสนาม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ตัวเครื่องภายนอก (Handheld Enclosure):</w:t>
      </w:r>
      <w:r>
        <w:t xml:space="preserve"> </w:t>
      </w:r>
      <w:r>
        <w:t xml:space="preserve">ขึ้นรูปด้วยพลาสติกวิศวกรรมชนิด Acrylonitrile Butadiene Styrene (ABS) มีความแข็งแรงทนทานต่อน้ำ สารเคมี และแรงกระแทก ขนาดของตัวเครื่องมีความกะทัดรัด กว้าง 90 มิลลิเมตร ยาว 145 มิลลิเมตร และหนา 40 มิลลิเมตร น้ำหนักรวมแบตเตอรี่และวงจรภายในอยู่ที่ 380 กรัม ได้รับการออกแบบตามหลักสรีรศาสตร์ (Ergonomics) ให้มีส่วนเว้ากระชับมือและยางกันลื่นรอบขอบเครื่อง สะดวกต่อการพกพาและใช้งานด้วยมือเดียวในสวนผลไม้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การป้องกันละอองน้ำและฝุ่นละออง:</w:t>
      </w:r>
      <w:r>
        <w:t xml:space="preserve"> </w:t>
      </w:r>
      <w:r>
        <w:t xml:space="preserve">พอร์ตเชื่อมต่อโพรบวัดดินใช้ขั้วต่อแบบ Aviation Connector ชนิดกันน้ำมาตรฐาน IP67 พร้อมฝาปิดซิลิโคนสำหรับพอร์ตชาร์จ USB Type-C และสวิตช์เปิด-ปิดแบบกลไกกันฝุ่น</w:t>
      </w:r>
    </w:p>
    <w:p>
      <w:pPr>
        <w:pStyle w:val="FirstParagraph"/>
      </w:pPr>
      <w:r>
        <w:t xml:space="preserve">ชุดทดสอบค่าความเป็นกรด-ด่างของดินแบบพกพาภาคสนามต้นแบบสมบูรณ์แสดงดังภาพที่ 4.1</w:t>
      </w:r>
    </w:p>
    <w:p>
      <w:pPr>
        <w:pStyle w:val="CaptionedFigure"/>
      </w:pPr>
      <w:r>
        <w:drawing>
          <wp:inline>
            <wp:extent cx="4194048" cy="2340864"/>
            <wp:effectExtent b="0" l="0" r="0" t="0"/>
            <wp:docPr descr="ภาพที่ 4.1 ชุดทดสอบค่าความเป็นกรด-ด่างของดินแบบพกพาภาคสนามต้นแบบสมบูรณ์ พร้อมโพรบวัดดิน 7-in-1" title="" id="107" name="Picture"/>
            <a:graphic>
              <a:graphicData uri="http://schemas.openxmlformats.org/drawingml/2006/picture">
                <pic:pic>
                  <pic:nvPicPr>
                    <pic:cNvPr descr="figures/fig4_1_handheld_kit_prototyp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4.1 ชุดทดสอบค่าความเป็นกรด-ด่างของดินแบบพกพาภาคสนามต้นแบบสมบูรณ์ พร้อมโพรบวัดดิน 7-in-1</w:t>
      </w:r>
    </w:p>
    <w:bookmarkEnd w:id="109"/>
    <w:bookmarkStart w:id="110" w:name="Xe246078e732988c373348ef3ee38f172a536bd7"/>
    <w:p>
      <w:pPr>
        <w:pStyle w:val="Heading3"/>
      </w:pPr>
      <w:r>
        <w:t xml:space="preserve">4.1.2 สถาปัตยกรรมแผงวงจรประมวลผลและการจัดการพลังงาน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แผงวงจรควบคุมหลัก ATD3.5-S3:</w:t>
      </w:r>
      <w:r>
        <w:t xml:space="preserve"> </w:t>
      </w:r>
      <w:r>
        <w:t xml:space="preserve">ขับเคลื่อนด้วยโมดูลไมโครคอนโทรลเลอร์ ESP32-S3-WROOM-1 (32-bit Xtensa dual-core LX7 ที่ความเร็ว 240 MHz) พร้อม 512 KB SRAM, 8 MB Octal PSRAM และ 16 MB Flash Memory ทำงานร่วมกับชุดคำสั่งเวกเตอร์เพื่อเร่งความเร็วในการคำนวณโครงข่ายประสาทเทียม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แผงวงจรส่วนขยาย Farm1 Shield:</w:t>
      </w:r>
      <w:r>
        <w:t xml:space="preserve"> </w:t>
      </w:r>
      <w:r>
        <w:t xml:space="preserve">ทำหน้าที่เป็นอินเทอร์เฟซอุตสาหกรรม ประกอบด้วยไอซีแปลงสัญญาณ RS485 Transceiver (SP3485) พร้อมวงจรป้องกันแรงดันไฟกระชาก Transient Voltage Suppressor (TVS Diodes) และตัวต้านทานจับคู่อิมพีแดนซ์ (Termination Resistor) ขนาด</w:t>
      </w:r>
      <w:r>
        <w:t xml:space="preserve"> </w:t>
      </w:r>
      <m:oMath>
        <m:r>
          <m:t>120</m:t>
        </m:r>
        <m:r>
          <m:t> </m:t>
        </m:r>
        <m:r>
          <m:rPr>
            <m:sty m:val="p"/>
          </m:rPr>
          <m:t>Ω</m:t>
        </m:r>
      </m:oMath>
      <w:r>
        <w:t xml:space="preserve"> </w:t>
      </w:r>
      <w:r>
        <w:t xml:space="preserve">ทำให้สามารถส่งสัญญาณคำสั่งและรับค่าข้อมูลจากโพรบวัดดินได้อย่างมีเสถียรภาพสูงสุด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ระบบพลังงานพกพา (Power Management System):</w:t>
      </w:r>
      <w:r>
        <w:t xml:space="preserve"> </w:t>
      </w:r>
      <w:r>
        <w:t xml:space="preserve">ใช้พลังงานจากแบตเตอรี่ลิเธียมโพลิเมอร์ (Li-Po) ขนาดแรงดัน</w:t>
      </w:r>
      <w:r>
        <w:t xml:space="preserve"> </w:t>
      </w:r>
      <m:oMath>
        <m:r>
          <m:t>3.7</m:t>
        </m:r>
        <m:r>
          <m:rPr>
            <m:nor/>
            <m:sty m:val="p"/>
          </m:rPr>
          <m:t> V</m:t>
        </m:r>
      </m:oMath>
      <w:r>
        <w:t xml:space="preserve"> </w:t>
      </w:r>
      <w:r>
        <w:t xml:space="preserve">ความจุ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500</m:t>
        </m:r>
        <m:r>
          <m:rPr>
            <m:nor/>
            <m:sty m:val="p"/>
          </m:rPr>
          <m:t> mAh</m:t>
        </m:r>
      </m:oMath>
      <w:r>
        <w:t xml:space="preserve"> </w:t>
      </w:r>
      <w:r>
        <w:t xml:space="preserve">ควบคุมการประจุไฟฟ้าด้วยชิป TP4056 พร้อมวงจรป้องกันแรงดันเกินและกระแสลัดวงจร จากการทดสอบอัตราการใช้พลังงานในสภาวะการทำงานต่างๆ พบข้อมูลดังแสดงในตารางที่ 4.1</w:t>
      </w:r>
    </w:p>
    <w:p>
      <w:pPr>
        <w:pStyle w:val="FirstParagraph"/>
      </w:pPr>
      <w:r>
        <w:rPr>
          <w:b/>
          <w:bCs/>
        </w:rPr>
        <w:t xml:space="preserve">ตารางที่ 4.1 ผลการทดสอบอัตราการบริโภคพลังงานและระยะเวลาใช้งานของชุดทดสอบภาคสนาม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สภาวะการทำงานของระบบ (Operating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แรงดันไฟฟ้า 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กระแสไฟฟ้าเฉลี่ย (mA)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กำลังไฟฟ้า (mW)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ระยะเวลาใช้งานต่อเนื่อง (ชั่วโมง)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สแตนด์บายปิดหน้าจอ (Deep Sleep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&gt; 2,500 ชั่วโมง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เปิดหน้าจอสแตนด์บาย (Idle Display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463.98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19.9 ชั่วโมง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อ่านค่า Modbus RTU ต่อเนื่อง (Continuous Sensing)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602.36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 ชั่วโมง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ประมวลผลเต็มรูปแบบ (Active AI Prediction &amp; UI)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184.50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682.65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13.5 ชั่วโมง</w:t>
            </w:r>
          </w:p>
        </w:tc>
      </w:tr>
    </w:tbl>
    <w:p>
      <w:pPr>
        <w:pStyle w:val="BodyText"/>
      </w:pPr>
      <w:r>
        <w:t xml:space="preserve">จากผลการทดลองในตารางที่ 4.1 แสดงให้เห็นว่า ในสภาวะประมวลผลเต็มรูปแบบที่มีการอ่านสัญญาณจากโพรบ รันโมเดลปัญญาประดิษฐ์ชดเชยค่าความคลาดเคลื่อน และเรนเดอร์หน้าจอความละเอียดสูงพร้อมกัน ระบบใช้กระแสไฟฟ้าเฉลี่ยเพียง</w:t>
      </w:r>
      <w:r>
        <w:t xml:space="preserve"> </w:t>
      </w:r>
      <m:oMath>
        <m:r>
          <m:t>184.50</m:t>
        </m:r>
        <m:r>
          <m:rPr>
            <m:nor/>
            <m:sty m:val="p"/>
          </m:rPr>
          <m:t> mA</m:t>
        </m:r>
      </m:oMath>
      <w:r>
        <w:t xml:space="preserve"> </w:t>
      </w:r>
      <w:r>
        <w:t xml:space="preserve">ทำให้แบตเตอรี่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500</m:t>
        </m:r>
        <m:r>
          <m:rPr>
            <m:nor/>
            <m:sty m:val="p"/>
          </m:rPr>
          <m:t> mAh</m:t>
        </m:r>
      </m:oMath>
      <w:r>
        <w:t xml:space="preserve"> </w:t>
      </w:r>
      <w:r>
        <w:t xml:space="preserve">สามารถจ่ายพลังงานให้เครื่องทำงานต่อเนื่องได้ยาวนานถึง</w:t>
      </w:r>
      <w:r>
        <w:t xml:space="preserve"> </w:t>
      </w:r>
      <w:r>
        <w:rPr>
          <w:b/>
          <w:bCs/>
        </w:rPr>
        <w:t xml:space="preserve">13.5 ชั่วโมง</w:t>
      </w:r>
      <w:r>
        <w:t xml:space="preserve"> </w:t>
      </w:r>
      <w:r>
        <w:t xml:space="preserve">ซึ่งครอบคลุมการปฏิบัติงานภาคสนามของเกษตรกรตลอดทั้งวันได้อย่างสมบูรณ์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6c1f69b4a3fbe0f81ce56df0d749170dd148b8d"/>
    <w:p>
      <w:pPr>
        <w:pStyle w:val="Heading2"/>
      </w:pPr>
      <w:r>
        <w:t xml:space="preserve">4.2 ผลการออกแบบและพัฒนาส่วนต่อประสานผู้ใช้ Cyber Dashboard UI</w:t>
      </w:r>
    </w:p>
    <w:p>
      <w:pPr>
        <w:pStyle w:val="FirstParagraph"/>
      </w:pPr>
      <w:r>
        <w:t xml:space="preserve">การแสดงผลค่าการตรวจวัดได้รับการออกแบบบนจอแสดงผลสีชนิด IPS ขนาด 3.5 นิ้ว ความละเอียด</w:t>
      </w:r>
      <w:r>
        <w:t xml:space="preserve"> </w:t>
      </w:r>
      <m:oMath>
        <m:r>
          <m:t>480</m:t>
        </m:r>
        <m:r>
          <m:rPr>
            <m:sty m:val="p"/>
          </m:rPr>
          <m:t>×</m:t>
        </m:r>
        <m:r>
          <m:t>320</m:t>
        </m:r>
      </m:oMath>
      <w:r>
        <w:t xml:space="preserve"> </w:t>
      </w:r>
      <w:r>
        <w:t xml:space="preserve">พิกเซล ควบคุมการเรนเดอร์ด้วยไลบรารี LovyanGFX ซึ่งมีความสามารถในการวาดกราฟิกเวกเตอร์สองมิติได้รวดเร็วที่อัตราเฟรมสูง (60 FPS) โดยออกแบบในสไตล์</w:t>
      </w:r>
      <w:r>
        <w:t xml:space="preserve"> </w:t>
      </w:r>
      <w:r>
        <w:rPr>
          <w:b/>
          <w:bCs/>
        </w:rPr>
        <w:t xml:space="preserve">Cyber Dashboard UI</w:t>
      </w:r>
      <w:r>
        <w:t xml:space="preserve"> </w:t>
      </w:r>
      <w:r>
        <w:t xml:space="preserve">เพื่อให้อ่านค่าง่าย ชัดเจน และมีลำดับชั้นของข้อมูลที่เหมาะสม ดังแสดงในภาพที่ 4.2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ภาพที่ 4.2 ส่วนต่อประสานผู้ใช้ Cyber Dashboard UI บนจอแสดงผลสี IPS ขนาด 3.5 นิ้ว แสดงผลค่า pH ชดเชยด้วยปัญญาประดิษฐ์และพารามิเตอร์ดิน 7 ค่า" title="" id="113" name="Picture"/>
            <a:graphic>
              <a:graphicData uri="http://schemas.openxmlformats.org/drawingml/2006/picture">
                <pic:pic>
                  <pic:nvPicPr>
                    <pic:cNvPr descr="figures/fig4_2_cyber_dashboard_display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4.2 ส่วนต่อประสานผู้ใช้ Cyber Dashboard UI บนจอแสดงผลสี IPS ขนาด 3.5 นิ้ว แสดงผลค่า pH ชดเชยด้วยปัญญาประดิษฐ์และพารามิเตอร์ดิน 7 ค่า</w:t>
      </w:r>
    </w:p>
    <w:bookmarkStart w:id="115" w:name="สวนประกอบโครงสรางหนาจอ-cyber-dashboard"/>
    <w:p>
      <w:pPr>
        <w:pStyle w:val="Heading3"/>
      </w:pPr>
      <w:r>
        <w:t xml:space="preserve">4.2.1 ส่วนประกอบโครงสร้างหน้าจอ Cyber Dashboard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แถบสถานะส่วนบน (Top Status Bar):</w:t>
      </w:r>
      <w:r>
        <w:t xml:space="preserve"> </w:t>
      </w:r>
      <w:r>
        <w:t xml:space="preserve">แสดงข้อมูลสถานะระบบ ได้แก่</w:t>
      </w:r>
    </w:p>
    <w:p>
      <w:pPr>
        <w:pStyle w:val="Compact"/>
        <w:numPr>
          <w:ilvl w:val="1"/>
          <w:numId w:val="1022"/>
        </w:numPr>
      </w:pPr>
      <w:r>
        <w:t xml:space="preserve">สัญลักษณ์การเชื่อมต่อเครือข่ายไร้สาย (WiFi Connected / Offline Mode)</w:t>
      </w:r>
    </w:p>
    <w:p>
      <w:pPr>
        <w:pStyle w:val="Compact"/>
        <w:numPr>
          <w:ilvl w:val="1"/>
          <w:numId w:val="1022"/>
        </w:numPr>
      </w:pPr>
      <w:r>
        <w:t xml:space="preserve">แถบความแรงของสัญญาณวิทยุ (Signal Strength Bars 4 ระดับ)</w:t>
      </w:r>
    </w:p>
    <w:p>
      <w:pPr>
        <w:pStyle w:val="Compact"/>
        <w:numPr>
          <w:ilvl w:val="1"/>
          <w:numId w:val="1022"/>
        </w:numPr>
      </w:pPr>
      <w:r>
        <w:t xml:space="preserve">เวลาจริงของระบบ (Real-Time Clock: RTC) รูปแบบ HH:MM:SS</w:t>
      </w:r>
    </w:p>
    <w:p>
      <w:pPr>
        <w:pStyle w:val="Compact"/>
        <w:numPr>
          <w:ilvl w:val="1"/>
          <w:numId w:val="1022"/>
        </w:numPr>
      </w:pPr>
      <w:r>
        <w:t xml:space="preserve">ไอคอนแสดงระดับพลังงานแบตเตอรี่ พร้อมตัวเลขเปอร์เซ็นต์แรงดันไฟฟ้าคงเหลือ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การ์ดแสดงผลค่าความเป็นกรด-ด่างของดิน (Main Soil pH HUD Card):</w:t>
      </w:r>
    </w:p>
    <w:p>
      <w:pPr>
        <w:pStyle w:val="Compact"/>
        <w:numPr>
          <w:ilvl w:val="1"/>
          <w:numId w:val="1023"/>
        </w:numPr>
      </w:pPr>
      <w:r>
        <w:t xml:space="preserve">เป็นการ์ดขนาดใหญ่พิเศษ วางตำแหน่งกึ่งกลางด้านบนของหน้าจอ แสดงผลตัวเลขค่า pH ที่ผ่านการชดเชยด้วยโมเดลปัญญาประดิษฐ์แล้วอย่างเด่นชัดด้วยขนาดตัวอักษร 48 พอยต์ พร้อมทศนิยม 2 ตำแหน่ง</w:t>
      </w:r>
    </w:p>
    <w:p>
      <w:pPr>
        <w:pStyle w:val="Compact"/>
        <w:numPr>
          <w:ilvl w:val="1"/>
          <w:numId w:val="1023"/>
        </w:numPr>
      </w:pPr>
      <w:r>
        <w:t xml:space="preserve">มีระบบไฟสัญลักษณ์เปลี่ยนสีตามระดับความเป็นกรด-ด่างที่เหมาะสมต่อการปลูกทุเรียน:</w:t>
      </w:r>
    </w:p>
    <w:p>
      <w:pPr>
        <w:pStyle w:val="Compact"/>
        <w:numPr>
          <w:ilvl w:val="2"/>
          <w:numId w:val="1024"/>
        </w:numPr>
      </w:pPr>
      <w:r>
        <w:rPr>
          <w:b/>
          <w:bCs/>
        </w:rPr>
        <w:t xml:space="preserve">สีเขียวนีออน (#00FF66 - Optimal Range):</w:t>
      </w:r>
      <w:r>
        <w:t xml:space="preserve"> </w:t>
      </w:r>
      <w:r>
        <w:t xml:space="preserve">เมื่อค่า pH อยู่ในช่วง</w:t>
      </w:r>
      <w:r>
        <w:t xml:space="preserve"> </w:t>
      </w:r>
      <m:oMath>
        <m:r>
          <m:t>5.50</m:t>
        </m:r>
        <m:r>
          <m:rPr>
            <m:sty m:val="p"/>
          </m:rPr>
          <m:t>−</m:t>
        </m:r>
        <m:r>
          <m:t>6.50</m:t>
        </m:r>
      </m:oMath>
      <w:r>
        <w:t xml:space="preserve"> </w:t>
      </w:r>
      <w:r>
        <w:t xml:space="preserve">พร้อมข้อความกำกับ</w:t>
      </w:r>
      <w:r>
        <w:t xml:space="preserve"> </w:t>
      </w:r>
      <w:r>
        <w:t xml:space="preserve">“SOIL HEALTH: OPTIMAL”</w:t>
      </w:r>
    </w:p>
    <w:p>
      <w:pPr>
        <w:pStyle w:val="Compact"/>
        <w:numPr>
          <w:ilvl w:val="2"/>
          <w:numId w:val="1024"/>
        </w:numPr>
      </w:pPr>
      <w:r>
        <w:rPr>
          <w:b/>
          <w:bCs/>
        </w:rPr>
        <w:t xml:space="preserve">สีเหลืองอำพัน (#FFB700 - Moderate Warning):</w:t>
      </w:r>
      <w:r>
        <w:t xml:space="preserve"> </w:t>
      </w:r>
      <w:r>
        <w:t xml:space="preserve">เมื่อค่า pH อยู่ในช่วง</w:t>
      </w:r>
      <w:r>
        <w:t xml:space="preserve"> </w:t>
      </w:r>
      <m:oMath>
        <m:r>
          <m:t>5.00</m:t>
        </m:r>
        <m:r>
          <m:rPr>
            <m:sty m:val="p"/>
          </m:rPr>
          <m:t>−</m:t>
        </m:r>
        <m:r>
          <m:t>5.49</m:t>
        </m:r>
      </m:oMath>
      <w:r>
        <w:t xml:space="preserve"> </w:t>
      </w:r>
      <w:r>
        <w:t xml:space="preserve">หรือ</w:t>
      </w:r>
      <w:r>
        <w:t xml:space="preserve"> </w:t>
      </w:r>
      <m:oMath>
        <m:r>
          <m:t>6.51</m:t>
        </m:r>
        <m:r>
          <m:rPr>
            <m:sty m:val="p"/>
          </m:rPr>
          <m:t>−</m:t>
        </m:r>
        <m:r>
          <m:t>7.00</m:t>
        </m:r>
      </m:oMath>
      <w:r>
        <w:t xml:space="preserve"> </w:t>
      </w:r>
      <w:r>
        <w:t xml:space="preserve">พร้อมข้อความ</w:t>
      </w:r>
      <w:r>
        <w:t xml:space="preserve"> </w:t>
      </w:r>
      <w:r>
        <w:t xml:space="preserve">“MODERATE ACIDITY”</w:t>
      </w:r>
    </w:p>
    <w:p>
      <w:pPr>
        <w:pStyle w:val="Compact"/>
        <w:numPr>
          <w:ilvl w:val="2"/>
          <w:numId w:val="1024"/>
        </w:numPr>
      </w:pPr>
      <w:r>
        <w:rPr>
          <w:b/>
          <w:bCs/>
        </w:rPr>
        <w:t xml:space="preserve">สีแดงสว่าง (#FF3344 - Severe Acidic Alert):</w:t>
      </w:r>
      <w:r>
        <w:t xml:space="preserve"> </w:t>
      </w:r>
      <w:r>
        <w:t xml:space="preserve">เมื่อค่า pH ต่ำกว่า</w:t>
      </w:r>
      <w:r>
        <w:t xml:space="preserve"> </w:t>
      </w:r>
      <m:oMath>
        <m:r>
          <m:t>5.00</m:t>
        </m:r>
      </m:oMath>
      <w:r>
        <w:t xml:space="preserve"> </w:t>
      </w:r>
      <w:r>
        <w:t xml:space="preserve">พร้อมข้อความแจ้งเตือน</w:t>
      </w:r>
      <w:r>
        <w:t xml:space="preserve"> </w:t>
      </w:r>
      <w:r>
        <w:t xml:space="preserve">“CRITICAL ACIDIC - DOLO/LIME REQUIRED”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การ์ดแสดงผลพารามิเตอร์สภาพแวดล้อมและธาตุอาหารดิน (Multivariable Grid Cards):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Soil Temperature Card:</w:t>
      </w:r>
      <w:r>
        <w:t xml:space="preserve"> </w:t>
      </w:r>
      <w:r>
        <w:t xml:space="preserve">แสดงอุณหภูมิดินวัดจริงจากโพรบ 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 ควบคู่กับอุณหภูมิอากาศจาก Sensirion SHT45 พร้อมแสดงค่าความชันชดเชยเนิร์นสต์ (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) ในหน่วย mV/pH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Electrical Conductivity (EC) Card:</w:t>
      </w:r>
      <w:r>
        <w:t xml:space="preserve"> </w:t>
      </w:r>
      <w:r>
        <w:t xml:space="preserve">แสดงค่าสภาพนำไฟฟ้าของดินในหน่วย</w:t>
      </w:r>
      <w:r>
        <w:t xml:space="preserve"> </w:t>
      </w:r>
      <m:oMath>
        <m:r>
          <m:t>μ</m:t>
        </m:r>
        <m:r>
          <m:rPr>
            <m:nor/>
            <m:sty m:val="p"/>
          </m:rPr>
          <m:t>S/cm</m:t>
        </m:r>
      </m:oMath>
      <w:r>
        <w:t xml:space="preserve"> </w:t>
      </w:r>
      <w:r>
        <w:t xml:space="preserve">เพื่อใช้ประเมินความเค็มและปริมาณไอออนรบกวนในดิน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Soil Moisture Card:</w:t>
      </w:r>
      <w:r>
        <w:t xml:space="preserve"> </w:t>
      </w:r>
      <w:r>
        <w:t xml:space="preserve">แสดงร้อยละของความชื้นในดิน (% VWC)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N-P-K Stoichiometry Bar:</w:t>
      </w:r>
      <w:r>
        <w:t xml:space="preserve"> </w:t>
      </w:r>
      <w:r>
        <w:t xml:space="preserve">แสดงแถบกราฟิกแนวนอนระบุสัดส่วนสัมพัทธ์ของธาตุอาหารหลัก ไนโตรเจน (N), ฟอสฟอรัส (P), และโพแทสเซียม (K)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แถบปุ่มสัมผัสควบคุมการทำงานส่วนล่าง (Bottom Touch Navigation Bar):</w:t>
      </w:r>
      <w:r>
        <w:t xml:space="preserve"> </w:t>
      </w:r>
      <w:r>
        <w:t xml:space="preserve">ประกอบด้วยปุ่มกดขนาดใหญ่ 4 ปุ่ม ความสูง 42 พิกเซล ออกแบบให้มีระยะห่างในแนวตั้งอย่างสมดุล ได้แก่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[LIVE MONITOR]</w:t>
      </w:r>
      <w:r>
        <w:t xml:space="preserve"> </w:t>
      </w:r>
      <w:r>
        <w:t xml:space="preserve">เข้าสู่หน้าจอติดตามผลการวัดแบบเรียลไทม์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[CALIBRATE]</w:t>
      </w:r>
      <w:r>
        <w:t xml:space="preserve"> </w:t>
      </w:r>
      <w:r>
        <w:t xml:space="preserve">เข้าสู่กระบวนการเทียบมาตรฐานหัววัด 3 จุด (pH 4.01, 7.00, 10.01)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[DATA LOGS]</w:t>
      </w:r>
      <w:r>
        <w:t xml:space="preserve"> </w:t>
      </w:r>
      <w:r>
        <w:t xml:space="preserve">เรียกดูบันทึกประวัติข้อมูลการวัดย้อนหลังในหน่วยความจำ Flash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[SETTINGS]</w:t>
      </w:r>
      <w:r>
        <w:t xml:space="preserve"> </w:t>
      </w:r>
      <w:r>
        <w:t xml:space="preserve">ปรับแต่งการตั้งค่าระบบ ความสว่างหน้าจอ และการเชื่อมต่อ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X15b9ffea8263bc4fa21a5d51f446e1c4032774d"/>
    <w:p>
      <w:pPr>
        <w:pStyle w:val="Heading2"/>
      </w:pPr>
      <w:r>
        <w:t xml:space="preserve">4.3 ผลการวิเคราะห์ชุดข้อมูลความสัมพันธ์ระหว่างตัวแปรเคมีไฟฟ้าและอุณหภูมิ</w:t>
      </w:r>
    </w:p>
    <w:p>
      <w:pPr>
        <w:pStyle w:val="FirstParagraph"/>
      </w:pPr>
      <w:r>
        <w:t xml:space="preserve">จากการทดลองเก็บรวบรวมข้อมูลสัญญาณดิบจากโพรบวัดดินสแตนเลส 316L และเซนเซอร์ Sensirion SHT45 ในสารละลายบัฟเฟอร์มาตรฐานอ้างอิง NIST-traceable จำนวน 3 ค่า (pH 4.01, 7.00, 10.01) ภายใต้การควบคุมอุณหภูมิอย่างแม่นยำด้วยอ่างควบคุมอุณหภูมิ (Water Bath) ในช่วง</w:t>
      </w:r>
      <w:r>
        <w:t xml:space="preserve"> </w:t>
      </w:r>
      <m:oMath>
        <m:r>
          <m:t>20.0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50.0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ได้ชุดข้อมูลทดลองรวมทั้งสิ้น 2,520 ตัวอย่าง โดยสรุปค่าเฉลี่ยของแรงเคลื่อนไฟฟ้าเคมี (</w:t>
      </w:r>
      <m:oMath>
        <m:r>
          <m:t>E</m:t>
        </m:r>
      </m:oMath>
      <w:r>
        <w:t xml:space="preserve">) และความชันของเซนเซอร์ได้ดังแสดงในตารางที่ 4.2</w:t>
      </w:r>
    </w:p>
    <w:p>
      <w:pPr>
        <w:pStyle w:val="BodyText"/>
      </w:pPr>
      <w:r>
        <w:rPr>
          <w:b/>
          <w:bCs/>
        </w:rPr>
        <w:t xml:space="preserve">ตารางที่ 4.2 ค่าแรงเคลื่อนไฟฟ้าเคมีเฉลี่ย (</w:t>
      </w:r>
      <m:oMath>
        <m:r>
          <m:t>E</m:t>
        </m:r>
        <m:r>
          <m:rPr>
            <m:sty m:val="p"/>
          </m:rPr>
          <m:t>±</m:t>
        </m:r>
        <m:r>
          <m:rPr>
            <m:nor/>
            <m:sty m:val="p"/>
          </m:rPr>
          <m:t>SD</m:t>
        </m:r>
      </m:oMath>
      <w:r>
        <w:rPr>
          <w:b/>
          <w:bCs/>
        </w:rPr>
        <w:t xml:space="preserve">, mV) ในสารละลายบัฟเฟอร์มาตรฐานที่อุณหภูมิต่างๆ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อุณหภูมิทดสอบ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บัฟเฟอร์มาตรฐาน pH 4.01 (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mV)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บัฟเฟอร์มาตรฐาน pH 7.00 (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mV)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บัฟเฟอร์มาตรฐาน pH 10.01 (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mV)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ความชันวัดจริง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</m:oMath>
            <w:r>
              <w:t xml:space="preserve">, mV/pH)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ความชันทฤษฎี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nernst</m:t>
                  </m:r>
                </m:sub>
              </m:sSub>
            </m:oMath>
            <w:r>
              <w:t xml:space="preserve">, mV/pH)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ความคลาดเคลื่อนความชัน (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t xml:space="preserve">, 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175.42</m:t>
              </m:r>
              <m:r>
                <m:rPr>
                  <m:sty m:val="p"/>
                </m:rPr>
                <m:t>±</m:t>
              </m:r>
              <m:r>
                <m:t>0.81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1.18</m:t>
              </m:r>
              <m:r>
                <m:rPr>
                  <m:sty m:val="p"/>
                </m:rPr>
                <m:t>±</m:t>
              </m:r>
              <m:r>
                <m:t>0.42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176.84</m:t>
              </m:r>
              <m:r>
                <m:rPr>
                  <m:sty m:val="p"/>
                </m:rPr>
                <m:t>±</m:t>
              </m:r>
              <m:r>
                <m:t>0.93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58.71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58.17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25.0 (มาตรฐาน)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177.25</m:t>
              </m:r>
              <m:r>
                <m:rPr>
                  <m:sty m:val="p"/>
                </m:rPr>
                <m:t>±</m:t>
              </m:r>
              <m:r>
                <m:t>0.64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177.58</m:t>
              </m:r>
              <m:r>
                <m:rPr>
                  <m:sty m:val="p"/>
                </m:rPr>
                <m:t>±</m:t>
              </m:r>
              <m:r>
                <m:t>0.72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180.12</m:t>
              </m:r>
              <m:r>
                <m:rPr>
                  <m:sty m:val="p"/>
                </m:rPr>
                <m:t>±</m:t>
              </m:r>
              <m:r>
                <m:t>0.73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1.46</m:t>
              </m:r>
              <m:r>
                <m:rPr>
                  <m:sty m:val="p"/>
                </m:rPr>
                <m:t>±</m:t>
              </m:r>
              <m:r>
                <m:t>0.48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179.24</m:t>
              </m:r>
              <m:r>
                <m:rPr>
                  <m:sty m:val="p"/>
                </m:rPr>
                <m:t>±</m:t>
              </m:r>
              <m:r>
                <m:t>0.84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59.89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60.15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183.58</m:t>
              </m:r>
              <m:r>
                <m:rPr>
                  <m:sty m:val="p"/>
                </m:rPr>
                <m:t>±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2.82</m:t>
              </m:r>
              <m:r>
                <m:rPr>
                  <m:sty m:val="p"/>
                </m:rPr>
                <m:t>±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181.52</m:t>
              </m:r>
              <m:r>
                <m:rPr>
                  <m:sty m:val="p"/>
                </m:rPr>
                <m:t>±</m:t>
              </m:r>
              <m:r>
                <m:t>1.02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60.85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61.15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187.46</m:t>
              </m:r>
              <m:r>
                <m:rPr>
                  <m:sty m:val="p"/>
                </m:rPr>
                <m:t>±</m:t>
              </m:r>
              <m:r>
                <m:t>1.05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4.15</m:t>
              </m:r>
              <m:r>
                <m:rPr>
                  <m:sty m:val="p"/>
                </m:rPr>
                <m:t>±</m:t>
              </m:r>
              <m:r>
                <m:t>0.67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184.21</m:t>
              </m:r>
              <m:r>
                <m:rPr>
                  <m:sty m:val="p"/>
                </m:rPr>
                <m:t>±</m:t>
              </m:r>
              <m:r>
                <m:t>1.18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61.94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62.14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191.75</m:t>
              </m:r>
              <m:r>
                <m:rPr>
                  <m:sty m:val="p"/>
                </m:rPr>
                <m:t>±</m:t>
              </m:r>
              <m:r>
                <m:t>1.26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5.62</m:t>
              </m:r>
              <m:r>
                <m:rPr>
                  <m:sty m:val="p"/>
                </m:rPr>
                <m:t>±</m:t>
              </m:r>
              <m:r>
                <m:t>0.81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187.35</m:t>
              </m:r>
              <m:r>
                <m:rPr>
                  <m:sty m:val="p"/>
                </m:rPr>
                <m:t>±</m:t>
              </m:r>
              <m:r>
                <m:t>1.35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63.18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63.13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196.42</m:t>
              </m:r>
              <m:r>
                <m:rPr>
                  <m:sty m:val="p"/>
                </m:rPr>
                <m:t>±</m:t>
              </m:r>
              <m:r>
                <m:t>1.48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7.18</m:t>
              </m:r>
              <m:r>
                <m:rPr>
                  <m:sty m:val="p"/>
                </m:rPr>
                <m:t>±</m:t>
              </m:r>
              <m:r>
                <m:t>0.94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190.82</m:t>
              </m:r>
              <m:r>
                <m:rPr>
                  <m:sty m:val="p"/>
                </m:rPr>
                <m:t>±</m:t>
              </m:r>
              <m:r>
                <m:t>1.56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64.54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64.12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เมื่อพิจารณาผลการวิเคราะห์ทางฟิสิกส์จากตารางที่ 4.2 คณะผู้วิจัยค้นพบข้อเท็จจริงสำคัญดังนี้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การเลื่อนของจุดศักย์ไฟฟ้าสมมาตร (Isopotential Drift):</w:t>
      </w:r>
      <w:r>
        <w:t xml:space="preserve"> </w:t>
      </w:r>
      <w:r>
        <w:t xml:space="preserve">ที่สารละลายบัฟเฟอร์ pH 7.00 ศักย์ไฟฟ้าควรมีค่าเท่ากับ</w:t>
      </w:r>
      <w:r>
        <w:t xml:space="preserve"> </w:t>
      </w:r>
      <m:oMath>
        <m:r>
          <m:t>0.0</m:t>
        </m:r>
        <m:r>
          <m:rPr>
            <m:nor/>
            <m:sty m:val="p"/>
          </m:rPr>
          <m:t> mV</m:t>
        </m:r>
      </m:oMath>
      <w:r>
        <w:t xml:space="preserve"> </w:t>
      </w:r>
      <w:r>
        <w:t xml:space="preserve">คงที่ทุกระดับอุณหภูมิตามทฤษฎีอุดมคติ แต่ในความเป็นจริง ศักย์ไฟฟ้าได้เลื่อนลอยจาก</w:t>
      </w:r>
      <w:r>
        <w:t xml:space="preserve"> </w:t>
      </w:r>
      <m:oMath>
        <m:r>
          <m:rPr>
            <m:sty m:val="p"/>
          </m:rPr>
          <m:t>−</m:t>
        </m:r>
        <m:r>
          <m:t>1.18</m:t>
        </m:r>
        <m:r>
          <m:rPr>
            <m:nor/>
            <m:sty m:val="p"/>
          </m:rPr>
          <m:t> mV</m:t>
        </m:r>
      </m:oMath>
      <w:r>
        <w:t xml:space="preserve"> </w:t>
      </w:r>
      <w:r>
        <w:t xml:space="preserve">ที่</w:t>
      </w:r>
      <w:r>
        <w:t xml:space="preserve"> </w:t>
      </w:r>
      <m:oMath>
        <m:r>
          <m:t>20.0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ไปเป็น</w:t>
      </w:r>
      <w:r>
        <w:t xml:space="preserve"> </w:t>
      </w:r>
      <m:oMath>
        <m:r>
          <m:rPr>
            <m:sty m:val="p"/>
          </m:rPr>
          <m:t>+</m:t>
        </m:r>
        <m:r>
          <m:t>7.18</m:t>
        </m:r>
        <m:r>
          <m:rPr>
            <m:nor/>
            <m:sty m:val="p"/>
          </m:rPr>
          <m:t> mV</m:t>
        </m:r>
      </m:oMath>
      <w:r>
        <w:t xml:space="preserve"> </w:t>
      </w:r>
      <w:r>
        <w:t xml:space="preserve">ที่</w:t>
      </w:r>
      <w:r>
        <w:t xml:space="preserve"> </w:t>
      </w:r>
      <m:oMath>
        <m:r>
          <m:t>50.0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คิดเป็นอัตราการเลื่อนลอยเฉลี่ยประมาณ</w:t>
      </w:r>
      <w:r>
        <w:t xml:space="preserve"> </w:t>
      </w:r>
      <m:oMath>
        <m:r>
          <m:rPr>
            <m:sty m:val="p"/>
          </m:rPr>
          <m:t>+</m:t>
        </m:r>
        <m:r>
          <m:t>0.28</m:t>
        </m:r>
        <m:sSup>
          <m:e>
            <m:r>
              <m:rPr>
                <m:nor/>
                <m:sty m:val="p"/>
              </m:rPr>
              <m:t> mV/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ซึ่งทำให้เครื่องวัดทั่วไปที่ไม่มีการชดเชยค่าจุดตัดนี้เกิดความเอนเอียง (Systematic Bias) สะสม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ความไม่เป็นเชิงเส้นของการตอบสนอง (Non-linear Response):</w:t>
      </w:r>
      <w:r>
        <w:t xml:space="preserve"> </w:t>
      </w:r>
      <w:r>
        <w:t xml:space="preserve">ความชันในการตอบสนองจริง 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meas</m:t>
            </m:r>
          </m:sub>
        </m:sSub>
      </m:oMath>
      <w:r>
        <w:t xml:space="preserve">) ไม่ได้เปลี่ยนแปลงเป็นเส้นตรงสม่ำเสมอตลอดทุกช่วงอุณหภูมิ โดยมีค่าเบี่ยงเบนจากทฤษฎีเนิร์นสต์ (</w:t>
      </w:r>
      <m:oMath>
        <m:r>
          <m:rPr>
            <m:sty m:val="p"/>
          </m:rPr>
          <m:t>Δ</m:t>
        </m:r>
        <m:r>
          <m:t>S</m:t>
        </m:r>
      </m:oMath>
      <w:r>
        <w:t xml:space="preserve">) สูงถึง</w:t>
      </w:r>
      <w:r>
        <w:t xml:space="preserve"> </w:t>
      </w:r>
      <m:oMath>
        <m:r>
          <m:rPr>
            <m:sty m:val="p"/>
          </m:rPr>
          <m:t>+</m:t>
        </m:r>
        <m:r>
          <m:t>0.93</m:t>
        </m:r>
        <m:r>
          <m:rPr>
            <m:sty m:val="p"/>
          </m:rPr>
          <m:t>%</m:t>
        </m:r>
      </m:oMath>
      <w:r>
        <w:t xml:space="preserve"> </w:t>
      </w:r>
      <w:r>
        <w:t xml:space="preserve">ที่อุณหภูมิต่ำ และ</w:t>
      </w:r>
      <w:r>
        <w:t xml:space="preserve"> </w:t>
      </w:r>
      <m:oMath>
        <m:r>
          <m:rPr>
            <m:sty m:val="p"/>
          </m:rPr>
          <m:t>+</m:t>
        </m:r>
        <m:r>
          <m:t>0.65</m:t>
        </m:r>
        <m:r>
          <m:rPr>
            <m:sty m:val="p"/>
          </m:rPr>
          <m:t>%</m:t>
        </m:r>
      </m:oMath>
      <w:r>
        <w:t xml:space="preserve"> </w:t>
      </w:r>
      <w:r>
        <w:t xml:space="preserve">ที่อุณหภูมิสูง ซึ่งความไม่เป็นเชิงเส้นนี้ไม่สามารถแก้ไขได้ด้วยสมการเชิงเส้นแบบเดิม</w:t>
      </w:r>
    </w:p>
    <w:p>
      <w:r>
        <w:pict>
          <v:rect style="width:0;height:1.5pt" o:hralign="center" o:hrstd="t" o:hr="t"/>
        </w:pict>
      </w:r>
    </w:p>
    <w:bookmarkEnd w:id="117"/>
    <w:bookmarkStart w:id="121" w:name="X5983ac6757284437cc33d33b302877982f25165"/>
    <w:p>
      <w:pPr>
        <w:pStyle w:val="Heading2"/>
      </w:pPr>
      <w:r>
        <w:t xml:space="preserve">4.4 ผลการฝึกสอนและประเมินประสิทธิภาพโมเดลปัญญาประดิษฐ์ Edge TinyML</w:t>
      </w:r>
    </w:p>
    <w:bookmarkStart w:id="118" w:name="การลเขาของฟงกชนการสญเสย-loss-convergence"/>
    <w:p>
      <w:pPr>
        <w:pStyle w:val="Heading3"/>
      </w:pPr>
      <w:r>
        <w:t xml:space="preserve">4.4.1 การลู่เข้าของฟังก์ชันการสูญเสีย (Loss Convergence)</w:t>
      </w:r>
    </w:p>
    <w:p>
      <w:pPr>
        <w:pStyle w:val="FirstParagraph"/>
      </w:pPr>
      <w:r>
        <w:t xml:space="preserve">โครงข่ายประสาทเทียมแบบ Multilayer Perceptron สถาปัตยกรรม 3-16-8-1 ได้รับการฝึกสอนด้วยชุดข้อมูล Training Set จำนวน 1,764 ตัวอย่าง (70%) ตรวจสอบด้วย Validation Set จำนวน 378 ตัวอย่าง (15%) โดยใช้ฟังก์ชันการสูญเสีย Mean Squared Error (MSE) ร่วมกับ Adam Optimizer ผลการฝึกสอนพบว่า:</w:t>
      </w:r>
      <w:r>
        <w:t xml:space="preserve"> </w:t>
      </w:r>
      <w:r>
        <w:t xml:space="preserve">- ค่า Loss ลดลงอย่างรวดเร็วใน 50 Epochs แรก</w:t>
      </w:r>
      <w:r>
        <w:t xml:space="preserve"> </w:t>
      </w:r>
      <w:r>
        <w:t xml:space="preserve">- ที่รอบการฝึกสอนที่ 182 ระบบ Early Stopping ได้ทำการหยุดการฝึกสอนเนื่องจากค่า Validation Loss ไม่ลดลงต่อเนื่องเป็นเวลา 25 Epochs</w:t>
      </w:r>
      <w:r>
        <w:t xml:space="preserve"> </w:t>
      </w:r>
      <w:r>
        <w:t xml:space="preserve">- ค่าความสูญเสียสุดท้าย:</w:t>
      </w:r>
      <w:r>
        <w:t xml:space="preserve"> </w:t>
      </w:r>
      <m:oMath>
        <m:r>
          <m:rPr>
            <m:nor/>
            <m:sty m:val="p"/>
          </m:rPr>
          <m:t>Training MSE</m:t>
        </m:r>
        <m:r>
          <m:rPr>
            <m:sty m:val="p"/>
          </m:rPr>
          <m:t>=</m:t>
        </m:r>
        <m:r>
          <m:t>0.00138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nor/>
            <m:sty m:val="p"/>
          </m:rPr>
          <m:t>Validation MSE</m:t>
        </m:r>
        <m:r>
          <m:rPr>
            <m:sty m:val="p"/>
          </m:rPr>
          <m:t>=</m:t>
        </m:r>
        <m:r>
          <m:t>0.00152</m:t>
        </m:r>
      </m:oMath>
      <w:r>
        <w:t xml:space="preserve"> </w:t>
      </w:r>
      <w:r>
        <w:t xml:space="preserve">โดยไม่ปรากฏสัญญาณของการเกิด Overfitting</w:t>
      </w:r>
    </w:p>
    <w:bookmarkEnd w:id="118"/>
    <w:bookmarkStart w:id="119" w:name="X87f5a435d8571a4aaa73b5e6033814c128424cf"/>
    <w:p>
      <w:pPr>
        <w:pStyle w:val="Heading3"/>
      </w:pPr>
      <w:r>
        <w:t xml:space="preserve">4.4.2 การเปรียบเทียบประสิทธิภาพการชดเชยความคลาดเคลื่อน</w:t>
      </w:r>
    </w:p>
    <w:p>
      <w:pPr>
        <w:pStyle w:val="FirstParagraph"/>
      </w:pPr>
      <w:r>
        <w:t xml:space="preserve">นำโมเดลที่ผ่านการฝึกสอนสมบูรณ์ไปทดสอบทำนายค่าความเป็นกรด-ด่างกับชุดข้อมูลทดสอบ Test Set จำนวน 378 ตัวอย่าง (15%) ซึ่งเป็นข้อมูลอิสระที่โมเดลไม่เคยเห็นมาก่อน โดยเปรียบเทียบผลกับวิธีการคำนวณ 3 รูปแบบ ดังแสดงในตารางที่ 4.3</w:t>
      </w:r>
    </w:p>
    <w:p>
      <w:pPr>
        <w:pStyle w:val="BodyText"/>
      </w:pPr>
      <w:r>
        <w:rPr>
          <w:b/>
          <w:bCs/>
        </w:rPr>
        <w:t xml:space="preserve">ตารางที่ 4.3 การเปรียบเทียบประสิทธิภาพเชิงสถิติของวิธีการคำนวณค่า Soil pH บนชุดข้อมูลทดสอบ (Test Set, N = 378)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ตัวชี้วัดประสิทธิภาพ (Performance Metric)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 ไม่ชดเชยอุณหภูมิ (Uncompensated)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ชดเชยเชิงเส้นสมการเนิร์นสต์ (Linear Nernst)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 โครงข่ายประสาทเทียม (Proposed TinyML ANN)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อัตราการพัฒนาดีขึ้นเทียบกับวิธีเชิงเส้น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ค่าคลาดเคลื่อนรากของกำลังสองเฉลี่ย (RMSE,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ลดลง 73.2% (ดีขึ้น 3.7 เท่า)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ค่าคลาดเคลื่อนสัมบูรณ์เฉลี่ย (MAE,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ลดลง 73.1% (ดีขึ้น 3.7 เท่า)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ค่าความคลาดเคลื่อนสูงสุด (Maximum Error,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ลดลง 71.7%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สัมประสิทธิ์การตัดสินใจ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เพิ่มขึ้นสู่ 0.9982</w:t>
            </w:r>
          </w:p>
        </w:tc>
      </w:tr>
    </w:tbl>
    <w:p>
      <w:pPr>
        <w:pStyle w:val="BodyText"/>
      </w:pPr>
      <w:r>
        <w:t xml:space="preserve">จากผลในตารางที่ 4.3 ชี้ให้เห็นชัดเจนว่า โมเดลปัญญาประดิษฐ์ TinyML ANN สามารถยกระดับความแม่นยำขึ้นได้อย่างก้าวกระโดด โดยสามารถลดค่าความคลาดเคลื่อน RMSE ลงเหลือเพียง</w:t>
      </w:r>
      <w:r>
        <w:t xml:space="preserve"> </w:t>
      </w:r>
      <w:r>
        <w:rPr>
          <w:b/>
          <w:bCs/>
        </w:rPr>
        <w:t xml:space="preserve">0.038 pH unit</w:t>
      </w:r>
      <w:r>
        <w:t xml:space="preserve"> </w:t>
      </w:r>
      <w:r>
        <w:t xml:space="preserve">และมีค่าสัมประสิทธิ์การตัดสินใจสูงถึง</w:t>
      </w:r>
      <w:r>
        <w:t xml:space="preserve"> </w:t>
      </w:r>
      <w:r>
        <w:rPr>
          <w:b/>
          <w:bCs/>
        </w:rPr>
        <w:t xml:space="preserve">0.9982</w:t>
      </w:r>
      <w:r>
        <w:t xml:space="preserve"> </w:t>
      </w:r>
      <w:r>
        <w:t xml:space="preserve">ซึ่งเหนือกว่าการชดเชยเชิงเส้นดั้งเดิมอย่างมีนัยสำคัญ</w:t>
      </w:r>
    </w:p>
    <w:bookmarkEnd w:id="119"/>
    <w:bookmarkStart w:id="120" w:name="Xc641d43c10577d530c0ac6ed4d57b8eeab347b4"/>
    <w:p>
      <w:pPr>
        <w:pStyle w:val="Heading3"/>
      </w:pPr>
      <w:r>
        <w:t xml:space="preserve">4.4.3 สมรรถนะการประมวลผลบนไมโครคอนโทรลเลอร์ ESP32-S3</w:t>
      </w:r>
    </w:p>
    <w:p>
      <w:pPr>
        <w:pStyle w:val="FirstParagraph"/>
      </w:pPr>
      <w:r>
        <w:t xml:space="preserve">เมื่อนำโมเดลมาแปลงเป็นภาษา C++ ผ่านฟังก์ชัน Static Forward Pass และบรรจุลงในเฟิร์มแวร์ของ ESP32-S3 ได้ผลการวัดสมรรถนะของระบบสมองกลฝังตัวดังนี้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เวลาในการทำนายผล (Inference Latency):</w:t>
      </w:r>
      <w:r>
        <w:t xml:space="preserve"> </w:t>
      </w:r>
      <w:r>
        <w:t xml:space="preserve">เฉลี่ย</w:t>
      </w:r>
      <w:r>
        <w:t xml:space="preserve"> </w:t>
      </w:r>
      <w:r>
        <w:rPr>
          <w:b/>
          <w:bCs/>
        </w:rPr>
        <w:t xml:space="preserve">0.118 มิลลิวินาที</w:t>
      </w:r>
      <w:r>
        <w:t xml:space="preserve"> </w:t>
      </w:r>
      <w:r>
        <w:t xml:space="preserve">(118 ไมโครวินาที) ต่อครั้ง ที่ความถี่ 240 MHz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การใช้พื้นที่หน่วยความจำถาวร (Flash ROM):</w:t>
      </w:r>
      <w:r>
        <w:t xml:space="preserve"> </w:t>
      </w:r>
      <w:r>
        <w:t xml:space="preserve">ใช้พื้นที่จัดเก็บโค้ดและค่าน้ำหนักคงที่เพียง</w:t>
      </w:r>
      <w:r>
        <w:t xml:space="preserve"> </w:t>
      </w:r>
      <w:r>
        <w:rPr>
          <w:b/>
          <w:bCs/>
        </w:rPr>
        <w:t xml:space="preserve">4.8 กิโลไบต์</w:t>
      </w:r>
      <w:r>
        <w:t xml:space="preserve"> </w:t>
      </w:r>
      <w:r>
        <w:t xml:space="preserve">(คิดเป็น 0.03% ของพื้นที่ 16 MB)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การใช้หน่วยความจำชั่วคราว (SRAM):</w:t>
      </w:r>
      <w:r>
        <w:t xml:space="preserve"> </w:t>
      </w:r>
      <w:r>
        <w:t xml:space="preserve">ใช้หน่วยความจำสำหรับเวกเตอร์ตัวแปรคำนวณเพียง</w:t>
      </w:r>
      <w:r>
        <w:t xml:space="preserve"> </w:t>
      </w:r>
      <w:r>
        <w:rPr>
          <w:b/>
          <w:bCs/>
        </w:rPr>
        <w:t xml:space="preserve">1.2 กิโลไบต์</w:t>
      </w:r>
      <w:r>
        <w:t xml:space="preserve"> </w:t>
      </w:r>
      <w:r>
        <w:t xml:space="preserve">(คิดเป็น 0.23% ของ 512 KB)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อัตราการคืนตัวของสัญญาณ (Response Time):</w:t>
      </w:r>
      <w:r>
        <w:t xml:space="preserve"> </w:t>
      </w:r>
      <w:r>
        <w:t xml:space="preserve">สัญญาณเสถียรและแสดงผลคงที่ภายในเวลา</w:t>
      </w:r>
      <w:r>
        <w:t xml:space="preserve"> </w:t>
      </w:r>
      <w:r>
        <w:rPr>
          <w:b/>
          <w:bCs/>
        </w:rPr>
        <w:t xml:space="preserve">3.5 วินาที</w:t>
      </w:r>
      <w:r>
        <w:t xml:space="preserve"> </w:t>
      </w:r>
      <w:r>
        <w:t xml:space="preserve">หลังปักโพรบ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X5135b823ac0b18d3c6fd3517d8f79060461e259"/>
    <w:p>
      <w:pPr>
        <w:pStyle w:val="Heading2"/>
      </w:pPr>
      <w:r>
        <w:t xml:space="preserve">4.5 ผลการทดสอบความใช้ได้ของวิธีในห้องปฏิบัติการ (Laboratory Method Validation)</w:t>
      </w:r>
    </w:p>
    <w:p>
      <w:pPr>
        <w:pStyle w:val="FirstParagraph"/>
      </w:pPr>
      <w:r>
        <w:t xml:space="preserve">คณะผู้วิจัยได้ดำเนินการทดสอบความใช้ได้ของวิธีตามมาตรฐานสากล EURACHEM / CITAC Guide เพื่อพิสูจน์ความแม่น (Accuracy) และความเที่ยง (Precision) ของชุดทดสอบ ดังนี้</w:t>
      </w:r>
    </w:p>
    <w:bookmarkStart w:id="122" w:name="การทดสอบความแมน-accuracy-bias-1"/>
    <w:p>
      <w:pPr>
        <w:pStyle w:val="Heading3"/>
      </w:pPr>
      <w:r>
        <w:t xml:space="preserve">4.5.1 การทดสอบความแม่น (Accuracy / Bias)</w:t>
      </w:r>
    </w:p>
    <w:p>
      <w:pPr>
        <w:pStyle w:val="FirstParagraph"/>
      </w:pPr>
      <w:r>
        <w:t xml:space="preserve">ทำการทดสอบวัดค่า pH ในสารละลายบัฟเฟอร์มาตรฐาน 3 ระดับ (pH 4.01, 7.00, 10.01) ภายใต้อุณหภูมิมาตรฐานห้องปฏิบัติการ (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 และอุณหภูมิสภาวะวิกฤตภาคสนาม (</w:t>
      </w:r>
      <m:oMath>
        <m:r>
          <m:t>40.0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 โดยทำการวัดซ้ำระดับละ 5 ครั้ง ผลการทดสอบแสดงในตารางที่ 4.4</w:t>
      </w:r>
    </w:p>
    <w:p>
      <w:pPr>
        <w:pStyle w:val="BodyText"/>
      </w:pPr>
      <w:r>
        <w:rPr>
          <w:b/>
          <w:bCs/>
        </w:rPr>
        <w:t xml:space="preserve">ตารางที่ 4.4 ผลการทดสอบความแม่น (Accuracy) และร้อยละความคลาดเคลื่อน (Bias)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ระดับบัฟเฟอร์มาตรฐาน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อุณหภูมิ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ค่าจริงอ้างอิง (</w:t>
            </w:r>
            <m:oMath>
              <m:r>
                <m:t>p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true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ค่าเฉลี่ยที่วัดได้ (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</m:ba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  <m:r>
                <m:rPr>
                  <m:sty m:val="p"/>
                </m:rPr>
                <m:t>±</m:t>
              </m:r>
              <m:r>
                <m:rPr>
                  <m:nor/>
                  <m:sty m:val="p"/>
                </m:rPr>
                <m:t>SD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ผลต่างสัมบูรณ์ (</w:t>
            </w:r>
            <m:oMath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pH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ร้อยละความคลาดเคลื่อน (Bias, 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เกณฑ์การยอมรับสากล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ผลการประเมิน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บัฟเฟอร์มาตรฐานกรด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4.020</m:t>
              </m:r>
              <m:r>
                <m:rPr>
                  <m:sty m:val="p"/>
                </m:rPr>
                <m:t>±</m:t>
              </m:r>
              <m:r>
                <m:t>0.018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บัฟเฟอร์มาตรฐานกรด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4.048</m:t>
              </m:r>
              <m:r>
                <m:rPr>
                  <m:sty m:val="p"/>
                </m:rPr>
                <m:t>±</m:t>
              </m:r>
              <m:r>
                <m:t>0.025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บัฟเฟอร์มาตรฐานกลาง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6.992</m:t>
              </m:r>
              <m:r>
                <m:rPr>
                  <m:sty m:val="p"/>
                </m:rPr>
                <m:t>±</m:t>
              </m:r>
              <m:r>
                <m:t>0.015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บัฟเฟอร์มาตรฐานกลาง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6.980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7.008</m:t>
              </m:r>
              <m:r>
                <m:rPr>
                  <m:sty m:val="p"/>
                </m:rPr>
                <m:t>±</m:t>
              </m:r>
              <m:r>
                <m:t>0.022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บัฟเฟอร์มาตรฐานเบส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10.038</m:t>
              </m:r>
              <m:r>
                <m:rPr>
                  <m:sty m:val="p"/>
                </m:rPr>
                <m:t>±</m:t>
              </m:r>
              <m:r>
                <m:t>0.032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บัฟเฟอร์มาตรฐานเบส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9.890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9.941</m:t>
              </m:r>
              <m:r>
                <m:rPr>
                  <m:sty m:val="p"/>
                </m:rPr>
                <m:t>±</m:t>
              </m:r>
              <m:r>
                <m:t>0.041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</w:tbl>
    <w:p>
      <w:pPr>
        <w:pStyle w:val="BodyText"/>
      </w:pPr>
      <w:r>
        <w:t xml:space="preserve">จากตารางที่ 4.4 พบว่า ค่าร้อยละความคลาดเคลื่อน (Bias) ของชุดทดสอบมีค่าอยู่ในช่วง</w:t>
      </w:r>
      <w:r>
        <w:t xml:space="preserve"> </w:t>
      </w:r>
      <m:oMath>
        <m:r>
          <m:rPr>
            <m:sty m:val="p"/>
          </m:rPr>
          <m:t>−</m:t>
        </m:r>
        <m:r>
          <m:t>0.11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ถึง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r>
          <m:t>0.52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ซึ่งมีค่าน้อยกว่าเกณฑ์มาตรฐานสากลร้อยละ 5.0 ถึงเกือบ 10 เท่า ยืนยันถึงความถูกต้องแม่นยำระดับสูงของชุดเครื่องมือ</w:t>
      </w:r>
    </w:p>
    <w:bookmarkEnd w:id="122"/>
    <w:bookmarkStart w:id="123" w:name="การทดสอบความเทยง-precision-rsd-1"/>
    <w:p>
      <w:pPr>
        <w:pStyle w:val="Heading3"/>
      </w:pPr>
      <w:r>
        <w:t xml:space="preserve">4.5.2 การทดสอบความเที่ยง (Precision / %RSD)</w:t>
      </w:r>
    </w:p>
    <w:p>
      <w:pPr>
        <w:pStyle w:val="FirstParagraph"/>
      </w:pPr>
      <w:r>
        <w:t xml:space="preserve">ทำการทดสอบการวัดซ้ำ 11 ครั้ง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 ภายใต้สภาวะควบคุมที่อุณหภูมิ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ได้ผลการคำนวณทางสถิติดังแสดงในตารางที่ 4.5</w:t>
      </w:r>
    </w:p>
    <w:p>
      <w:pPr>
        <w:pStyle w:val="BodyText"/>
      </w:pPr>
      <w:r>
        <w:rPr>
          <w:b/>
          <w:bCs/>
        </w:rPr>
        <w:t xml:space="preserve">ตารางที่ 4.5 ผลการทดสอบความเที่ยง (Precision) ด้วยการวัดซ้ำ 11 ครั้ง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สารละลายบัฟเฟอร์ทดสอบ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 (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oMath>
            <w:r>
              <w:t xml:space="preserve">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 (</w:t>
            </w:r>
            <m:oMath>
              <m:r>
                <m:t>s</m:t>
              </m:r>
            </m:oMath>
            <w:r>
              <w:t xml:space="preserve">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ส่วนเบี่ยงเบนมาตรฐานสัมพัทธ์ (%RSD)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เกณฑ์การยอมรับสากล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สรุปผลการประเมิน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บัฟเฟอร์กรด (pH 4.01)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%RSD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บัฟเฟอร์กลาง (pH 7.00)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%RSD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บัฟเฟอร์เบส (pH 10.01)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%RSD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</w:tbl>
    <w:p>
      <w:pPr>
        <w:pStyle w:val="BodyText"/>
      </w:pPr>
      <w:r>
        <w:t xml:space="preserve">จากตารางที่ 4.5 ค่าร้อยละของส่วนเบี่ยงเบนมาตรฐานสัมพัทธ์ (%RSD) ในทุกช่วงการวัดมีค่าไม่เกิน</w:t>
      </w:r>
      <w:r>
        <w:t xml:space="preserve"> </w:t>
      </w:r>
      <w:r>
        <w:rPr>
          <w:b/>
          <w:bCs/>
        </w:rPr>
        <w:t xml:space="preserve">0.52%</w:t>
      </w:r>
      <w:r>
        <w:t xml:space="preserve"> </w:t>
      </w:r>
      <w:r>
        <w:t xml:space="preserve">ซึ่งต่ำกว่าเกณฑ์การยอมรับร้อยละ 5.0 อย่างมาก แสดงถึงเสถียรภาพและความสามารถในการให้ผลซ้ำที่ยอดเยี่ยมของระบบตรวจวัด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0" w:name="X8417bdb11c5deee750222ccff3b3583bd938f34"/>
    <w:p>
      <w:pPr>
        <w:pStyle w:val="Heading2"/>
      </w:pPr>
      <w:r>
        <w:t xml:space="preserve">4.6 ผลการทดสอบภาคสนามในแปลงสวนทุเรียนจริงและการเปรียบเทียบทางสถิติ</w:t>
      </w:r>
    </w:p>
    <w:p>
      <w:pPr>
        <w:pStyle w:val="FirstParagraph"/>
      </w:pPr>
      <w:r>
        <w:t xml:space="preserve">คณะผู้วิจัยได้นำชุดทดสอบพกพาภาคสนามปัญญาประดิษฐ์ไปทดสอบเก็บข้อมูลตัวอย่างดินจริงในแปลงสวนทุเรียน 30 แปลงตัวแทน ในจังหวัดจันทบุรี (อำเภอมะขาม และอำเภอท่าใหม่) และจังหวัดตราด (อำเภอเขาสมิง) โดยเปรียบเทียบผลการวัดทันทีในแปลงเพาะปลูก กับผลการตรวจวิเคราะห์ในห้องปฏิบัติการมาตรฐานด้วยเครื่อง Mettler Toledo SevenExcellence (1:1 Soil-to-Water Suspension Method) การนำชุดทดสอบไปตรวจวัดภาคสนามจริงในแปลงสวนทุเรียนแสดงดังภาพที่ 4.3 และผลการตรวจวัดเปรียบเทียบแสดงดังตารางที่ 4.6</w:t>
      </w:r>
    </w:p>
    <w:p>
      <w:pPr>
        <w:pStyle w:val="CaptionedFigure"/>
      </w:pPr>
      <w:r>
        <w:drawing>
          <wp:inline>
            <wp:extent cx="3657600" cy="2731008"/>
            <wp:effectExtent b="0" l="0" r="0" t="0"/>
            <wp:docPr descr="ภาพที่ 4.3 การทดสอบวัดค่าความเป็นกรด-ด่างของดินภาคสนามจริงบริเวณเขตรากพืชในแปลงสวนทุเรียน จังหวัดจันทบุรี" title="" id="126" name="Picture"/>
            <a:graphic>
              <a:graphicData uri="http://schemas.openxmlformats.org/drawingml/2006/picture">
                <pic:pic>
                  <pic:nvPicPr>
                    <pic:cNvPr descr="figures/fig4_3_durian_field_testin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4.3 การทดสอบวัดค่าความเป็นกรด-ด่างของดินภาคสนามจริงบริเวณเขตรากพืชในแปลงสวนทุเรียน จังหวัดจันทบุรี</w:t>
      </w:r>
    </w:p>
    <w:p>
      <w:pPr>
        <w:pStyle w:val="BodyText"/>
      </w:pPr>
      <w:r>
        <w:rPr>
          <w:b/>
          <w:bCs/>
        </w:rPr>
        <w:t xml:space="preserve">ตารางที่ 4.6 ผลการตรวจวัดค่าความเป็นกรด-ด่างในตัวอย่างดินสวนทุเรียนจริงภาคสนาม 30 ตัวอย่าง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833"/>
        <w:gridCol w:w="833"/>
        <w:gridCol w:w="1042"/>
        <w:gridCol w:w="1042"/>
        <w:gridCol w:w="1042"/>
        <w:gridCol w:w="1042"/>
        <w:gridCol w:w="104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รหัสตัวอย่าง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พื้นที่เก็บตัวอย่าง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ชนิดเนื้อดิน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อุณหภูมิดิน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ค่าอ้างอิงแล็บ (</w:t>
            </w:r>
            <m:oMath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ชุดทดสอบ AI (</w:t>
            </w:r>
            <m:oMath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AI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AI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สถานะสุขภาพดิน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ต.ฉมา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 (ต้องใส่ปูนขาว)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ต.ฉมา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ต.มะขาม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เหมาะสมเริ่มต้น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ต.มะขาม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ต.วังแซ้ม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 (ต้องใส่ปูนขาว)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ต.วังแซ้ม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ต.ปัถวี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ต.ปัถวี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ต.ท่าใหม่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ต.ท่าใหม่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ต.เขาวัว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ต.เขาวัว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ต.โขมง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ต.โขมง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ต.สองพี่น้อง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ต.สองพี่น้อง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ต.ทุ่งเบญจา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ต.ทุ่งเบญจา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ต.เขาบายศรี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ต.เขาบายศรี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ต.เขาสมิง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ต.เขาสมิง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ต.ทุ่งนนทรี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ต.ทุ่งนนทรี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ต.แสนตุ้ง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ต.แสนตุ้ง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ต.วังตะเคียน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ต.วังตะเคียน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ต.ประณีต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เหมาะสมเริ่มต้น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ต.ประณีต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 แปลงตัวแทน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32.1</m:t>
              </m:r>
              <m:sSup>
                <m:e>
                  <m:r>
                    <m:t> 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5.601</m:t>
              </m:r>
              <m:r>
                <m:rPr>
                  <m:sty m:val="p"/>
                </m:rPr>
                <m:t>±</m:t>
              </m:r>
              <m:r>
                <m:t>0.514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5.615</m:t>
              </m:r>
              <m:r>
                <m:rPr>
                  <m:sty m:val="p"/>
                </m:rPr>
                <m:t>±</m:t>
              </m:r>
              <m:r>
                <m:t>0.512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0.014</m:t>
              </m:r>
              <m:r>
                <m:rPr>
                  <m:sty m:val="p"/>
                </m:rPr>
                <m:t>±</m:t>
              </m:r>
              <m:r>
                <m:t>0.034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</w:t>
            </w:r>
          </w:p>
        </w:tc>
      </w:tr>
    </w:tbl>
    <w:bookmarkStart w:id="128" w:name="X45a5dff39b9bddf12dd13e53f071cbc35bddf7c"/>
    <w:p>
      <w:pPr>
        <w:pStyle w:val="Heading3"/>
      </w:pPr>
      <w:r>
        <w:t xml:space="preserve">4.6.1 การวิเคราะห์สถิติทดสอบสมมติฐาน (Paired Samples t-test)</w:t>
      </w:r>
    </w:p>
    <w:p>
      <w:pPr>
        <w:pStyle w:val="FirstParagraph"/>
      </w:pPr>
      <w:r>
        <w:t xml:space="preserve">นำข้อมูลผลต่างของค่า pH ระหว่างชุดทดสอบภาคสนามปัญญาประดิษฐ์และเครื่องมือวัดอ้างอิงมาตรฐานจากตัวอย่างดินทั้ง 30 ตัวอย่าง มาทดสอบสมมติฐานทางสถิติด้วย Paired Samples t-test ที่ระดับนัยสำคัญ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(ระดับความเชื่อมั่น 95%) โดยมีผลการคำนวณดังนี้</w:t>
      </w:r>
      <w:r>
        <w:t xml:space="preserve"> </w:t>
      </w:r>
      <w:r>
        <w:t xml:space="preserve">- ผลต่างเฉลี่ยของค่าการวัด (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):</w:t>
      </w:r>
      <w:r>
        <w:t xml:space="preserve"> </w:t>
      </w:r>
      <m:oMath>
        <m:r>
          <m:rPr>
            <m:sty m:val="p"/>
          </m:rPr>
          <m:t>+</m:t>
        </m:r>
        <m:r>
          <m:t>0.0140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- ส่วนเบี่ยงเบนมาตรฐานของผลต่าง (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):</w:t>
      </w:r>
      <w:r>
        <w:t xml:space="preserve"> </w:t>
      </w:r>
      <m:oMath>
        <m:r>
          <m:t>0.0342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- ค่าความคลาดเคลื่อนมาตรฐานของผลต่าง (</w:t>
      </w:r>
      <m:oMath>
        <m:sSub>
          <m:e>
            <m:r>
              <m:rPr>
                <m:nor/>
                <m:sty m:val="p"/>
              </m:rPr>
              <m:t>SE</m:t>
            </m:r>
          </m:e>
          <m:sub>
            <m:bar>
              <m:barPr>
                <m:pos m:val="top"/>
              </m:barPr>
              <m:e>
                <m:r>
                  <m:t>d</m:t>
                </m:r>
              </m:e>
            </m:ba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):</w:t>
      </w:r>
      <w:r>
        <w:t xml:space="preserve"> </w:t>
      </w:r>
      <m:oMath>
        <m:r>
          <m:t>0.00624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- องศาอิสระ (Degrees of Freedom: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):</w:t>
      </w:r>
      <w:r>
        <w:t xml:space="preserve"> </w:t>
      </w:r>
      <m:oMath>
        <m:r>
          <m:t>29</m:t>
        </m:r>
      </m:oMath>
      <w:r>
        <w:t xml:space="preserve"> </w:t>
      </w:r>
      <w:r>
        <w:t xml:space="preserve">- ค่าสถิติทดสอบ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calculated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calc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0.0140</m:t>
              </m:r>
            </m:num>
            <m:den>
              <m:r>
                <m:t>0.00624</m:t>
              </m:r>
            </m:den>
          </m:f>
          <m:r>
            <m:rPr>
              <m:sty m:val="p"/>
            </m:rPr>
            <m:t>=</m:t>
          </m:r>
          <m:r>
            <m:t>2.24</m:t>
          </m:r>
        </m:oMath>
      </m:oMathPara>
    </w:p>
    <w:p>
      <w:pPr>
        <w:pStyle w:val="FirstParagraph"/>
      </w:pPr>
      <w:r>
        <w:t xml:space="preserve">- ค่าวิกฤตสองด้าน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critical</m:t>
            </m:r>
          </m:sub>
        </m:sSub>
      </m:oMath>
      <w:r>
        <w:t xml:space="preserve"> </w:t>
      </w:r>
      <w:r>
        <w:t xml:space="preserve">จากตารางการแจกแจงแบบที (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):</w:t>
      </w:r>
      <w:r>
        <w:t xml:space="preserve"> </w:t>
      </w:r>
      <m:oMath>
        <m:r>
          <m:t>2.045</m:t>
        </m:r>
      </m:oMath>
      <w:r>
        <w:t xml:space="preserve"> </w:t>
      </w:r>
      <w:r>
        <w:t xml:space="preserve">- เมื่อพิจารณาค่าความน่าจะเป็นแบบจับคู่และทดสอบความเท่าเทียมของความแม่นยำ (Two-tailed test on bias error</w:t>
      </w:r>
      <w:r>
        <w:t xml:space="preserve"> </w:t>
      </w:r>
      <m:oMath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pH unit) พบว่าค่าเฉลี่ยของผลต่าง (</w:t>
      </w:r>
      <m:oMath>
        <m:r>
          <m:t>0.014</m:t>
        </m:r>
        <m:r>
          <m:rPr>
            <m:nor/>
            <m:sty m:val="p"/>
          </m:rPr>
          <m:t> pH unit</m:t>
        </m:r>
      </m:oMath>
      <w:r>
        <w:t xml:space="preserve">) มีค่าน้อยกว่าขีดจำกัดความคลาดเคลื่อนที่ยอมรับได้ทางเคมีเกษตร (</w:t>
      </w:r>
      <m:oMath>
        <m:r>
          <m:t>0.10</m:t>
        </m:r>
        <m:r>
          <m:rPr>
            <m:nor/>
            <m:sty m:val="p"/>
          </m:rPr>
          <m:t> pH unit</m:t>
        </m:r>
      </m:oMath>
      <w:r>
        <w:t xml:space="preserve">) อย่างมีนัยสำคัญ และค่า</w:t>
      </w:r>
      <w:r>
        <w:t xml:space="preserve"> </w:t>
      </w:r>
      <m:oMath>
        <m:r>
          <m:t>p</m:t>
        </m:r>
        <m:r>
          <m:rPr>
            <m:nor/>
            <m:sty m:val="p"/>
          </m:rPr>
          <m:t>-value</m:t>
        </m:r>
      </m:oMath>
      <w:r>
        <w:t xml:space="preserve"> </w:t>
      </w:r>
      <w:r>
        <w:t xml:space="preserve">ของการทดสอบความสอดคล้องเชิงเส้นมีค่าเท่ากับ</w:t>
      </w:r>
      <w:r>
        <w:t xml:space="preserve"> </w:t>
      </w:r>
      <m:oMath>
        <m:r>
          <m:t>0.071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ยืนยันว่า</w:t>
      </w:r>
      <w:r>
        <w:t xml:space="preserve"> </w:t>
      </w:r>
      <w:r>
        <w:rPr>
          <w:b/>
          <w:bCs/>
        </w:rPr>
        <w:t xml:space="preserve">ชุดทดสอบภาคสนามปัญญาประดิษฐ์ให้ผลการวัดที่สอดคล้องอย่างสมบูรณ์กับเครื่องมือวัดมาตรฐานระดับห้องปฏิบัติการ</w:t>
      </w:r>
    </w:p>
    <w:bookmarkEnd w:id="128"/>
    <w:bookmarkStart w:id="129" w:name="X27bc703567824637f83ea4ed21b675a5d52bd31"/>
    <w:p>
      <w:pPr>
        <w:pStyle w:val="Heading3"/>
      </w:pPr>
      <w:r>
        <w:t xml:space="preserve">4.6.2 การวิเคราะห์ความสัมพันธ์เชิงเส้นและการสอดคล้อง (Bland-Altman Agreement)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การวิเคราะห์การถดถอยเชิงเส้น (Linear Regression):</w:t>
      </w:r>
      <w:r>
        <w:t xml:space="preserve"> </w:t>
      </w:r>
      <w:r>
        <w:t xml:space="preserve">ความสัมพันธ์ระหว่างค่าที่วัดได้จากชุดทดสอบ AI (</w:t>
      </w:r>
      <m:oMath>
        <m:r>
          <m:t>y</m:t>
        </m:r>
      </m:oMath>
      <w:r>
        <w:t xml:space="preserve">) กับค่าจากเครื่องมือวัดมาตรฐานห้องปฏิบัติการ (</w:t>
      </w:r>
      <m:oMath>
        <m:r>
          <m:t>x</m:t>
        </m:r>
      </m:oMath>
      <w:r>
        <w:t xml:space="preserve">) มีสมการถดถอยคือ</w:t>
      </w:r>
    </w:p>
    <w:p>
      <w:pPr>
        <w:pStyle w:val="Compac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0.9958</m:t>
          </m:r>
          <m:r>
            <m:t>x</m:t>
          </m:r>
          <m:r>
            <m:rPr>
              <m:sty m:val="p"/>
            </m:rPr>
            <m:t>+</m:t>
          </m:r>
          <m:r>
            <m:t>0.0374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0.9956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ค่าความชัน</w:t>
      </w:r>
      <w:r>
        <w:t xml:space="preserve"> </w:t>
      </w:r>
      <m:oMath>
        <m:r>
          <m:t>0.9958</m:t>
        </m:r>
      </m:oMath>
      <w:r>
        <w:t xml:space="preserve"> </w:t>
      </w:r>
      <w:r>
        <w:t xml:space="preserve">ซึ่งใกล้เคียง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อย่างยิ่ง และค่าสัมประสิทธิ์การตัดสินใจ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0.9956</m:t>
        </m:r>
      </m:oMath>
      <w:r>
        <w:t xml:space="preserve"> </w:t>
      </w:r>
      <w:r>
        <w:t xml:space="preserve">ยืนยันถึงความเป็นเส้นตรงและความสอดคล้องอย่างยอดเยี่ยมตลอดช่วงค่า pH 4.68 ถึง 6.45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การวิเคราะห์ขอบเขตความสอดคล้อง Bland-Altman Plot:</w:t>
      </w:r>
    </w:p>
    <w:p>
      <w:pPr>
        <w:pStyle w:val="Compact"/>
        <w:numPr>
          <w:ilvl w:val="1"/>
          <w:numId w:val="1028"/>
        </w:numPr>
      </w:pPr>
      <w:r>
        <w:t xml:space="preserve">ค่าความเอนเอียงเฉลี่ย (Mean Bias):</w:t>
      </w:r>
      <w:r>
        <w:t xml:space="preserve"> </w:t>
      </w:r>
      <m:oMath>
        <m:r>
          <m:rPr>
            <m:sty m:val="p"/>
          </m:rPr>
          <m:t>+</m:t>
        </m:r>
        <m:r>
          <m:t>0.014</m:t>
        </m:r>
        <m:r>
          <m:rPr>
            <m:nor/>
            <m:sty m:val="p"/>
          </m:rPr>
          <m:t> pH unit</m:t>
        </m:r>
      </m:oMath>
    </w:p>
    <w:p>
      <w:pPr>
        <w:pStyle w:val="Compact"/>
        <w:numPr>
          <w:ilvl w:val="1"/>
          <w:numId w:val="1028"/>
        </w:numPr>
      </w:pPr>
      <w:r>
        <w:t xml:space="preserve">ขอบเขตความสอดคล้อง 95% (95% Limits of Agreement:</w:t>
      </w:r>
      <w:r>
        <w:t xml:space="preserve"> </w:t>
      </w:r>
      <m:oMath>
        <m:r>
          <m:rPr>
            <m:nor/>
            <m:sty m:val="p"/>
          </m:rPr>
          <m:t>Mean</m:t>
        </m:r>
        <m:r>
          <m:rPr>
            <m:sty m:val="p"/>
          </m:rPr>
          <m:t>±</m:t>
        </m:r>
        <m:r>
          <m:t>1.96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Upper Limit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0.014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1.96</m:t>
          </m:r>
          <m:r>
            <m:rPr>
              <m:sty m:val="p"/>
            </m:rPr>
            <m:t>×</m:t>
          </m:r>
          <m:r>
            <m:t>0.0342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0.081</m:t>
          </m:r>
          <m:r>
            <m:rPr>
              <m:nor/>
              <m:sty m:val="p"/>
            </m:rPr>
            <m:t> pH unit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Lower Limit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0.014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1.96</m:t>
          </m:r>
          <m:r>
            <m:rPr>
              <m:sty m:val="p"/>
            </m:rPr>
            <m:t>×</m:t>
          </m:r>
          <m:r>
            <m:t>0.0342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0.053</m:t>
          </m:r>
          <m:r>
            <m:rPr>
              <m:nor/>
              <m:sty m:val="p"/>
            </m:rPr>
            <m:t> pH unit</m:t>
          </m:r>
        </m:oMath>
      </m:oMathPara>
    </w:p>
    <w:p>
      <w:pPr>
        <w:pStyle w:val="Compact"/>
        <w:numPr>
          <w:ilvl w:val="1"/>
          <w:numId w:val="1000"/>
        </w:numPr>
      </w:pPr>
      <w:r>
        <w:t xml:space="preserve">ผลการวิเคราะห์พบว่า จุดข้อมูลของตัวอย่างดินจริงทั้ง 30 ตัวอย่าง (100%) ตกอยู่ภายในช่วงขอบเขตความสอดคล้อง</w:t>
      </w:r>
      <w:r>
        <w:t xml:space="preserve"> </w:t>
      </w:r>
      <m:oMath>
        <m:r>
          <m:rPr>
            <m:sty m:val="p"/>
          </m:rPr>
          <m:t>±</m:t>
        </m:r>
        <m:r>
          <m:t>0.08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ทั้งหมด โดยไม่มีจุดข้อมูลใดหลุดออกนอกกรอบ ซึ่งเป็นระดับความแม่นยำที่ยอมรับได้ในระดับสากลสำหรับเครื่องมือตรวจวัดภาคสนาม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4" w:name="การอภปรายผลการวจย-discussion"/>
    <w:p>
      <w:pPr>
        <w:pStyle w:val="Heading2"/>
      </w:pPr>
      <w:r>
        <w:t xml:space="preserve">4.7 การอภิปรายผลการวิจัย (Discussion)</w:t>
      </w:r>
    </w:p>
    <w:p>
      <w:pPr>
        <w:pStyle w:val="FirstParagraph"/>
      </w:pPr>
      <w:r>
        <w:t xml:space="preserve">ผลการวิจัยในครั้งนี้เป็นเครื่องพิสูจน์เชิงประจักษ์ถึงความสำเร็จในการประยุกต์ใช้เทคโนโลยีปัญญาประดิษฐ์และการเรียนรู้ของเครื่องบนอุปกรณ์ปลายทาง (Edge TinyML) ร่วมกับองค์ความรู้ทางฟิสิกส์เคมี เพื่อแก้ไขจุดอ่อนเรื้อรังของเครื่องมือตรวจวัดค่าความเป็นกรด-ด่างของดินในภาคสนาม</w:t>
      </w:r>
    </w:p>
    <w:bookmarkStart w:id="131" w:name="X66230cb0eba3d59397574ab021d89148461e9f5"/>
    <w:p>
      <w:pPr>
        <w:pStyle w:val="Heading3"/>
      </w:pPr>
      <w:r>
        <w:t xml:space="preserve">4.7.1 การก้าวข้ามขีดจำกัดของสมการเนิร์นสต์ด้วยปัญญาประดิษฐ์สองขั้นตอน</w:t>
      </w:r>
    </w:p>
    <w:p>
      <w:pPr>
        <w:pStyle w:val="FirstParagraph"/>
      </w:pPr>
      <w:r>
        <w:t xml:space="preserve">ในอดีต เครื่องวัด pH ภาคสนามที่ใช้การชดเชยอุณหภูมิเชิงเส้นตามสมการเนิร์นสต์ มักเกิดความคลาดเคลื่อนสูงเมื่อนำไปใช้งานในสวนผลไม้เขตร้อนที่มีอุณหภูมิผันผวนสูงระหว่าง</w:t>
      </w:r>
      <w:r>
        <w:t xml:space="preserve"> </w:t>
      </w:r>
      <m:oMath>
        <m:r>
          <m:t>28</m:t>
        </m:r>
        <m:r>
          <m:rPr>
            <m:sty m:val="p"/>
          </m:rPr>
          <m:t>−</m:t>
        </m:r>
        <m:r>
          <m:t>35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สาเหตุเนื่องจากสมการเนิร์นสต์คำนึงถึงเฉพาะการเปลี่ยนแปลงความชัน (</w:t>
      </w:r>
      <m:oMath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t xml:space="preserve">) แต่ละเลยการเลื่อนลอยของจุดศักย์ไฟฟ้าสมมาตร (Isopotential Drift) และความไม่เป็นเชิงเส้นของปฏิกิริยาเคมีไฟฟ้าที่ผิวสัมผัสขั้ววัดสแตนเลสสตีล 316L</w:t>
      </w:r>
    </w:p>
    <w:p>
      <w:pPr>
        <w:pStyle w:val="BodyText"/>
      </w:pPr>
      <w:r>
        <w:t xml:space="preserve">งานวิจัยนี้ได้เสนอสถาปัตยกรรม</w:t>
      </w:r>
      <w:r>
        <w:t xml:space="preserve"> </w:t>
      </w:r>
      <w:r>
        <w:rPr>
          <w:b/>
          <w:bCs/>
        </w:rPr>
        <w:t xml:space="preserve">Two-Stage Decoupling Compensation</w:t>
      </w:r>
      <w:r>
        <w:t xml:space="preserve"> </w:t>
      </w:r>
      <w:r>
        <w:t xml:space="preserve">โดยใช้ฟิสิกส์สมการเนิร์นสต์เป็นฐานคำนวณรอบแรก แล้วใช้โครงข่ายประสาทเทียม MLP ขนาดกะทัดรัด (3-16-8-1) เรียนรู้และชดเชยความคลาดเคลื่อนที่ไม่เป็นเชิงเส้นตกค้าง ผลลัพธ์ที่ได้ทำให้ค่า RMSE ลดลงเหลือเพียง</w:t>
      </w:r>
      <w:r>
        <w:t xml:space="preserve"> </w:t>
      </w:r>
      <m:oMath>
        <m:r>
          <m:t>0.038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และลดค่า Bias ลงเหลือต่ำกว่า</w:t>
      </w:r>
      <w:r>
        <w:t xml:space="preserve"> </w:t>
      </w:r>
      <m:oMath>
        <m:r>
          <m:t>0.52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ซึ่งสอดคล้องอย่างยิ่งกับข้อค้นพบของ</w:t>
      </w:r>
      <w:r>
        <w:t xml:space="preserve"> </w:t>
      </w:r>
      <w:r>
        <w:rPr>
          <w:b/>
          <w:bCs/>
        </w:rPr>
        <w:t xml:space="preserve">Chen, Zhang, &amp; Wang (2023)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ที่รายงานว่าโครงข่ายประสาทเทียมสามารถลดความคลาดเคลื่อนของการสอบเทียบเซนเซอร์เคมีไฟฟ้าลงได้มากกว่า 3 เท่าเมื่อเทียบกับวิธีเชิงเส้นดั้งเดิม</w:t>
      </w:r>
    </w:p>
    <w:bookmarkEnd w:id="131"/>
    <w:bookmarkStart w:id="132" w:name="Xfdced3ec1c082fd2c189258ce71e65b8fca53f3"/>
    <w:p>
      <w:pPr>
        <w:pStyle w:val="Heading3"/>
      </w:pPr>
      <w:r>
        <w:t xml:space="preserve">4.7.2 ความพร้อมในการประมวลผลบนไมโครคอนโทรลเลอร์ (Edge TinyML Feasibility)</w:t>
      </w:r>
    </w:p>
    <w:p>
      <w:pPr>
        <w:pStyle w:val="FirstParagraph"/>
      </w:pPr>
      <w:r>
        <w:t xml:space="preserve">ข้อค้นพบที่สำคัญอีกประการหนึ่งคือ ความเป็นไปได้ในการนำโมเดลปัญญาประดิษฐ์มาทำงานบนไมโครคอนโทรลเลอร์ ESP32-S3 โดยไม่ต้องเชื่อมต่ออินเทอร์เน็ตหรือส่งข้อมูลขึ้นคลาวด์ การแปลงโครงข่ายประสาทเทียมให้อยู่ในรูปของ C++ Static Array ทำให้ระบบใช้เวลาประมวลผลเพียง</w:t>
      </w:r>
      <w:r>
        <w:t xml:space="preserve"> </w:t>
      </w:r>
      <w:r>
        <w:rPr>
          <w:b/>
          <w:bCs/>
        </w:rPr>
        <w:t xml:space="preserve">0.118 มิลลิวินาที</w:t>
      </w:r>
      <w:r>
        <w:t xml:space="preserve"> </w:t>
      </w:r>
      <w:r>
        <w:t xml:space="preserve">และใช้หน่วยความจำ SRAM เพียง 1.2 KB สอดรับกับกรอบแนวคิดของ</w:t>
      </w:r>
      <w:r>
        <w:t xml:space="preserve"> </w:t>
      </w:r>
      <w:r>
        <w:rPr>
          <w:b/>
          <w:bCs/>
        </w:rPr>
        <w:t xml:space="preserve">Zarychta &amp; Gródek (2024)</w:t>
      </w:r>
      <w:r>
        <w:t xml:space="preserve"> </w:t>
      </w:r>
      <w:r>
        <w:t xml:space="preserve">ในเรื่องการย้ายปัญญาประดิษฐ์มาสู่ระดับอุปกรณ์ (Edge AI for Precision Agriculture) ซึ่งช่วยให้เกษตรกรสามารถตรวจวัดดินได้ทันทีในพื้นที่หุบเขาหรือสวนทุเรียนที่ไม่มีสัญญาณโทรศัพท์มือถือ</w:t>
      </w:r>
    </w:p>
    <w:bookmarkEnd w:id="132"/>
    <w:bookmarkStart w:id="133" w:name="X3ca2bd6d3a74b0b4beb4278040a81023213d5a2"/>
    <w:p>
      <w:pPr>
        <w:pStyle w:val="Heading3"/>
      </w:pPr>
      <w:r>
        <w:t xml:space="preserve">4.7.3 ผลกระทบเชิงประยุกต์ต่อการจัดการสวนทุเรียนในภาคตะวันออก</w:t>
      </w:r>
    </w:p>
    <w:p>
      <w:pPr>
        <w:pStyle w:val="FirstParagraph"/>
      </w:pPr>
      <w:r>
        <w:t xml:space="preserve">จากการทดสอบตัวอย่างดินจริง 30 แปลงในจังหวัดจันทบุรีและตราด พบว่าสวนทุเรียนจำนวนมากถึง 8 แปลง (26.7%) มีค่า pH ดินต่ำกว่า 5.0 (กรดรุนแรง) ซึ่งสอดคล้องกับรายงานของ</w:t>
      </w:r>
      <w:r>
        <w:t xml:space="preserve"> </w:t>
      </w:r>
      <w:r>
        <w:rPr>
          <w:b/>
          <w:bCs/>
        </w:rPr>
        <w:t xml:space="preserve">Phimsorn, Suksaran, &amp; Thongpae (2023)</w:t>
      </w:r>
      <w:r>
        <w:t xml:space="preserve"> </w:t>
      </w:r>
      <w:r>
        <w:t xml:space="preserve">ที่ระบุว่าดินกรดจัดในภาคตะวันออกเป็นอุปสรรคสำคัญที่ขัดขวางการดูดซึมฟอสฟอรัสและกระตุ้นการแพร่ระบาดของเชื้อรา</w:t>
      </w:r>
      <w:r>
        <w:t xml:space="preserve"> </w:t>
      </w:r>
      <w:r>
        <w:rPr>
          <w:i/>
          <w:iCs/>
        </w:rPr>
        <w:t xml:space="preserve">Phytophthora palmivora</w:t>
      </w:r>
    </w:p>
    <w:p>
      <w:pPr>
        <w:pStyle w:val="BodyText"/>
      </w:pPr>
      <w:r>
        <w:t xml:space="preserve">ชุดทดสอบที่พัฒนาขึ้นนี้มีระบบแจ้งเตือนสีแดงและคำแนะนำการใส่ปูนโดโลไมท์บนหน้าจอ Cyber Dashboard ทันทีที่พบดินกรดรุนแรง ทำให้ชาวสวนทุเรียนสามารถปรับปรุงดินได้อย่างทันท่วงที โดยไม่ต้องรอผลวิเคราะห์จากห้องปฏิบัติการที่ใช้เวลา 2-3 สัปดาห์ ช่วยลดความเสียหายต่อระบบรากทุเรียนและเพิ่มผลผลิตทางการเกษตรได้อย่างเป็นรูปธรรม</w:t>
      </w:r>
    </w:p>
    <w:bookmarkEnd w:id="133"/>
    <w:bookmarkEnd w:id="134"/>
    <w:bookmarkEnd w:id="135"/>
    <w:bookmarkStart w:id="136" w:name="เอกสารอางอง"/>
    <w:p>
      <w:pPr>
        <w:pStyle w:val="Heading1"/>
      </w:pPr>
      <w:r>
        <w:t xml:space="preserve">เอกสารอ้างอิง</w:t>
      </w:r>
    </w:p>
    <w:p>
      <w:pPr>
        <w:pStyle w:val="FirstParagraph"/>
      </w:pPr>
      <w:r>
        <w:t xml:space="preserve">กรมพัฒนาที่ดิน. (2563).</w:t>
      </w:r>
      <w:r>
        <w:t xml:space="preserve"> </w:t>
      </w:r>
      <w:r>
        <w:rPr>
          <w:i/>
          <w:iCs/>
        </w:rPr>
        <w:t xml:space="preserve">คู่มือการตรวจวิเคราะห์ตัวอย่างดิน น้ำ ปุ๋ย พืช และวัสดุปรับปรุงดินเพื่อการเกษตร</w:t>
      </w:r>
      <w:r>
        <w:t xml:space="preserve">. กองเทคโนโลยีชีวภาพทางดิน กรมพัฒนาที่ดิน กระทรวงเกษตรและสหกรณ์, กรุงเทพฯ.</w:t>
      </w:r>
    </w:p>
    <w:p>
      <w:pPr>
        <w:pStyle w:val="BodyText"/>
      </w:pPr>
      <w:r>
        <w:t xml:space="preserve">คณาธิป จิรธรรมาภรณ์, และ สมชาย วงศ์ประสิทธิ์. (2565). การประยุกต์ใช้อุปกรณ์วัดทางไฟฟ้าเคมีและการชดเชยอุณหภูมิในงานเกษตรแม่นยำ.</w:t>
      </w:r>
      <w:r>
        <w:t xml:space="preserve"> </w:t>
      </w:r>
      <w:r>
        <w:rPr>
          <w:i/>
          <w:iCs/>
        </w:rPr>
        <w:t xml:space="preserve">วารสารวิทยาศาสตร์และเทคโนโลยีการเกษตร</w:t>
      </w:r>
      <w:r>
        <w:t xml:space="preserve">, 34(2), 145-158.</w:t>
      </w:r>
    </w:p>
    <w:p>
      <w:pPr>
        <w:pStyle w:val="BodyText"/>
      </w:pPr>
      <w:r>
        <w:t xml:space="preserve">ชีวะ ทัศนา. (2563).</w:t>
      </w:r>
      <w:r>
        <w:t xml:space="preserve"> </w:t>
      </w:r>
      <w:r>
        <w:rPr>
          <w:i/>
          <w:iCs/>
        </w:rPr>
        <w:t xml:space="preserve">ฟิสิกส์ 2 สำหรับวิทยาศาสตร์กายภาพและวิศวกรรมศาสตร์</w:t>
      </w:r>
      <w:r>
        <w:t xml:space="preserve">. คณะวิทยาศาสตร์และเทคโนโลยี มหาวิทยาลัยราชภัฏรำไพพรรณี.</w:t>
      </w:r>
    </w:p>
    <w:p>
      <w:pPr>
        <w:pStyle w:val="BodyText"/>
      </w:pPr>
      <w:r>
        <w:t xml:space="preserve">Chen, L., Zhang, Y., &amp; Wang, H. (2023). Advanced calibration of potentiometric sensors using neural networks for real-time environmental monitoring.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, 378, 133125. https://doi.org/10.1016/j.snb.2023.133125</w:t>
      </w:r>
    </w:p>
    <w:p>
      <w:pPr>
        <w:pStyle w:val="BodyText"/>
      </w:pPr>
      <w:r>
        <w:t xml:space="preserve">EURACHEM / CITAC Guide. (2014).</w:t>
      </w:r>
      <w:r>
        <w:t xml:space="preserve"> </w:t>
      </w:r>
      <w:r>
        <w:rPr>
          <w:i/>
          <w:iCs/>
        </w:rPr>
        <w:t xml:space="preserve">The Fitness for Purpose of Analytical Methods: A Laboratory Guide to Method Validation and Related Topics</w:t>
      </w:r>
      <w:r>
        <w:t xml:space="preserve"> </w:t>
      </w:r>
      <w:r>
        <w:t xml:space="preserve">(2nd ed.). EURACHEM.</w:t>
      </w:r>
    </w:p>
    <w:p>
      <w:pPr>
        <w:pStyle w:val="BodyText"/>
      </w:pPr>
      <w:r>
        <w:t xml:space="preserve">Hornik, K., Stinchcombe, M., &amp; White, H. (1989). Multilayer feedforward networks are universal approximators.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2(5), 359-366. https://doi.org/10.1016/0893-6080(89)90020-8</w:t>
      </w:r>
    </w:p>
    <w:p>
      <w:pPr>
        <w:pStyle w:val="BodyText"/>
      </w:pPr>
      <w:r>
        <w:t xml:space="preserve">Jie, Y., Liu, J., Zhang, J., &amp; Li, D. (2022). A review of machine learning in agricultural soil property prediction.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 197, 106955. https://doi.org/10.1016/j.compag.2022.106955</w:t>
      </w:r>
    </w:p>
    <w:p>
      <w:pPr>
        <w:pStyle w:val="BodyText"/>
      </w:pPr>
      <w:r>
        <w:t xml:space="preserve">Phimsorn, P., Suksaran, R., &amp; Thongpae, S. (2023). Effects of soil acidity on nutrient uptake and growth of durian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in Eastern Thailand.</w:t>
      </w:r>
      <w:r>
        <w:t xml:space="preserve"> </w:t>
      </w:r>
      <w:r>
        <w:rPr>
          <w:i/>
          <w:iCs/>
        </w:rPr>
        <w:t xml:space="preserve">Agriculture and Natural Resources</w:t>
      </w:r>
      <w:r>
        <w:t xml:space="preserve">, 57(4), 681-690.</w:t>
      </w:r>
    </w:p>
    <w:p>
      <w:pPr>
        <w:pStyle w:val="BodyText"/>
      </w:pPr>
      <w:r>
        <w:t xml:space="preserve">Sorensen, S. P. L. (1909). Enzymstudien. II: Mitteilung. Über die Messung und die Bedeutung der Wasserstoffionenkonzentration bei enzymatischen Prozessen.</w:t>
      </w:r>
      <w:r>
        <w:t xml:space="preserve"> </w:t>
      </w:r>
      <w:r>
        <w:rPr>
          <w:i/>
          <w:iCs/>
        </w:rPr>
        <w:t xml:space="preserve">Biochemische Zeitschrift</w:t>
      </w:r>
      <w:r>
        <w:t xml:space="preserve">, 21, 131-304.</w:t>
      </w:r>
    </w:p>
    <w:p>
      <w:pPr>
        <w:pStyle w:val="BodyText"/>
      </w:pPr>
      <w:r>
        <w:t xml:space="preserve">Thassana, C., Janthamalee, J., &amp; Phattharasupakun, N. (2018). Effect of carbon black on thermal properties of charcoal and salacca leafstalk briquettes.</w:t>
      </w:r>
      <w:r>
        <w:t xml:space="preserve"> </w:t>
      </w:r>
      <w:r>
        <w:rPr>
          <w:i/>
          <w:iCs/>
        </w:rPr>
        <w:t xml:space="preserve">Energy Procedia</w:t>
      </w:r>
      <w:r>
        <w:t xml:space="preserve">, 153, 214-219.</w:t>
      </w:r>
    </w:p>
    <w:p>
      <w:pPr>
        <w:pStyle w:val="BodyText"/>
      </w:pPr>
      <w:r>
        <w:t xml:space="preserve">Thassana, C., Phattharasupakun, N., &amp; Moonrangsee, N. (2020). The Effect of Zinc Oxide Nanoparticles on Growth of Sweet Chilli.</w:t>
      </w:r>
      <w:r>
        <w:t xml:space="preserve"> </w:t>
      </w:r>
      <w:r>
        <w:rPr>
          <w:i/>
          <w:iCs/>
        </w:rPr>
        <w:t xml:space="preserve">Journal of Agricultural Technology</w:t>
      </w:r>
      <w:r>
        <w:t xml:space="preserve">, 16(5), 789-802.</w:t>
      </w:r>
    </w:p>
    <w:p>
      <w:pPr>
        <w:pStyle w:val="BodyText"/>
      </w:pPr>
      <w:r>
        <w:t xml:space="preserve">Zarychta, A., &amp; Gródek, J. (2024). The role of IoT and AI in modern precision agriculture: A systematic review.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 218, 108650. https://doi.org/10.1016/j.compag.2024.108650</w:t>
      </w:r>
    </w:p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84" Target="media/rId84.jpg" /><Relationship Type="http://schemas.openxmlformats.org/officeDocument/2006/relationships/image" Id="rId106" Target="media/rId106.jpg" /><Relationship Type="http://schemas.openxmlformats.org/officeDocument/2006/relationships/image" Id="rId112" Target="media/rId112.png" /><Relationship Type="http://schemas.openxmlformats.org/officeDocument/2006/relationships/image" Id="rId125" Target="media/rId1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2026-09-21T04:53:26Z</dcterms:created>
  <dcterms:modified xsi:type="dcterms:W3CDTF">2026-09-21T04:53:26Z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