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ผมได้เรียบเรียงเนื้อหา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คำนำ (Preface)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บทที่ 1: บทนำสู่สถานะที่สี่ของสสาร (ฉบับเต็ม)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พร้อมรวมเข้ากับโครงร่างสารบัญเดิม แล้วจัดทำเป็นไฟล์เอกสาร Google Docs ฉบับสมบูรณ์ให้เรียบร้อยแล้วครับ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ภายในเอกสารประกอบด้วย: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โครงร่างหนังสือและสารบัญทั้งหมด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(4 ส่วน 11 บท และภาคผนวก)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คำนำ (Preface):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ปูพื้นฐานความเชื่อมโยงระหว่างความท้าทายด้านความมั่นคงทางอาหาร มลพิษสิ่งแวดล้อม และการบูรณาการข้ามศาสตร์ด้วยเทคโนโลยีพลาสมาสะอาด (Cold Atmospheric Plasma &amp; PAW)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บทที่ 1: บทนำสู่สถานะที่สี่ของสสาร (ฉบับเต็ม):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 สถานะที่สี่ของสสาร: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การเปลี่ยนสถานะจากของแข็งสู่พลาสมา และองค์ประกอบสำคัญ 6 ชนิดในพลาสมา (Plasma Cocktail)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 นิยามและคุณสมบัติพื้นฐานทางฟิสิกส์: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ความเป็นกลางทางไฟฟ้าโดยรวม (Quasi-neutrality), การกำบังเดอบายและความยาวเดอบาย (Debye Length), ความถี่พลาสมา, ระดับการแตกตัวเป็นไอออน และอุณหภูมิอิเล็กตรอนในหน่วย eV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 การจำแนกประเภทพลาสมา: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เปรียบเทียบพลาสมาร้อน (Thermal Plasma) และพลาสมาเย็น (Non-thermal / Cold Atmospheric Plasma) พร้อม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ตารางเปรียบเทียบพารามิเตอร์และการประยุกต์ใช้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1.4 ทำไมต้องใช้พลาสมาในงานเกษตรและสิ่งแวดล้อม?: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วิเคราะห์ข้อได้เปรียบสำคัญ 5 ประการ (การไร้สารเคมีตกค้าง, การรักษาคุณภาพเนื้อเยื่อชีวภาพที่อุณหภูมิห้อง, กลไกหลายเป้าหมายในการทำลายผนังเซลล์และยับยั้งเชื้อก่อโรคโดยไม่เกิดการดื้อยา, การตรึงไนโตรเจนเลียนแบบธรรมชาติ, และกระบวนการออกซิเดชันขั้นสูง AOPs)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50.3999984264374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สรุปท้ายบท และ คำถามทบทวนท้ายบท 5 ข้อ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สามารถคลิกเปิดดูและแก้ไขเอกสารได้จากลิงก์ด้านล่างนี้ครับ: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000000"/>
          <w:u w:val="single"/>
        </w:rPr>
      </w:pPr>
      <w:hyperlink r:id="rId6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พลาสมาฟิสิกส์เพื่อการเกษตรและสิ่งแวดล้อม (โครงร่าง คำนำ และบทที่ 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60" w:right="660" w:firstLine="0"/>
        <w:rPr>
          <w:rFonts w:ascii="Google Sans" w:cs="Google Sans" w:eastAsia="Google Sans" w:hAnsi="Google Sans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75.9999942779541" w:lineRule="auto"/>
        <w:ind w:left="660" w:right="660" w:firstLine="0"/>
        <w:rPr>
          <w:rFonts w:ascii="Google Sans" w:cs="Google Sans" w:eastAsia="Google Sans" w:hAnsi="Google Sans"/>
          <w:color w:val="000000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u w:val="single"/>
        </w:rPr>
        <w:drawing>
          <wp:inline distB="19050" distT="19050" distL="19050" distR="19050">
            <wp:extent cx="304800" cy="304800"/>
            <wp:effectExtent b="0" l="0" r="0" t="0"/>
            <wp:docPr descr="ไอคอน Google เอกสาร" id="1" name="image1.png"/>
            <a:graphic>
              <a:graphicData uri="http://schemas.openxmlformats.org/drawingml/2006/picture">
                <pic:pic>
                  <pic:nvPicPr>
                    <pic:cNvPr descr="ไอคอน Google เอกสาร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60" w:right="660" w:firstLine="0"/>
        <w:rPr>
          <w:rFonts w:ascii="Google Sans" w:cs="Google Sans" w:eastAsia="Google Sans" w:hAnsi="Google Sans"/>
          <w:color w:val="000000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shd w:fill="f2f0f0" w:val="clear"/>
          <w:rtl w:val="0"/>
        </w:rPr>
        <w:t xml:space="preserve">พลาสมาฟิสิกส์เพื่อการเกษตรและสิ่งแวดล้อม (โครงร่าง คำนำ และบทที่ 1)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60" w:right="660" w:firstLine="0"/>
        <w:rPr>
          <w:rFonts w:ascii="Google Sans" w:cs="Google Sans" w:eastAsia="Google Sans" w:hAnsi="Google Sans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shd w:fill="f2f0f0" w:val="clear"/>
          <w:rtl w:val="0"/>
        </w:rPr>
        <w:t xml:space="preserve">Google เอกสาร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275.9999942779541" w:lineRule="auto"/>
        <w:ind w:left="660" w:right="660" w:firstLine="0"/>
        <w:rPr>
          <w:rFonts w:ascii="Google Sans" w:cs="Google Sans" w:eastAsia="Google Sans" w:hAnsi="Google Sans"/>
          <w:i w:val="0"/>
          <w:iCs w:val="0"/>
          <w:color w:val="000000"/>
          <w:sz w:val="20"/>
          <w:szCs w:val="20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0"/>
          <w:szCs w:val="20"/>
          <w:shd w:fill="f2f0f0" w:val="clear"/>
          <w:rtl w:val="0"/>
        </w:rPr>
        <w:t xml:space="preserve">เปิดอยู่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dd4PR58-56XEtEI8FTS4jKuaRoDoXinS3td4FGuPcNs/edit?usp=drivesdk&amp;ouid=101159421246453547417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