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9pyf0amw519" w:id="0"/>
      <w:bookmarkEnd w:id="0"/>
      <w:r w:rsidDel="00000000" w:rsidR="00000000" w:rsidRPr="00000000">
        <w:rPr>
          <w:rtl w:val="0"/>
        </w:rPr>
        <w:t xml:space="preserve">พลาสมาฟิสิกส์เพื่อการเกษตรและสิ่งแวดล้อม: จากทฤษฎีสู่นวัตกรรมความยั่งยืน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p0v3ukvf6ok" w:id="1"/>
      <w:bookmarkEnd w:id="1"/>
      <w:r w:rsidDel="00000000" w:rsidR="00000000" w:rsidRPr="00000000">
        <w:rPr>
          <w:rtl w:val="0"/>
        </w:rPr>
        <w:t xml:space="preserve">Plasma Physics for Agriculture and Environment: From Theory to Sustainable Innovation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7zeyzpvcap1c" w:id="2"/>
      <w:bookmarkEnd w:id="2"/>
      <w:r w:rsidDel="00000000" w:rsidR="00000000" w:rsidRPr="00000000">
        <w:rPr>
          <w:rtl w:val="0"/>
        </w:rPr>
        <w:t xml:space="preserve">โครงร่างหนังสือ: พลาสมาฟิสิกส์เพื่อการเกษตรและสิ่งแวดล้อม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lx6i2ql1acf0" w:id="3"/>
      <w:bookmarkEnd w:id="3"/>
      <w:r w:rsidDel="00000000" w:rsidR="00000000" w:rsidRPr="00000000">
        <w:rPr>
          <w:rtl w:val="0"/>
        </w:rPr>
        <w:t xml:space="preserve">ข้อมูลเบื้องต้นของหนังสือ (Book Overview)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(ภาษาไทย):</w:t>
      </w:r>
      <w:r w:rsidDel="00000000" w:rsidR="00000000" w:rsidRPr="00000000">
        <w:rPr>
          <w:rtl w:val="0"/>
        </w:rPr>
        <w:t xml:space="preserve"> พลาสมาฟิสิกส์เพื่อการเกษตรและสิ่งแวดล้อม: จากทฤษฎีสู่นวัตกรรมความยั่งยืน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(ภาษาอังกฤษ):</w:t>
      </w:r>
      <w:r w:rsidDel="00000000" w:rsidR="00000000" w:rsidRPr="00000000">
        <w:rPr>
          <w:rtl w:val="0"/>
        </w:rPr>
        <w:t xml:space="preserve"> Plasma Physics for Agriculture and Environment: From Theory to Sustainable Innovation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กลุ่มเป้าหมาย:</w:t>
      </w:r>
      <w:r w:rsidDel="00000000" w:rsidR="00000000" w:rsidRPr="00000000">
        <w:rPr>
          <w:rtl w:val="0"/>
        </w:rPr>
        <w:t xml:space="preserve"> นักศึกษาระดับปริญญาตรี-โท-เอก (สาขาฟิสิกส์, วิศวกรรมศาสตร์, เกษตรศาสตร์, จุลชีววิทยา, วิทยาศาสตร์สิ่งแวดล้อม), นักวิจัย, และผู้ประกอบการด้านเทคโนโลยีเกษตรสมัยใหม่ (AgriTech) และเทคโนโลยีสะอาด (CleanTech)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e57szfo4gxnd" w:id="4"/>
      <w:bookmarkEnd w:id="4"/>
      <w:r w:rsidDel="00000000" w:rsidR="00000000" w:rsidRPr="00000000">
        <w:rPr>
          <w:rtl w:val="0"/>
        </w:rPr>
        <w:t xml:space="preserve">โครงสร้างสารบัญและเนื้อหา (Table of Contents)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osyj0ydzdmss" w:id="5"/>
      <w:bookmarkEnd w:id="5"/>
      <w:r w:rsidDel="00000000" w:rsidR="00000000" w:rsidRPr="00000000">
        <w:rPr>
          <w:rtl w:val="0"/>
        </w:rPr>
        <w:t xml:space="preserve">ส่วนที่ 1: พื้นฐานพลาสมาฟิสิกส์และแหล่งกำเนิด (Fundamentals &amp; Plasma Sources)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ปูพื้นฐานให้ผู้อ่านที่อาจไม่ได้จบทางด้านฟิสิกส์โดยตรงเข้าใจธรรมชาติและกระบวนการเกิดพลาสมา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1: บทนำสู่สถานะที่สี่ของสสาร (Introduction to the Fourth State of Matter)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นิยามและคุณสมบัติพื้นฐานของพลาสมา (อุณหภูมิ, ความหนาแน่น, ความเป็นกลางทางไฟฟ้า, Debye Length)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การจำแนกประเภทพลาสมา: พลาสมาสมดุลความร้อน (Thermal Plasma) และพลาสมาไม่สมดุลความร้อนหรือพลาสมาเย็น (Non-thermal / Cold Atmospheric Plasma - CAP)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2: ฟิสิกส์การคายประจุและเคมีพลาสมา (Gas Discharge Physics &amp; Plasma Chemistry)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กลไกการแตกตัวเป็นไอออน (Ionization), การกระตุ้น (Excitation), และการรวมตัวใหม่ (Recombination)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การเกิดอนุมูลอิสระของออกซิเจนและไนโตรเจน (Reactive Oxygen and Nitrogen Species - RONS)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อันตรกิริยาระหว่างพลาสมานอกสมดุลกับของเหลวและพื้นผิวชีวภาพ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3: แหล่งกำเนิดพลาสมาและการตรวจวัด (Plasma Sources &amp; Diagnostics)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เทคนิคการตรวจวัดคุณสมบัติพลาสมาเบื้องต้น (Optical Emission Spectroscopy - OES, การวัดทางไฟฟ้า)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u7qpb6dimkz" w:id="6"/>
      <w:bookmarkEnd w:id="6"/>
      <w:r w:rsidDel="00000000" w:rsidR="00000000" w:rsidRPr="00000000">
        <w:rPr>
          <w:rtl w:val="0"/>
        </w:rPr>
        <w:t xml:space="preserve">ส่วนที่ 2: พลาสมาเพื่อการเกษตรสมัยใหม่ (Plasma Agriculture)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เจาะลึกการนำพลาสมาเย็นมาใช้ตั้งแต่ต้นน้ำถึงปลายน้ำในห่วงโซ่อาหารและการเกษตร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4: การกระตุ้นเมล็ดพันธุ์และการเจริญเติบโตของพืช (Seed Treatment &amp; Plant Growth)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การปรับปรุงคุณสมบัติพื้นผิวของเปลือกเมล็ด (เพิ่มความชอบน้ำ - Hydrophilicity)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การทำลายระยะพักตัวและการเร่งอัตราการงอกด้วย RONS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การกระตุ้นภูมิคุ้มกันพืชและความทนทานต่อสภาวะเครียด (ภัยแล้ง, ดินเค็ม)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5: น้ำกระตุ้นด้วยพลาสมา: ปุ๋ยน้ำและสารอารักขาพืชยุคใหม่ (Plasma-Activated Water - PAW)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กลไกการสร้าง PAW และคุณสมบัติทางเคมีกายภาพ (ค่า pH, ORP, ไนเตรต, ไนไตรต์, ไฮโดรเจนเปอร์ออกไซด์)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การใช้ PAW ทดแทนปุ๋ยเคมีไนโตรเจน (การตรึงไนโตรเจนจากอากาศด้วยพลาสมา)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บทบาทของ PAW ในการควบคุมโรคพืชและแมลงศัตรูพืช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6: การจัดการหลังการเก็บเกี่ยวและความปลอดภัยทางอาหาร (Post-Harvest &amp; Food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การยับยั้งเชื้อรา แบคทีเรีย และไวรัสบนพื้นผิวผลิตผลทางการเกษตร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การสลายสารพิษจากเชื้อรา (Mycotoxins) เช่น อะฟลาทอกซิน (Aflatoxin)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การสลายสารพิษตกค้างจากยาฆ่าแมลง (Pesticide Degradation) บนผักและผลไม้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การยืดอายุการเก็บรักษาโดยไม่ทำลายคุณค่าทางโภชนาการ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mpg130aetf8x" w:id="7"/>
      <w:bookmarkEnd w:id="7"/>
      <w:r w:rsidDel="00000000" w:rsidR="00000000" w:rsidRPr="00000000">
        <w:rPr>
          <w:rtl w:val="0"/>
        </w:rPr>
        <w:t xml:space="preserve">ส่วนที่ 3: พลาสมาเพื่อการจัดการสิ่งแวดล้อม (Plasma for Environmental Remediation)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การประยุกต์ใช้ทั้งพลาสมาเย็นและพลาสมาร้อนในการแก้ไขปัญหามลพิษครบวงจร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7: การควบคุมมลพิษทางอากาศและการดักจับคาร์บอน (Air Pollution Control &amp; Carbon Capture)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การกำจัดสารประกอบอินทรีย์ระเหยง่าย (VOCs) และกลิ่นไม่พึงประสงค์จากภาคเกษตรและอุตสาหกรรม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การลดก๊าซออกไซด์ของไนโตรเจน (NOx) และซัลเฟอร์ (SOx)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การเปลี่ยนรูปก๊าซเรือนกระจก (CO2 และ CH4) ให้เป็นสารเคมีมูลค่าเพิ่มด้วยพลาสมาควบคู่ตัวเร่งปฏิกิริยา (Plasma Catalysis)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8: การบำบัดน้ำเสียด้วยเทคโนโลยีพลาสมา (Wastewater Treatment)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กระบวนการออกซิเดชันขั้นสูงด้วยพลาสมา (Plasma-based Advanced Oxidation Processes - AOPs)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การย่อยสลายสีย้อมอุตสาหกรรม ยาปฏิชีวนะตกค้าง และสารเคมีอันตรายที่ย่อยสลายยาก (เช่น PFAS)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การฆ่าเชื้อโรคในน้ำเสียก่อนปล่อยสู่ธรรมชาติหรือนำกลับมาใช้ใหม่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9: การฟื้นฟูดินและการจัดการขยะอันตราย (Soil Remediation &amp; Waste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การบำบัดดินที่ปนเปื้อนสารอินทรีย์อันตรายและโลหะหนักด้วยพลาสมา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เทคโนโลยีพลาสมาความร้อนสูง (Thermal Plasma Gasification / Vitrification) สำหรับการกำจัดขยะติดเชื้อ ขยะอิเล็กทรอนิกส์ และการเปลี่ยนขยะเป็นพลังงาน (Waste-to-Energy)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ggz03fcm9bhz" w:id="8"/>
      <w:bookmarkEnd w:id="8"/>
      <w:r w:rsidDel="00000000" w:rsidR="00000000" w:rsidRPr="00000000">
        <w:rPr>
          <w:rtl w:val="0"/>
        </w:rPr>
        <w:t xml:space="preserve">ส่วนที่ 4: การขยายขนาด เศรษฐศาสตร์ และทิศทางในอนาคต (Scaling Up &amp; Future Perspectives)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เชื่อมต่อองค์ความรู้จากห้องปฏิบัติการสู่การใช้งานจริงในระดับอุตสาหกรรม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10: การออกแบบระบบ การใช้พลังงาน และความปลอดภัย (System Design, Energy Efficiency &amp;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ความท้าทายในการขยายขนาดจากระดับห้องปฏิบัติการ (Lab-scale) สู่ระดับใช้งานจริงในไร่นาและโรงงาน (Pilot/Industrial-scale)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การวิเคราะห์ประสิทธิภาพการใช้พลังงาน (Energy Yield) และการบูรณาการร่วมกับพลังงานหมุนเวียน (เช่น โซลาร์เซลล์)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มาตรฐานความปลอดภัยทางไฟฟ้า โอโซน และผลกระทบต่อผู้ปฏิบัติงาน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11: บทสรุปและอนาคตของเทคโนโลยีพลาสมาเพื่อความยั่งยืน (Future Outlook &amp; Sustainability)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บทบาทของพลาสมาต่อเป้าหมายการพัฒนาที่ยั่งยืน (SDGs) และเกษตรกรรมปลอดคาร์บอน (Net-Zero Agriculture)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การบูรณาการพลาสมาเข้ากับเทคโนโลยี AI และ IoT ในระบบเกษตรอัจฉริยะ (Smart Farming)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ampu4vg0zu9q" w:id="9"/>
      <w:bookmarkEnd w:id="9"/>
      <w:r w:rsidDel="00000000" w:rsidR="00000000" w:rsidRPr="00000000">
        <w:rPr>
          <w:rtl w:val="0"/>
        </w:rPr>
        <w:t xml:space="preserve">ส่วนประกอบเพิ่มเติมท้ายเล่ม (Appendices)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ก:</w:t>
      </w:r>
      <w:r w:rsidDel="00000000" w:rsidR="00000000" w:rsidRPr="00000000">
        <w:rPr>
          <w:rtl w:val="0"/>
        </w:rPr>
        <w:t xml:space="preserve"> ตารางปฏิกิริยาเคมีที่สำคัญในพลาสมาความดันบรรยากาศและค่าครึ่งชีวิตของอนุภาค RONS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ข:</w:t>
      </w:r>
      <w:r w:rsidDel="00000000" w:rsidR="00000000" w:rsidRPr="00000000">
        <w:rPr>
          <w:rtl w:val="0"/>
        </w:rPr>
        <w:t xml:space="preserve"> ตัวอย่างการคำนวณพลังงานจำเพาะ (Specific Energy Input - SEI) และอัตราการสลายมลพิษ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อภิธานศัพท์ (Glossary):</w:t>
      </w:r>
      <w:r w:rsidDel="00000000" w:rsidR="00000000" w:rsidRPr="00000000">
        <w:rPr>
          <w:rtl w:val="0"/>
        </w:rPr>
        <w:t xml:space="preserve"> คำศัพท์เทคนิคทางฟิสิกส์ เคมี และชีววิทยาสำหรับผู้อ่านข้ามสายงาน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rPr/>
      </w:pPr>
      <w:bookmarkStart w:colFirst="0" w:colLast="0" w:name="_gig1lep9d957" w:id="10"/>
      <w:bookmarkEnd w:id="10"/>
      <w:r w:rsidDel="00000000" w:rsidR="00000000" w:rsidRPr="00000000">
        <w:rPr>
          <w:rtl w:val="0"/>
        </w:rPr>
        <w:t xml:space="preserve">คำนำ (Preface)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ในศตวรรษที่ 21 โลกกำลังเผชิญกับความท้าทายครั้งใหญ่ที่มีความเชื่อมโยงกันอย่างแยกไม่ออก นั่นคือการสร้างความมั่นคงทางอาหารเพื่อรองรับประชากรโลกที่เพิ่มขึ้นอย่างต่อเนื่อง ควบคู่ไปกับการอนุรักษ์ฟื้นฟูทรัพยากรธรรมชาติและสิ่งแวดล้อมที่กำลังเสื่อมโทรมลงอย่างรวดเร็ว การเกษตรแบบดั้งเดิมที่พึ่งพาสารเคมีสังเคราะห์ทั้งปุ๋ยเคมีและสารกำจัดศัตรูพืชในปริมาณมหาศาล แม้จะช่วยเพิ่มผลผลิตได้ในระยะสั้น แต่กลับทิ้งรอยเท้าทางนิเวศวิทยา (Ecological Footprint) อันหนักหน่วง ไม่ว่าจะเป็นการเสื่อมโทรมของโครงสร้างดินและจุลินทรีย์ท้องถิ่น การปนเปื้อนของสารพิษตกค้างในห่วงโซ่อาหารและแหล่งน้ำ ตลอดจนการปล่อยก๊าซเรือนกระจกจากอุตสาหกรรมการผลิตปุ๋ยไนโตรเจน ในขณะเดียวกัน ภาคอุตสาหกรรมและชุมชนเมืองก็กำลังสร้างมลพิษทางอากาศ น้ำเสีย และขยะอันตรายที่เกินขีดความสามารถในการรองรับของธรรมชาติ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ท่ามกลางวิกฤตการณ์เหล่านี้ การบูรณาการองค์ความรู้ข้ามศาสตร์ (Interdisciplinary Integration) ได้กลายเป็นกุญแจสำคัญในการแสวงหาทางออกใหม่ที่ยั่งยืน "เทคโนโลยีพลาสมา" (Plasma Technology) ซึ่งเดิมทีเป็นศาสตร์ทางฟิสิกส์ขั้นสูงที่ถูกจำกัดอยู่ในวงการดาราศาสตร์ พลังงานนิวเคลียร์ฟิวชัน อุตสาหกรรมเซมิคอนดักเตอร์ และวิศวกรรมวัสดุศาสตร์ ได้ก้าวข้ามขีดจำกัดเดิมผ่านการพัฒนาเทคโนโลยีพลาสมาความดันบรรยากาศอุณหภูมิต่ำ หรือพลาสมาเย็น (Cold Atmospheric Plasma - CAP) ที่สามารถทำงานได้ในสภาวะแวดล้อมปกติโดยไม่ต้องใช้ระบบสุญญากาศที่ซับซ้อนและสิ้นเปลืองพลังงาน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ความก้าวหน้าดังกล่าวได้เปิดพรมแดนใหม่ที่เรียกว่า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"พลาสมาเพื่อการเกษตร" (Plasma Agriculture)</w:t>
      </w:r>
      <w:r w:rsidDel="00000000" w:rsidR="00000000" w:rsidRPr="00000000">
        <w:rPr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"พลาสมาเพื่อการจัดการสิ่งแวดล้อม" (Environmental Plasma Technology)</w:t>
      </w:r>
      <w:r w:rsidDel="00000000" w:rsidR="00000000" w:rsidRPr="00000000">
        <w:rPr>
          <w:rtl w:val="0"/>
        </w:rPr>
        <w:t xml:space="preserve"> โดยอาศัยกลไกอันเป็นเอกลักษณ์ของพลาสมาในการผลิตอนุภาคที่มีความว่องไวทางเคมีสูง โดยเฉพาะอนุมูลอิสระของออกซิเจนและไนโตรเจน (Reactive Oxygen and Nitrogen Species - RONS) สนามแม่เหล็กไฟฟ้า และรังสียูวี โดยใช้เพียงอากาศ น้ำ และพลังงานไฟฟ้าเป็นวัตถุดิบตั้งต้น เทคโนโลยีนี้จึงเปรียบเสมือน "โรงงานเคมีสีเขียวขนาดจิ๋ว" ที่สามารถกระตุ้นความงอกของเมล็ดพันธุ์ ตรึงไนโตรเจนจากอากาศมาสร้างเป็นปุ๋ยน้ำ (Plasma-Activated Water - PAW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itr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2c3e35"/>
        <w:sz w:val="22"/>
        <w:szCs w:val="22"/>
        <w:lang w:val="th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itr" w:cs="Mitr" w:eastAsia="Mitr" w:hAnsi="Mitr"/>
      <w:b w:val="1"/>
      <w:bCs w:val="1"/>
      <w:i w:val="0"/>
      <w:iCs w:val="0"/>
      <w:color w:val="1a3c2f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itr" w:cs="Mitr" w:eastAsia="Mitr" w:hAnsi="Mitr"/>
      <w:b w:val="1"/>
      <w:bCs w:val="1"/>
      <w:i w:val="0"/>
      <w:iCs w:val="0"/>
      <w:color w:val="2e5b4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Sarabun" w:cs="Sarabun" w:eastAsia="Sarabun" w:hAnsi="Sarabun"/>
      <w:b w:val="1"/>
      <w:bCs w:val="1"/>
      <w:i w:val="0"/>
      <w:iCs w:val="0"/>
      <w:color w:val="3d6a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Sarabun" w:cs="Sarabun" w:eastAsia="Sarabun" w:hAnsi="Sarabun"/>
      <w:b w:val="1"/>
      <w:bCs w:val="1"/>
      <w:i w:val="0"/>
      <w:iCs w:val="0"/>
      <w:color w:val="2c3e35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itr" w:cs="Mitr" w:eastAsia="Mitr" w:hAnsi="Mitr"/>
      <w:b w:val="1"/>
      <w:bCs w:val="1"/>
      <w:i w:val="0"/>
      <w:iCs w:val="0"/>
      <w:color w:val="1a3c2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Sarabun" w:cs="Sarabun" w:eastAsia="Sarabun" w:hAnsi="Sarabun"/>
      <w:b w:val="0"/>
      <w:bCs w:val="0"/>
      <w:i w:val="1"/>
      <w:iCs w:val="1"/>
      <w:color w:val="3d6a55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Mitr-regular.ttf"/><Relationship Id="rId6" Type="http://schemas.openxmlformats.org/officeDocument/2006/relationships/font" Target="fonts/Mit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