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AAD73" w14:textId="77777777" w:rsidR="00112560" w:rsidRPr="00BC4A77" w:rsidRDefault="00E86440" w:rsidP="00BC4A77">
      <w:pPr>
        <w:spacing w:after="240" w:line="360" w:lineRule="auto"/>
        <w:rPr>
          <w:rFonts w:ascii="Arial" w:hAnsi="Arial" w:cs="Arial"/>
          <w:color w:val="000000" w:themeColor="text1"/>
        </w:rPr>
      </w:pPr>
      <w:r w:rsidRPr="00BC4A77">
        <w:rPr>
          <w:rFonts w:ascii="Arial" w:hAnsi="Arial" w:cs="Arial"/>
          <w:color w:val="000000" w:themeColor="text1"/>
        </w:rPr>
        <w:t xml:space="preserve">L1 </w:t>
      </w:r>
    </w:p>
    <w:p w14:paraId="10A59487" w14:textId="77777777" w:rsidR="00112560" w:rsidRPr="00BC4A77" w:rsidRDefault="0011256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Neurolaw</w:t>
      </w:r>
      <w:r w:rsidRPr="00BC4A77">
        <w:rPr>
          <w:rFonts w:ascii="Arial" w:hAnsi="Arial" w:cs="Arial"/>
          <w:color w:val="000000" w:themeColor="text1"/>
        </w:rPr>
        <w:t xml:space="preserve"> is an interdisciplinary field that explores the relationship between neuroscience and legal systems. It seeks to understand how advancements in brain science—such as brain imaging, cognitive neuroscience, and neurogenetics—might impact legal concepts like responsibility, culpability, decision-making, and justice. Neurolaw examines the ways in which neuroscientific evidence can be used in the courtroom, influence legal policy, or reshape traditional doctrines in criminal and civil law.</w:t>
      </w:r>
    </w:p>
    <w:p w14:paraId="3B3FB18C" w14:textId="77777777" w:rsidR="00112560" w:rsidRPr="00BC4A77" w:rsidRDefault="0011256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Theoretical Neurolaw</w:t>
      </w:r>
    </w:p>
    <w:p w14:paraId="158B0BAC" w14:textId="77777777" w:rsidR="00112560" w:rsidRPr="00BC4A77" w:rsidRDefault="0011256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Definition</w:t>
      </w:r>
      <w:r w:rsidRPr="00BC4A77">
        <w:rPr>
          <w:rFonts w:ascii="Arial" w:hAnsi="Arial" w:cs="Arial"/>
          <w:color w:val="000000" w:themeColor="text1"/>
        </w:rPr>
        <w:t xml:space="preserve">: Theoretical neurolaw focuses on the conceptual, philosophical, and normative implications of applying neuroscience to law. It asks </w:t>
      </w:r>
      <w:r w:rsidRPr="00BC4A77">
        <w:rPr>
          <w:rFonts w:ascii="Arial" w:hAnsi="Arial" w:cs="Arial"/>
          <w:b/>
          <w:bCs/>
          <w:color w:val="000000" w:themeColor="text1"/>
        </w:rPr>
        <w:t>how</w:t>
      </w:r>
      <w:r w:rsidRPr="00BC4A77">
        <w:rPr>
          <w:rFonts w:ascii="Arial" w:hAnsi="Arial" w:cs="Arial"/>
          <w:color w:val="000000" w:themeColor="text1"/>
        </w:rPr>
        <w:t xml:space="preserve"> neuroscientific findings should influence legal theories and frameworks.</w:t>
      </w:r>
    </w:p>
    <w:p w14:paraId="18C7D0A6" w14:textId="77777777" w:rsidR="00112560" w:rsidRPr="00BC4A77" w:rsidRDefault="0011256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Practical Neurolaw</w:t>
      </w:r>
    </w:p>
    <w:p w14:paraId="449C41FA" w14:textId="77777777" w:rsidR="00112560" w:rsidRPr="00BC4A77" w:rsidRDefault="0011256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Definition</w:t>
      </w:r>
      <w:r w:rsidRPr="00BC4A77">
        <w:rPr>
          <w:rFonts w:ascii="Arial" w:hAnsi="Arial" w:cs="Arial"/>
          <w:color w:val="000000" w:themeColor="text1"/>
        </w:rPr>
        <w:t xml:space="preserve">: Practical neurolaw involves the actual </w:t>
      </w:r>
      <w:r w:rsidRPr="00BC4A77">
        <w:rPr>
          <w:rFonts w:ascii="Arial" w:hAnsi="Arial" w:cs="Arial"/>
          <w:b/>
          <w:bCs/>
          <w:color w:val="000000" w:themeColor="text1"/>
        </w:rPr>
        <w:t>application</w:t>
      </w:r>
      <w:r w:rsidRPr="00BC4A77">
        <w:rPr>
          <w:rFonts w:ascii="Arial" w:hAnsi="Arial" w:cs="Arial"/>
          <w:color w:val="000000" w:themeColor="text1"/>
        </w:rPr>
        <w:t xml:space="preserve"> of neuroscience in legal contexts, such as courtrooms or legal decision-making processes.</w:t>
      </w:r>
    </w:p>
    <w:p w14:paraId="1A461949" w14:textId="77777777" w:rsidR="00112560" w:rsidRPr="00BC4A77" w:rsidRDefault="00112560" w:rsidP="00BC4A77">
      <w:pPr>
        <w:spacing w:after="240" w:line="360" w:lineRule="auto"/>
        <w:rPr>
          <w:rFonts w:ascii="Arial" w:hAnsi="Arial" w:cs="Arial"/>
          <w:color w:val="000000" w:themeColor="text1"/>
        </w:rPr>
      </w:pPr>
    </w:p>
    <w:p w14:paraId="5F1AA3E7" w14:textId="357184E8" w:rsidR="00B85E53" w:rsidRPr="00BC4A77" w:rsidRDefault="004862C7" w:rsidP="00BC4A77">
      <w:pPr>
        <w:spacing w:after="240" w:line="360" w:lineRule="auto"/>
        <w:rPr>
          <w:rFonts w:ascii="Arial" w:hAnsi="Arial" w:cs="Arial"/>
          <w:b/>
          <w:bCs/>
          <w:color w:val="000000" w:themeColor="text1"/>
        </w:rPr>
      </w:pPr>
      <w:r w:rsidRPr="00BC4A77">
        <w:rPr>
          <w:rFonts w:ascii="Arial" w:hAnsi="Arial" w:cs="Arial"/>
          <w:b/>
          <w:bCs/>
          <w:color w:val="000000" w:themeColor="text1"/>
        </w:rPr>
        <w:t xml:space="preserve">1. </w:t>
      </w:r>
      <w:r w:rsidR="00E86440" w:rsidRPr="00BC4A77">
        <w:rPr>
          <w:rFonts w:ascii="Arial" w:hAnsi="Arial" w:cs="Arial"/>
          <w:b/>
          <w:bCs/>
          <w:color w:val="000000" w:themeColor="text1"/>
        </w:rPr>
        <w:t>Stephen J. Morse, '</w:t>
      </w:r>
      <w:proofErr w:type="spellStart"/>
      <w:r w:rsidR="00E86440" w:rsidRPr="00BC4A77">
        <w:rPr>
          <w:rFonts w:ascii="Arial" w:hAnsi="Arial" w:cs="Arial"/>
          <w:b/>
          <w:bCs/>
          <w:color w:val="000000" w:themeColor="text1"/>
        </w:rPr>
        <w:t>Neuroethics</w:t>
      </w:r>
      <w:proofErr w:type="spellEnd"/>
      <w:r w:rsidR="00E86440" w:rsidRPr="00BC4A77">
        <w:rPr>
          <w:rFonts w:ascii="Arial" w:hAnsi="Arial" w:cs="Arial"/>
          <w:b/>
          <w:bCs/>
          <w:color w:val="000000" w:themeColor="text1"/>
        </w:rPr>
        <w:t>- Neurolaw'</w:t>
      </w:r>
    </w:p>
    <w:p w14:paraId="23959856" w14:textId="1375DE88"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"Agency" refers to the capacity of individuals to act independently, make choices, and be held responsible for their actions.</w:t>
      </w:r>
    </w:p>
    <w:p w14:paraId="1B12F43E" w14:textId="20ACE338" w:rsidR="00E542B6" w:rsidRPr="00BC4A77" w:rsidRDefault="00E542B6" w:rsidP="00BC4A77">
      <w:pPr>
        <w:spacing w:after="240" w:line="360" w:lineRule="auto"/>
        <w:rPr>
          <w:rFonts w:ascii="Arial" w:hAnsi="Arial" w:cs="Arial"/>
          <w:b/>
          <w:bCs/>
          <w:color w:val="000000" w:themeColor="text1"/>
        </w:rPr>
      </w:pPr>
      <w:r w:rsidRPr="00BC4A77">
        <w:rPr>
          <w:rFonts w:ascii="Arial" w:hAnsi="Arial" w:cs="Arial"/>
          <w:b/>
          <w:bCs/>
          <w:color w:val="000000" w:themeColor="text1"/>
        </w:rPr>
        <w:t>What are the main ethical challenges posed by advancements in neuroscience?</w:t>
      </w:r>
    </w:p>
    <w:p w14:paraId="05834C12" w14:textId="1F0643B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**Misinterpretation of Findings**: The risk of misinterpreting or overestimating the relevance of neuroscientific evidence in legal contexts can lead to erroneous conclusions about mental states and </w:t>
      </w:r>
      <w:proofErr w:type="spellStart"/>
      <w:r w:rsidRPr="00BC4A77">
        <w:rPr>
          <w:rFonts w:ascii="Arial" w:hAnsi="Arial" w:cs="Arial"/>
          <w:color w:val="000000" w:themeColor="text1"/>
        </w:rPr>
        <w:t>behaviors</w:t>
      </w:r>
      <w:proofErr w:type="spellEnd"/>
      <w:r w:rsidRPr="00BC4A77">
        <w:rPr>
          <w:rFonts w:ascii="Arial" w:hAnsi="Arial" w:cs="Arial"/>
          <w:color w:val="000000" w:themeColor="text1"/>
        </w:rPr>
        <w:t xml:space="preserve"> ([T1], Page 28).</w:t>
      </w:r>
    </w:p>
    <w:p w14:paraId="1909FA4D" w14:textId="77777777" w:rsidR="00E542B6" w:rsidRPr="00BC4A77" w:rsidRDefault="00E542B6" w:rsidP="00BC4A77">
      <w:pPr>
        <w:spacing w:after="240" w:line="360" w:lineRule="auto"/>
        <w:rPr>
          <w:rFonts w:ascii="Arial" w:hAnsi="Arial" w:cs="Arial"/>
          <w:color w:val="000000" w:themeColor="text1"/>
        </w:rPr>
      </w:pPr>
    </w:p>
    <w:p w14:paraId="2ED41272" w14:textId="41BF0693"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lastRenderedPageBreak/>
        <w:t>**Autonomy and Consent**: Ethical concerns about informed consent arise, particularly regarding individuals' ability to make informed decisions about their mental health and treatment ([T3], Page 24).</w:t>
      </w:r>
    </w:p>
    <w:p w14:paraId="18D47B47" w14:textId="77777777" w:rsidR="00E542B6" w:rsidRPr="00BC4A77" w:rsidRDefault="00E542B6" w:rsidP="00BC4A77">
      <w:pPr>
        <w:spacing w:after="240" w:line="360" w:lineRule="auto"/>
        <w:rPr>
          <w:rFonts w:ascii="Arial" w:hAnsi="Arial" w:cs="Arial"/>
          <w:color w:val="000000" w:themeColor="text1"/>
        </w:rPr>
      </w:pPr>
    </w:p>
    <w:p w14:paraId="2A8A20CC" w14:textId="2562F4C8"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**Privacy and Confidentiality**: The use of neuroscientific techniques raises significant privacy concerns, necessitating the protection of individuals' neurological data from misuse ([T3], Page 24).</w:t>
      </w:r>
    </w:p>
    <w:p w14:paraId="1018E8F6" w14:textId="77777777" w:rsidR="00E542B6" w:rsidRPr="00BC4A77" w:rsidRDefault="00E542B6" w:rsidP="00BC4A77">
      <w:pPr>
        <w:spacing w:after="240" w:line="360" w:lineRule="auto"/>
        <w:rPr>
          <w:rFonts w:ascii="Arial" w:hAnsi="Arial" w:cs="Arial"/>
          <w:color w:val="000000" w:themeColor="text1"/>
        </w:rPr>
      </w:pPr>
    </w:p>
    <w:p w14:paraId="26ADD759" w14:textId="1AC2D7D6"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**Determinism vs. Free Will**: Advancements in neuroscience challenge traditional notions of free will and moral responsibility, raising ethical questions about accountability ([T4], Page 3).</w:t>
      </w:r>
    </w:p>
    <w:p w14:paraId="762B2AB9" w14:textId="77777777" w:rsidR="00E542B6" w:rsidRPr="00BC4A77" w:rsidRDefault="00E542B6" w:rsidP="00BC4A77">
      <w:pPr>
        <w:spacing w:after="240" w:line="360" w:lineRule="auto"/>
        <w:rPr>
          <w:rFonts w:ascii="Arial" w:hAnsi="Arial" w:cs="Arial"/>
          <w:color w:val="000000" w:themeColor="text1"/>
        </w:rPr>
      </w:pPr>
    </w:p>
    <w:p w14:paraId="711300A7" w14:textId="6A596335"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**Equity and Access**: The integration of neuroscience into legal and medical practices may exacerbate existing inequalities, raising ethical challenges regarding access to neuroscientific interventions ([T4], Page 3).</w:t>
      </w:r>
    </w:p>
    <w:p w14:paraId="010CF3D8" w14:textId="77777777" w:rsidR="00E542B6" w:rsidRPr="00BC4A77" w:rsidRDefault="00E542B6" w:rsidP="00BC4A77">
      <w:pPr>
        <w:spacing w:after="240" w:line="360" w:lineRule="auto"/>
        <w:rPr>
          <w:rFonts w:ascii="Arial" w:hAnsi="Arial" w:cs="Arial"/>
          <w:color w:val="000000" w:themeColor="text1"/>
        </w:rPr>
      </w:pPr>
    </w:p>
    <w:p w14:paraId="68F34B9B" w14:textId="103CBFA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**Impact on Legal Standards**: The potential influence of neuroscientific evidence on legal standards, such as definitions of competency and culpability, raises ethical concerns about the adequacy of current legal frameworks ([T1], Page 28).</w:t>
      </w:r>
    </w:p>
    <w:p w14:paraId="58A8649B" w14:textId="77777777" w:rsidR="00E542B6" w:rsidRPr="00BC4A77" w:rsidRDefault="00E542B6" w:rsidP="00BC4A77">
      <w:pPr>
        <w:spacing w:after="240" w:line="360" w:lineRule="auto"/>
        <w:rPr>
          <w:rFonts w:ascii="Arial" w:hAnsi="Arial" w:cs="Arial"/>
          <w:color w:val="000000" w:themeColor="text1"/>
        </w:rPr>
      </w:pPr>
    </w:p>
    <w:p w14:paraId="4F2877CF" w14:textId="3CD4ABBF"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**Overclaiming and Public Perception**: The tendency for advocates to make exaggerated claims about neuroscience can lead to public misunderstanding, known as "brain overclaim syndrome" ([T1], Page 28).</w:t>
      </w:r>
    </w:p>
    <w:p w14:paraId="5E891072" w14:textId="77777777" w:rsidR="00E542B6" w:rsidRPr="00BC4A77" w:rsidRDefault="00E542B6" w:rsidP="00BC4A77">
      <w:pPr>
        <w:spacing w:after="240" w:line="360" w:lineRule="auto"/>
        <w:rPr>
          <w:rFonts w:ascii="Arial" w:hAnsi="Arial" w:cs="Arial"/>
          <w:color w:val="000000" w:themeColor="text1"/>
        </w:rPr>
      </w:pPr>
    </w:p>
    <w:p w14:paraId="43F46EB8" w14:textId="036B5496"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**Future Ethical Dilemmas**: Continued advancements in neuroscience may create new ethical dilemmas that current ethical and legal theories are ill-equipped to address ([T4], Page 3).</w:t>
      </w:r>
    </w:p>
    <w:p w14:paraId="30D7FC27" w14:textId="3B6E6D2C" w:rsidR="00E542B6" w:rsidRPr="00BC4A77" w:rsidRDefault="00E542B6" w:rsidP="00BC4A77">
      <w:pPr>
        <w:spacing w:after="240" w:line="360" w:lineRule="auto"/>
        <w:rPr>
          <w:rFonts w:ascii="Arial" w:hAnsi="Arial" w:cs="Arial"/>
          <w:color w:val="000000" w:themeColor="text1"/>
        </w:rPr>
      </w:pPr>
      <w:r w:rsidRPr="00BC4A77">
        <w:rPr>
          <w:rFonts w:ascii="Arial" w:hAnsi="Arial" w:cs="Arial"/>
          <w:b/>
          <w:bCs/>
          <w:color w:val="000000" w:themeColor="text1"/>
        </w:rPr>
        <w:lastRenderedPageBreak/>
        <w:t>Two Sub-Branches</w:t>
      </w:r>
      <w:r w:rsidRPr="00BC4A77">
        <w:rPr>
          <w:rFonts w:ascii="Arial" w:hAnsi="Arial" w:cs="Arial"/>
          <w:color w:val="000000" w:themeColor="text1"/>
        </w:rPr>
        <w:t xml:space="preserve">: Normative </w:t>
      </w:r>
      <w:proofErr w:type="spellStart"/>
      <w:r w:rsidRPr="00BC4A77">
        <w:rPr>
          <w:rFonts w:ascii="Arial" w:hAnsi="Arial" w:cs="Arial"/>
          <w:color w:val="000000" w:themeColor="text1"/>
        </w:rPr>
        <w:t>neuroethics</w:t>
      </w:r>
      <w:proofErr w:type="spellEnd"/>
      <w:r w:rsidRPr="00BC4A77">
        <w:rPr>
          <w:rFonts w:ascii="Arial" w:hAnsi="Arial" w:cs="Arial"/>
          <w:color w:val="000000" w:themeColor="text1"/>
        </w:rPr>
        <w:t xml:space="preserve"> and neurolaw can be divided into two sub-branches:</w:t>
      </w:r>
    </w:p>
    <w:p w14:paraId="68F1328A" w14:textId="77777777"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The first involves claims that neuroscientific findings per se entail normative consequences, such as the argument that a mechanistic understanding of the brain undermines notions of moral responsibility .</w:t>
      </w:r>
    </w:p>
    <w:p w14:paraId="51DC07F1" w14:textId="70092D0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The second examines whether neuroscientific findings introduce new ethical or legal issues or should affect established principles and practices .(page 3) </w:t>
      </w:r>
    </w:p>
    <w:p w14:paraId="5AC16C7A" w14:textId="77777777" w:rsidR="003E1D2D" w:rsidRPr="00BC4A77" w:rsidRDefault="003E1D2D" w:rsidP="00BC4A77">
      <w:pPr>
        <w:spacing w:after="240" w:line="360" w:lineRule="auto"/>
        <w:rPr>
          <w:rFonts w:ascii="Arial" w:hAnsi="Arial" w:cs="Arial"/>
          <w:b/>
          <w:bCs/>
          <w:color w:val="000000" w:themeColor="text1"/>
        </w:rPr>
      </w:pPr>
    </w:p>
    <w:p w14:paraId="7FD7C35C" w14:textId="0D56ECA7" w:rsidR="00E542B6" w:rsidRPr="00BC4A77" w:rsidRDefault="00E542B6" w:rsidP="00BC4A77">
      <w:pPr>
        <w:spacing w:after="240" w:line="360" w:lineRule="auto"/>
        <w:rPr>
          <w:rFonts w:ascii="Arial" w:hAnsi="Arial" w:cs="Arial"/>
          <w:b/>
          <w:bCs/>
          <w:color w:val="000000" w:themeColor="text1"/>
        </w:rPr>
      </w:pPr>
      <w:r w:rsidRPr="00BC4A77">
        <w:rPr>
          <w:rFonts w:ascii="Arial" w:hAnsi="Arial" w:cs="Arial"/>
          <w:b/>
          <w:bCs/>
          <w:color w:val="000000" w:themeColor="text1"/>
        </w:rPr>
        <w:t>The "Problem" of Responsibility</w:t>
      </w:r>
    </w:p>
    <w:p w14:paraId="136E9B4F" w14:textId="328BD04C"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**Concept of Responsibility**: Responsibility is defined as a formal and informal ascription about agents that leads to judgments regarding blameworthiness. It is fundamentally tied to the notion of individuals as rational creatures capable of understanding and conforming to rules and standards through intentional action [T5].</w:t>
      </w:r>
    </w:p>
    <w:p w14:paraId="1548D4FB" w14:textId="77777777" w:rsidR="00E542B6" w:rsidRPr="00BC4A77" w:rsidRDefault="00E542B6" w:rsidP="00BC4A77">
      <w:pPr>
        <w:spacing w:after="240" w:line="360" w:lineRule="auto"/>
        <w:rPr>
          <w:rFonts w:ascii="Arial" w:hAnsi="Arial" w:cs="Arial"/>
          <w:color w:val="000000" w:themeColor="text1"/>
        </w:rPr>
      </w:pPr>
    </w:p>
    <w:p w14:paraId="261F6C43" w14:textId="1C994D73"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**Neuroscience and Agency**: The chapter raises concerns about the mechanistic view of human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that neuroscience may promote. If individuals are seen merely as products of neuronal processes, it challenges the traditional understanding of them as intentional, rational agents. This mechanistic perspective could imply that individuals lack genuine responsibility for their actions, as they would be viewed as victims of their neural circumstances [T4], [T6].</w:t>
      </w:r>
    </w:p>
    <w:p w14:paraId="1E892055" w14:textId="77777777" w:rsidR="00E542B6" w:rsidRPr="00BC4A77" w:rsidRDefault="00E542B6" w:rsidP="00BC4A77">
      <w:pPr>
        <w:spacing w:after="240" w:line="360" w:lineRule="auto"/>
        <w:rPr>
          <w:rFonts w:ascii="Arial" w:hAnsi="Arial" w:cs="Arial"/>
          <w:color w:val="000000" w:themeColor="text1"/>
        </w:rPr>
      </w:pPr>
    </w:p>
    <w:p w14:paraId="0DAA1621" w14:textId="41297C2D"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**Causation and Responsibility**: The text discusses a common misconception known as "the fundamental </w:t>
      </w:r>
      <w:proofErr w:type="spellStart"/>
      <w:r w:rsidRPr="00BC4A77">
        <w:rPr>
          <w:rFonts w:ascii="Arial" w:hAnsi="Arial" w:cs="Arial"/>
          <w:color w:val="000000" w:themeColor="text1"/>
        </w:rPr>
        <w:t>psycholegal</w:t>
      </w:r>
      <w:proofErr w:type="spellEnd"/>
      <w:r w:rsidRPr="00BC4A77">
        <w:rPr>
          <w:rFonts w:ascii="Arial" w:hAnsi="Arial" w:cs="Arial"/>
          <w:color w:val="000000" w:themeColor="text1"/>
        </w:rPr>
        <w:t xml:space="preserve"> error," which suggests that causation (especially abnormal causation) should excuse individuals from responsibility. The author argues against this view, stating that causes alone cannot selectively excuse individuals without undermining the concept of responsibility itself. This leads to the assertion that responsibility should not be conflated with the notion of free will, but rather understood through the lens of rationality and </w:t>
      </w:r>
      <w:proofErr w:type="spellStart"/>
      <w:r w:rsidRPr="00BC4A77">
        <w:rPr>
          <w:rFonts w:ascii="Arial" w:hAnsi="Arial" w:cs="Arial"/>
          <w:color w:val="000000" w:themeColor="text1"/>
        </w:rPr>
        <w:t>behavioral</w:t>
      </w:r>
      <w:proofErr w:type="spellEnd"/>
      <w:r w:rsidRPr="00BC4A77">
        <w:rPr>
          <w:rFonts w:ascii="Arial" w:hAnsi="Arial" w:cs="Arial"/>
          <w:color w:val="000000" w:themeColor="text1"/>
        </w:rPr>
        <w:t xml:space="preserve"> criteria [T5].</w:t>
      </w:r>
    </w:p>
    <w:p w14:paraId="511F9AC6" w14:textId="77777777" w:rsidR="00E542B6" w:rsidRPr="00BC4A77" w:rsidRDefault="00E542B6" w:rsidP="00BC4A77">
      <w:pPr>
        <w:spacing w:after="240" w:line="360" w:lineRule="auto"/>
        <w:rPr>
          <w:rFonts w:ascii="Arial" w:hAnsi="Arial" w:cs="Arial"/>
          <w:color w:val="000000" w:themeColor="text1"/>
        </w:rPr>
      </w:pPr>
    </w:p>
    <w:p w14:paraId="44816CE7" w14:textId="3259F8D7"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**Implications for Law and Ethics**: If the radical view that individuals are not rational agents is accepted, it raises questions about the role of ethics and law. The chapter suggests that even if we were to accept a deterministic view of human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the law might still retain concepts of incentives and consequences, albeit in a different framework that does not rely on traditional notions of moral responsibility [T6].</w:t>
      </w:r>
    </w:p>
    <w:p w14:paraId="343BC4FE" w14:textId="77777777" w:rsidR="00E542B6" w:rsidRPr="00BC4A77" w:rsidRDefault="00E542B6" w:rsidP="00BC4A77">
      <w:pPr>
        <w:spacing w:after="240" w:line="360" w:lineRule="auto"/>
        <w:rPr>
          <w:rFonts w:ascii="Arial" w:hAnsi="Arial" w:cs="Arial"/>
          <w:color w:val="000000" w:themeColor="text1"/>
        </w:rPr>
      </w:pPr>
    </w:p>
    <w:p w14:paraId="74010D67" w14:textId="4A27567A"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**Practical Considerations**: Despite the theoretical challenges posed by neuroscience, the chapter acknowledges that practical considerations, such as the need for social control and the management of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would still necessitate some form of accountability, even if the moral underpinnings of that accountability are questioned [T6].</w:t>
      </w:r>
    </w:p>
    <w:p w14:paraId="090F413C" w14:textId="77777777" w:rsidR="00E542B6" w:rsidRPr="00BC4A77" w:rsidRDefault="00E542B6" w:rsidP="00BC4A77">
      <w:pPr>
        <w:spacing w:after="240" w:line="360" w:lineRule="auto"/>
        <w:rPr>
          <w:rFonts w:ascii="Arial" w:hAnsi="Arial" w:cs="Arial"/>
          <w:color w:val="000000" w:themeColor="text1"/>
        </w:rPr>
      </w:pPr>
    </w:p>
    <w:p w14:paraId="3FFA287D" w14:textId="3F9E6402" w:rsidR="00E542B6" w:rsidRPr="00BC4A77" w:rsidRDefault="003E1D2D" w:rsidP="00BC4A77">
      <w:pPr>
        <w:spacing w:after="240" w:line="360" w:lineRule="auto"/>
        <w:rPr>
          <w:rFonts w:ascii="Arial" w:hAnsi="Arial" w:cs="Arial"/>
          <w:b/>
          <w:bCs/>
          <w:color w:val="000000" w:themeColor="text1"/>
        </w:rPr>
      </w:pPr>
      <w:r w:rsidRPr="00BC4A77">
        <w:rPr>
          <w:rFonts w:ascii="Arial" w:hAnsi="Arial" w:cs="Arial"/>
          <w:b/>
          <w:bCs/>
          <w:color w:val="000000" w:themeColor="text1"/>
        </w:rPr>
        <w:t>P</w:t>
      </w:r>
      <w:r w:rsidR="00E542B6" w:rsidRPr="00BC4A77">
        <w:rPr>
          <w:rFonts w:ascii="Arial" w:hAnsi="Arial" w:cs="Arial"/>
          <w:b/>
          <w:bCs/>
          <w:color w:val="000000" w:themeColor="text1"/>
        </w:rPr>
        <w:t xml:space="preserve">otential threats to civil liberties in the context of neuroscience addresses several critical issues related to privacy, prediction, and treatment. </w:t>
      </w:r>
    </w:p>
    <w:p w14:paraId="7AF02CE8" w14:textId="0B214D6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**Privacy Concerns**: Neuroscientific advancements have the potential to invade personal privacy by revealing intimate aspects of individuals' subjective experiences. Techniques that can access or interpret neural data may lead to unauthorized insights into thoughts, feelings, and intentions, raising significant ethical and legal concerns about the right to privacy [T6].</w:t>
      </w:r>
    </w:p>
    <w:p w14:paraId="6AF7B6E4" w14:textId="77777777" w:rsidR="00E542B6" w:rsidRPr="00BC4A77" w:rsidRDefault="00E542B6" w:rsidP="00BC4A77">
      <w:pPr>
        <w:spacing w:after="240" w:line="360" w:lineRule="auto"/>
        <w:rPr>
          <w:rFonts w:ascii="Arial" w:hAnsi="Arial" w:cs="Arial"/>
          <w:color w:val="000000" w:themeColor="text1"/>
        </w:rPr>
      </w:pPr>
    </w:p>
    <w:p w14:paraId="3C303759" w14:textId="6D600966"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**Prediction of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The ability of neuroscience to predict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poses a challenge to individual autonomy. If neuroscientific methods can accurately forecast actions or tendencies, there is a risk that individuals may be treated differently based on these predictions, potentially leading to discrimination or stigmatization. This predictive capability could undermine the principle of treating individuals as responsible agents capable of making choices [T6].</w:t>
      </w:r>
    </w:p>
    <w:p w14:paraId="20C8282D" w14:textId="77777777" w:rsidR="00E542B6" w:rsidRPr="00BC4A77" w:rsidRDefault="00E542B6" w:rsidP="00BC4A77">
      <w:pPr>
        <w:spacing w:after="240" w:line="360" w:lineRule="auto"/>
        <w:rPr>
          <w:rFonts w:ascii="Arial" w:hAnsi="Arial" w:cs="Arial"/>
          <w:color w:val="000000" w:themeColor="text1"/>
        </w:rPr>
      </w:pPr>
    </w:p>
    <w:p w14:paraId="39BA0DD4" w14:textId="09BC98A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lastRenderedPageBreak/>
        <w:t>**Invasive Interventions**: The use of neuroscientific techniques for treatment or intervention raises ethical questions about consent and autonomy. If interventions are deemed necessary based on predictive assessments, individuals may be subjected to invasive procedures without their full consent, infringing on their civil liberties. The balance between public safety and individual rights becomes a contentious issue [T5], [T6].</w:t>
      </w:r>
    </w:p>
    <w:p w14:paraId="31B162CC" w14:textId="77777777" w:rsidR="00E542B6" w:rsidRPr="00BC4A77" w:rsidRDefault="00E542B6" w:rsidP="00BC4A77">
      <w:pPr>
        <w:spacing w:after="240" w:line="360" w:lineRule="auto"/>
        <w:rPr>
          <w:rFonts w:ascii="Arial" w:hAnsi="Arial" w:cs="Arial"/>
          <w:color w:val="000000" w:themeColor="text1"/>
        </w:rPr>
      </w:pPr>
    </w:p>
    <w:p w14:paraId="7D27EB58" w14:textId="6037FB3E"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**Regulatory Challenges**: The chapter highlights the difficulty of regulating the use of neuroscientific techniques. While there may be compelling reasons to employ these methods for beneficial outcomes (e.g., crime prevention, mental health treatment), the potential for abuse and violation of civil liberties necessitates careful oversight and regulation to protect individual rights [T6].</w:t>
      </w:r>
    </w:p>
    <w:p w14:paraId="7F7C9ADB" w14:textId="77777777" w:rsidR="00E542B6" w:rsidRPr="00BC4A77" w:rsidRDefault="00E542B6" w:rsidP="00BC4A77">
      <w:pPr>
        <w:spacing w:after="240" w:line="360" w:lineRule="auto"/>
        <w:rPr>
          <w:rFonts w:ascii="Arial" w:hAnsi="Arial" w:cs="Arial"/>
          <w:color w:val="000000" w:themeColor="text1"/>
        </w:rPr>
      </w:pPr>
    </w:p>
    <w:p w14:paraId="6A4DC88E" w14:textId="2B844AD9"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**Societal Implications**: The broader societal implications of neuroscience's impact on civil liberties are significant. The temptation to use neuroscience for invasive purposes, especially in contexts like law enforcement or national security, could lead to a slippery slope where individual rights are compromised in the name of safety or control [T6].</w:t>
      </w:r>
    </w:p>
    <w:p w14:paraId="4513D94F" w14:textId="77777777" w:rsidR="00E542B6" w:rsidRPr="00BC4A77" w:rsidRDefault="00E542B6" w:rsidP="00BC4A77">
      <w:pPr>
        <w:spacing w:after="240" w:line="360" w:lineRule="auto"/>
        <w:rPr>
          <w:rFonts w:ascii="Arial" w:hAnsi="Arial" w:cs="Arial"/>
          <w:color w:val="000000" w:themeColor="text1"/>
        </w:rPr>
      </w:pPr>
    </w:p>
    <w:p w14:paraId="2AFFE1D7" w14:textId="5F0492DE" w:rsidR="00E542B6" w:rsidRPr="00BC4A77" w:rsidRDefault="004D7FD7" w:rsidP="00BC4A77">
      <w:pPr>
        <w:spacing w:after="240" w:line="360" w:lineRule="auto"/>
        <w:rPr>
          <w:rFonts w:ascii="Arial" w:hAnsi="Arial" w:cs="Arial"/>
          <w:b/>
          <w:bCs/>
          <w:color w:val="000000" w:themeColor="text1"/>
        </w:rPr>
      </w:pPr>
      <w:r w:rsidRPr="00BC4A77">
        <w:rPr>
          <w:rFonts w:ascii="Arial" w:hAnsi="Arial" w:cs="Arial"/>
          <w:b/>
          <w:bCs/>
          <w:color w:val="000000" w:themeColor="text1"/>
        </w:rPr>
        <w:t>Competence</w:t>
      </w:r>
    </w:p>
    <w:p w14:paraId="3587D0BE" w14:textId="26AA7F5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**Definition of Competence**: Competence refers to an individual's ability to understand information, appreciate the consequences of their decisions, and make rational choices regarding their own treatment or participation in research. Legal standards for competence are typically defined normatively, focusing on mental states rather than purely on neural variables [T6].</w:t>
      </w:r>
    </w:p>
    <w:p w14:paraId="365FE87C" w14:textId="77777777" w:rsidR="00E542B6" w:rsidRPr="00BC4A77" w:rsidRDefault="00E542B6" w:rsidP="00BC4A77">
      <w:pPr>
        <w:spacing w:after="240" w:line="360" w:lineRule="auto"/>
        <w:rPr>
          <w:rFonts w:ascii="Arial" w:hAnsi="Arial" w:cs="Arial"/>
          <w:color w:val="000000" w:themeColor="text1"/>
        </w:rPr>
      </w:pPr>
    </w:p>
    <w:p w14:paraId="1866A043" w14:textId="5747E2A0"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**Informed Consent**: Informed consent is a fundamental ethical and legal requirement that protects individuals' autonomy and rights. It ensures that patients or </w:t>
      </w:r>
      <w:r w:rsidRPr="00BC4A77">
        <w:rPr>
          <w:rFonts w:ascii="Arial" w:hAnsi="Arial" w:cs="Arial"/>
          <w:color w:val="000000" w:themeColor="text1"/>
        </w:rPr>
        <w:lastRenderedPageBreak/>
        <w:t>research subjects are fully informed about the nature of the treatment or study, the risks involved, and their right to refuse participation. The doctrine of informed consent is grounded in the assumption that individuals are rational agents capable of making informed decisions [T6].</w:t>
      </w:r>
    </w:p>
    <w:p w14:paraId="341EDB32" w14:textId="77777777" w:rsidR="00E542B6" w:rsidRPr="00BC4A77" w:rsidRDefault="00E542B6" w:rsidP="00BC4A77">
      <w:pPr>
        <w:spacing w:after="240" w:line="360" w:lineRule="auto"/>
        <w:rPr>
          <w:rFonts w:ascii="Arial" w:hAnsi="Arial" w:cs="Arial"/>
          <w:color w:val="000000" w:themeColor="text1"/>
        </w:rPr>
      </w:pPr>
    </w:p>
    <w:p w14:paraId="1ECBD120" w14:textId="46E11F1E"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**Neuroscience's Impact on Understanding Competence**: Advances in neuroscience may enhance our understanding of how individuals process information and make decisions, particularly under stress or cognitive impairment. However, </w:t>
      </w:r>
      <w:r w:rsidRPr="00BC4A77">
        <w:rPr>
          <w:rFonts w:ascii="Arial" w:hAnsi="Arial" w:cs="Arial"/>
          <w:color w:val="000000" w:themeColor="text1"/>
          <w:u w:val="single"/>
        </w:rPr>
        <w:t>while neuroscience can provide insights into cognitive functioning, it does not fundamentally alter the existing legal and ethical frameworks surrounding informed consent unless it leads to a significant change in the model of the person</w:t>
      </w:r>
      <w:r w:rsidRPr="00BC4A77">
        <w:rPr>
          <w:rFonts w:ascii="Arial" w:hAnsi="Arial" w:cs="Arial"/>
          <w:color w:val="000000" w:themeColor="text1"/>
        </w:rPr>
        <w:t xml:space="preserve"> [T2], [T6].</w:t>
      </w:r>
    </w:p>
    <w:p w14:paraId="0C2288CD" w14:textId="77777777" w:rsidR="00E542B6" w:rsidRPr="00BC4A77" w:rsidRDefault="00E542B6" w:rsidP="00BC4A77">
      <w:pPr>
        <w:spacing w:after="240" w:line="360" w:lineRule="auto"/>
        <w:rPr>
          <w:rFonts w:ascii="Arial" w:hAnsi="Arial" w:cs="Arial"/>
          <w:color w:val="000000" w:themeColor="text1"/>
        </w:rPr>
      </w:pPr>
    </w:p>
    <w:p w14:paraId="23E6E196" w14:textId="4E9A767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**Challenges with Impaired Individuals**: The chapter highlights the difficulties in obtaining informed consent from individuals with neurological or psychiatric impairments. Such impairments may affect their rationality and ability to provide adequate consent. Neuroscience may help identify those who are incapable of giving informed consent, but it also raises ethical concerns about the potential for exploitation or misunderstanding of the research process [T2], [T6].</w:t>
      </w:r>
    </w:p>
    <w:p w14:paraId="6B690B69" w14:textId="77777777" w:rsidR="00E542B6" w:rsidRPr="00BC4A77" w:rsidRDefault="00E542B6" w:rsidP="00BC4A77">
      <w:pPr>
        <w:spacing w:after="240" w:line="360" w:lineRule="auto"/>
        <w:rPr>
          <w:rFonts w:ascii="Arial" w:hAnsi="Arial" w:cs="Arial"/>
          <w:color w:val="000000" w:themeColor="text1"/>
        </w:rPr>
      </w:pPr>
    </w:p>
    <w:p w14:paraId="37E7A5C5" w14:textId="3C81DD7B"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**Therapeutic Misconception**: A common issue in informed consent, particularly in research contexts, is the "therapeutic misconception," where participants mistakenly believe that the research will directly benefit them, despite being informed otherwise. This misconception complicates the process of obtaining genuine informed consent and highlights the need for clear communication and understanding [T2].</w:t>
      </w:r>
    </w:p>
    <w:p w14:paraId="4CCF3C53" w14:textId="77777777" w:rsidR="00E542B6" w:rsidRPr="00BC4A77" w:rsidRDefault="00E542B6" w:rsidP="00BC4A77">
      <w:pPr>
        <w:spacing w:after="240" w:line="360" w:lineRule="auto"/>
        <w:rPr>
          <w:rFonts w:ascii="Arial" w:hAnsi="Arial" w:cs="Arial"/>
          <w:color w:val="000000" w:themeColor="text1"/>
        </w:rPr>
      </w:pPr>
    </w:p>
    <w:p w14:paraId="454A1A1D" w14:textId="5E7DD538"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**Future Considerations**: While the current legal and ethical standards for informed consent remain largely unchanged, the evolving understanding of brain function and cognition may lead to refinements in practice. As neuroscience continues to </w:t>
      </w:r>
      <w:r w:rsidRPr="00BC4A77">
        <w:rPr>
          <w:rFonts w:ascii="Arial" w:hAnsi="Arial" w:cs="Arial"/>
          <w:color w:val="000000" w:themeColor="text1"/>
        </w:rPr>
        <w:lastRenderedPageBreak/>
        <w:t>advance, it may provide clearer markers for assessing competence and informed consent, but the fundamental principles of autonomy and rational decision-making will likely remain central [T5], [T6].</w:t>
      </w:r>
    </w:p>
    <w:p w14:paraId="39134508" w14:textId="77777777" w:rsidR="003E1D2D" w:rsidRPr="00BC4A77" w:rsidRDefault="003E1D2D" w:rsidP="00BC4A77">
      <w:pPr>
        <w:spacing w:after="240" w:line="360" w:lineRule="auto"/>
        <w:rPr>
          <w:rFonts w:ascii="Arial" w:hAnsi="Arial" w:cs="Arial"/>
          <w:b/>
          <w:bCs/>
          <w:color w:val="000000" w:themeColor="text1"/>
        </w:rPr>
      </w:pPr>
    </w:p>
    <w:p w14:paraId="3AC937F0" w14:textId="496B6BCC" w:rsidR="00E542B6" w:rsidRPr="00BC4A77" w:rsidRDefault="00E542B6" w:rsidP="00BC4A77">
      <w:pPr>
        <w:spacing w:after="240" w:line="360" w:lineRule="auto"/>
        <w:rPr>
          <w:rFonts w:ascii="Arial" w:hAnsi="Arial" w:cs="Arial"/>
          <w:b/>
          <w:bCs/>
          <w:color w:val="000000" w:themeColor="text1"/>
        </w:rPr>
      </w:pPr>
      <w:r w:rsidRPr="00BC4A77">
        <w:rPr>
          <w:rFonts w:ascii="Arial" w:hAnsi="Arial" w:cs="Arial"/>
          <w:b/>
          <w:bCs/>
          <w:color w:val="000000" w:themeColor="text1"/>
        </w:rPr>
        <w:t>End-of-Life Issues</w:t>
      </w:r>
    </w:p>
    <w:p w14:paraId="5473B399" w14:textId="04ECF8E4"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**Autonomy and Decision-Making**: End-of-life decisions often involve questions of autonomy, where individuals may wish to refuse treatment or choose to end their life under certain circumstances. The legal system typically respects the autonomy of competent individuals to make these decisions, but challenges arise when assessing competence, especially in cases involving cognitive decline or mental disorders [T3].</w:t>
      </w:r>
    </w:p>
    <w:p w14:paraId="75BDE45F" w14:textId="77777777" w:rsidR="00E542B6" w:rsidRPr="00BC4A77" w:rsidRDefault="00E542B6" w:rsidP="00BC4A77">
      <w:pPr>
        <w:spacing w:after="240" w:line="360" w:lineRule="auto"/>
        <w:rPr>
          <w:rFonts w:ascii="Arial" w:hAnsi="Arial" w:cs="Arial"/>
          <w:color w:val="000000" w:themeColor="text1"/>
        </w:rPr>
      </w:pPr>
    </w:p>
    <w:p w14:paraId="10EF1104" w14:textId="54D407DE"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**Neuroscience's Role**: Advances in neuroscience may provide insights into the cognitive states of individuals at the end of life, potentially informing decisions about their competence to make choices regarding their care. However, the current state of neuroscience is insufficient to provide definitive answers about mental states in these contexts, and ethical concerns about privacy and consent remain paramount [T4].</w:t>
      </w:r>
    </w:p>
    <w:p w14:paraId="3E6C8DB6" w14:textId="77777777" w:rsidR="00E542B6" w:rsidRPr="00BC4A77" w:rsidRDefault="00E542B6" w:rsidP="00BC4A77">
      <w:pPr>
        <w:spacing w:after="240" w:line="360" w:lineRule="auto"/>
        <w:rPr>
          <w:rFonts w:ascii="Arial" w:hAnsi="Arial" w:cs="Arial"/>
          <w:color w:val="000000" w:themeColor="text1"/>
        </w:rPr>
      </w:pPr>
    </w:p>
    <w:p w14:paraId="65854EFD" w14:textId="77D41F10"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**Legal Frameworks**: Legal doctrines surrounding end-of-life issues, such as advance directives and living wills, are designed to respect individuals' wishes regarding their treatment. However, the interpretation and enforcement of these directives can be complicated by questions of competence and the evolving understanding of neurological conditions [T3].</w:t>
      </w:r>
    </w:p>
    <w:p w14:paraId="463431E0" w14:textId="77777777" w:rsidR="00E542B6" w:rsidRPr="00BC4A77" w:rsidRDefault="00E542B6" w:rsidP="00BC4A77">
      <w:pPr>
        <w:spacing w:after="240" w:line="360" w:lineRule="auto"/>
        <w:rPr>
          <w:rFonts w:ascii="Arial" w:hAnsi="Arial" w:cs="Arial"/>
          <w:color w:val="000000" w:themeColor="text1"/>
        </w:rPr>
      </w:pPr>
    </w:p>
    <w:p w14:paraId="5B6A42C7" w14:textId="6D8E71AA"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**Ethical Dilemmas**: The intersection of neuroscience and end-of-life issues raises ethical dilemmas, particularly regarding the use of life-sustaining treatments and the determination of when to withdraw such treatments. The potential for neuroscientific </w:t>
      </w:r>
      <w:r w:rsidRPr="00BC4A77">
        <w:rPr>
          <w:rFonts w:ascii="Arial" w:hAnsi="Arial" w:cs="Arial"/>
          <w:color w:val="000000" w:themeColor="text1"/>
        </w:rPr>
        <w:lastRenderedPageBreak/>
        <w:t>evidence to influence these decisions must be approached with caution to avoid infringing on individual rights and autonomy [T4].</w:t>
      </w:r>
    </w:p>
    <w:p w14:paraId="1690B56C" w14:textId="77777777" w:rsidR="00E542B6" w:rsidRPr="00BC4A77" w:rsidRDefault="00E542B6" w:rsidP="00BC4A77">
      <w:pPr>
        <w:spacing w:after="240" w:line="360" w:lineRule="auto"/>
        <w:rPr>
          <w:rFonts w:ascii="Arial" w:hAnsi="Arial" w:cs="Arial"/>
          <w:color w:val="000000" w:themeColor="text1"/>
        </w:rPr>
      </w:pPr>
    </w:p>
    <w:p w14:paraId="488C9DA4" w14:textId="4EBD85DD" w:rsidR="00E542B6" w:rsidRPr="00BC4A77" w:rsidRDefault="00E542B6" w:rsidP="00BC4A77">
      <w:pPr>
        <w:spacing w:after="240" w:line="360" w:lineRule="auto"/>
        <w:rPr>
          <w:rFonts w:ascii="Arial" w:hAnsi="Arial" w:cs="Arial"/>
          <w:b/>
          <w:bCs/>
          <w:color w:val="000000" w:themeColor="text1"/>
        </w:rPr>
      </w:pPr>
      <w:proofErr w:type="spellStart"/>
      <w:r w:rsidRPr="00BC4A77">
        <w:rPr>
          <w:rFonts w:ascii="Arial" w:hAnsi="Arial" w:cs="Arial"/>
          <w:b/>
          <w:bCs/>
          <w:color w:val="000000" w:themeColor="text1"/>
        </w:rPr>
        <w:t>Neuroevidence</w:t>
      </w:r>
      <w:proofErr w:type="spellEnd"/>
      <w:r w:rsidRPr="00BC4A77">
        <w:rPr>
          <w:rFonts w:ascii="Arial" w:hAnsi="Arial" w:cs="Arial"/>
          <w:b/>
          <w:bCs/>
          <w:color w:val="000000" w:themeColor="text1"/>
        </w:rPr>
        <w:t xml:space="preserve"> in the Criminal Law Courtroom</w:t>
      </w:r>
    </w:p>
    <w:p w14:paraId="39E00B79" w14:textId="1E47A5E7"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**Use of Neuroscientific Evidence**: Recent studies have explored how neuroscientific evidence, particularly from brain imaging techniques like fMRI, is being utilized in criminal cases. This evidence is often presented to support claims about a defendant's mental state, capacity for rationality, or predisposition to criminal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[T6].</w:t>
      </w:r>
    </w:p>
    <w:p w14:paraId="6324E0F2" w14:textId="77777777" w:rsidR="00E542B6" w:rsidRPr="00BC4A77" w:rsidRDefault="00E542B6" w:rsidP="00BC4A77">
      <w:pPr>
        <w:spacing w:after="240" w:line="360" w:lineRule="auto"/>
        <w:rPr>
          <w:rFonts w:ascii="Arial" w:hAnsi="Arial" w:cs="Arial"/>
          <w:color w:val="000000" w:themeColor="text1"/>
        </w:rPr>
      </w:pPr>
    </w:p>
    <w:p w14:paraId="18D68267" w14:textId="7A99F3CB"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**Empirical Studies**: Several empirical studies from various jurisdictions (e.g., the United States, England, Canada, and the Netherlands) have examined the extent and manner in which neuroscientific evidence is used in criminal proceedings. These studies indicate that while there is growing interest in such evidence, its application is often fraught with methodological limitations and challenges [T6].</w:t>
      </w:r>
    </w:p>
    <w:p w14:paraId="78555EC4" w14:textId="77777777" w:rsidR="00E542B6" w:rsidRPr="00BC4A77" w:rsidRDefault="00E542B6" w:rsidP="00BC4A77">
      <w:pPr>
        <w:spacing w:after="240" w:line="360" w:lineRule="auto"/>
        <w:rPr>
          <w:rFonts w:ascii="Arial" w:hAnsi="Arial" w:cs="Arial"/>
          <w:color w:val="000000" w:themeColor="text1"/>
        </w:rPr>
      </w:pPr>
    </w:p>
    <w:p w14:paraId="7E216BA0" w14:textId="07827CB3"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**Legal Implications**: The introduction of neuro</w:t>
      </w:r>
      <w:r w:rsidR="004862C7" w:rsidRPr="00BC4A77">
        <w:rPr>
          <w:rFonts w:ascii="Arial" w:hAnsi="Arial" w:cs="Arial"/>
          <w:color w:val="000000" w:themeColor="text1"/>
        </w:rPr>
        <w:t>sci</w:t>
      </w:r>
      <w:r w:rsidRPr="00BC4A77">
        <w:rPr>
          <w:rFonts w:ascii="Arial" w:hAnsi="Arial" w:cs="Arial"/>
          <w:color w:val="000000" w:themeColor="text1"/>
        </w:rPr>
        <w:t xml:space="preserve">ence raises significant legal implications, including questions about its relevance and reliability. Courts may struggle with </w:t>
      </w:r>
      <w:r w:rsidR="004862C7" w:rsidRPr="00BC4A77">
        <w:rPr>
          <w:rFonts w:ascii="Arial" w:hAnsi="Arial" w:cs="Arial"/>
          <w:color w:val="000000" w:themeColor="text1"/>
        </w:rPr>
        <w:t>interpreting</w:t>
      </w:r>
      <w:r w:rsidRPr="00BC4A77">
        <w:rPr>
          <w:rFonts w:ascii="Arial" w:hAnsi="Arial" w:cs="Arial"/>
          <w:color w:val="000000" w:themeColor="text1"/>
        </w:rPr>
        <w:t xml:space="preserve"> neuroscientific findings, and there is a risk of misapplying this evidence in ways that could undermine the principles of justice and fairness [T6].</w:t>
      </w:r>
    </w:p>
    <w:p w14:paraId="632AE504" w14:textId="77777777" w:rsidR="00E542B6" w:rsidRPr="00BC4A77" w:rsidRDefault="00E542B6" w:rsidP="00BC4A77">
      <w:pPr>
        <w:spacing w:after="240" w:line="360" w:lineRule="auto"/>
        <w:rPr>
          <w:rFonts w:ascii="Arial" w:hAnsi="Arial" w:cs="Arial"/>
          <w:color w:val="000000" w:themeColor="text1"/>
        </w:rPr>
      </w:pPr>
    </w:p>
    <w:p w14:paraId="7FA0A916" w14:textId="2E6CAB7B"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**Caution in Interpretation**: The chapter emphasizes the need for caution in interpreting neuroscientific evidence within the legal context. While it may provide valuable insights, the current state of neuroscience is not sufficiently advanced to serve as definitive proof of mental states or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and reliance on such evidence could lead to erroneous conclusions [T1], [T6].</w:t>
      </w:r>
    </w:p>
    <w:p w14:paraId="51839AA4" w14:textId="77777777" w:rsidR="00E542B6" w:rsidRPr="00BC4A77" w:rsidRDefault="00E542B6" w:rsidP="00BC4A77">
      <w:pPr>
        <w:spacing w:after="240" w:line="360" w:lineRule="auto"/>
        <w:rPr>
          <w:rFonts w:ascii="Arial" w:hAnsi="Arial" w:cs="Arial"/>
          <w:color w:val="000000" w:themeColor="text1"/>
        </w:rPr>
      </w:pPr>
    </w:p>
    <w:p w14:paraId="40D063C3" w14:textId="16E8FED2"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lastRenderedPageBreak/>
        <w:t>**Future Directions**: As neuroscience continues to evolve, clearer neural markers</w:t>
      </w:r>
      <w:r w:rsidR="004862C7" w:rsidRPr="00BC4A77">
        <w:rPr>
          <w:rFonts w:ascii="Arial" w:hAnsi="Arial" w:cs="Arial"/>
          <w:color w:val="000000" w:themeColor="text1"/>
        </w:rPr>
        <w:t xml:space="preserve"> may be possible</w:t>
      </w:r>
      <w:r w:rsidRPr="00BC4A77">
        <w:rPr>
          <w:rFonts w:ascii="Arial" w:hAnsi="Arial" w:cs="Arial"/>
          <w:color w:val="000000" w:themeColor="text1"/>
        </w:rPr>
        <w:t xml:space="preserve"> that could assist in legal evaluations. However, the chapter stresses that for the foreseeable future, legal determinations regarding competence and culpability must primarily rely on </w:t>
      </w:r>
      <w:proofErr w:type="spellStart"/>
      <w:r w:rsidRPr="00BC4A77">
        <w:rPr>
          <w:rFonts w:ascii="Arial" w:hAnsi="Arial" w:cs="Arial"/>
          <w:color w:val="000000" w:themeColor="text1"/>
        </w:rPr>
        <w:t>behavioral</w:t>
      </w:r>
      <w:proofErr w:type="spellEnd"/>
      <w:r w:rsidRPr="00BC4A77">
        <w:rPr>
          <w:rFonts w:ascii="Arial" w:hAnsi="Arial" w:cs="Arial"/>
          <w:color w:val="000000" w:themeColor="text1"/>
        </w:rPr>
        <w:t xml:space="preserve"> assessments rather than neuroscientific data [T4], [T6].</w:t>
      </w:r>
    </w:p>
    <w:p w14:paraId="5D0FFC14" w14:textId="77777777" w:rsidR="004862C7" w:rsidRPr="00BC4A77" w:rsidRDefault="004862C7" w:rsidP="00BC4A77">
      <w:pPr>
        <w:spacing w:after="240" w:line="360" w:lineRule="auto"/>
        <w:rPr>
          <w:rFonts w:ascii="Arial" w:hAnsi="Arial" w:cs="Arial"/>
          <w:b/>
          <w:bCs/>
          <w:color w:val="000000" w:themeColor="text1"/>
        </w:rPr>
      </w:pPr>
    </w:p>
    <w:p w14:paraId="34061948" w14:textId="1FA0209D" w:rsidR="00E542B6" w:rsidRPr="00BC4A77" w:rsidRDefault="00E542B6" w:rsidP="00BC4A77">
      <w:pPr>
        <w:spacing w:after="240" w:line="360" w:lineRule="auto"/>
        <w:rPr>
          <w:rFonts w:ascii="Arial" w:hAnsi="Arial" w:cs="Arial"/>
          <w:b/>
          <w:bCs/>
          <w:color w:val="000000" w:themeColor="text1"/>
        </w:rPr>
      </w:pPr>
      <w:r w:rsidRPr="00BC4A77">
        <w:rPr>
          <w:rFonts w:ascii="Arial" w:hAnsi="Arial" w:cs="Arial"/>
          <w:b/>
          <w:bCs/>
          <w:color w:val="000000" w:themeColor="text1"/>
        </w:rPr>
        <w:t>The Ethics of Caution</w:t>
      </w:r>
    </w:p>
    <w:p w14:paraId="6904C009" w14:textId="1A784BC7"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**Preventing Misuse**: A cautious stance is essential to prevent the misuse of neuroscientific findings. Given the complexity of the brain and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overestimating the reliability of </w:t>
      </w:r>
      <w:proofErr w:type="spellStart"/>
      <w:r w:rsidRPr="00BC4A77">
        <w:rPr>
          <w:rFonts w:ascii="Arial" w:hAnsi="Arial" w:cs="Arial"/>
          <w:color w:val="000000" w:themeColor="text1"/>
        </w:rPr>
        <w:t>neuroevidence</w:t>
      </w:r>
      <w:proofErr w:type="spellEnd"/>
      <w:r w:rsidRPr="00BC4A77">
        <w:rPr>
          <w:rFonts w:ascii="Arial" w:hAnsi="Arial" w:cs="Arial"/>
          <w:color w:val="000000" w:themeColor="text1"/>
        </w:rPr>
        <w:t xml:space="preserve"> can lead to significant ethical dilemmas, such as wrongful convictions or inappropriate sentencing based on misunderstood or misapplied scientific data.</w:t>
      </w:r>
    </w:p>
    <w:p w14:paraId="76481426" w14:textId="77777777" w:rsidR="00E542B6" w:rsidRPr="00BC4A77" w:rsidRDefault="00E542B6" w:rsidP="00BC4A77">
      <w:pPr>
        <w:spacing w:after="240" w:line="360" w:lineRule="auto"/>
        <w:rPr>
          <w:rFonts w:ascii="Arial" w:hAnsi="Arial" w:cs="Arial"/>
          <w:color w:val="000000" w:themeColor="text1"/>
        </w:rPr>
      </w:pPr>
    </w:p>
    <w:p w14:paraId="4639F1D0" w14:textId="1EF311DB"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**Respect for Autonomy**: Ethical considerations also involve respecting individuals' autonomy. When neuroscientific evidence is presented in court, it must be done in a way that does not undermine the rights of defendants or victims. A careful interpretation ensures that individuals are not unjustly </w:t>
      </w:r>
      <w:proofErr w:type="spellStart"/>
      <w:r w:rsidRPr="00BC4A77">
        <w:rPr>
          <w:rFonts w:ascii="Arial" w:hAnsi="Arial" w:cs="Arial"/>
          <w:color w:val="000000" w:themeColor="text1"/>
        </w:rPr>
        <w:t>labeled</w:t>
      </w:r>
      <w:proofErr w:type="spellEnd"/>
      <w:r w:rsidRPr="00BC4A77">
        <w:rPr>
          <w:rFonts w:ascii="Arial" w:hAnsi="Arial" w:cs="Arial"/>
          <w:color w:val="000000" w:themeColor="text1"/>
        </w:rPr>
        <w:t xml:space="preserve"> or judged based on potentially flawed scientific conclusions.</w:t>
      </w:r>
    </w:p>
    <w:p w14:paraId="37FE83B7" w14:textId="77777777" w:rsidR="00E542B6" w:rsidRPr="00BC4A77" w:rsidRDefault="00E542B6" w:rsidP="00BC4A77">
      <w:pPr>
        <w:spacing w:after="240" w:line="360" w:lineRule="auto"/>
        <w:rPr>
          <w:rFonts w:ascii="Arial" w:hAnsi="Arial" w:cs="Arial"/>
          <w:color w:val="000000" w:themeColor="text1"/>
        </w:rPr>
      </w:pPr>
    </w:p>
    <w:p w14:paraId="3A0FE470" w14:textId="74C8D8C7"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**Informed Decision-Making**: The ethical principle of informed consent is crucial in the context of neuroscience. Legal professionals, judges, and juries must be adequately educated about the limitations and implications of neuroscientific evidence. This understanding is vital for making informed decisions that uphold justice and fairness.</w:t>
      </w:r>
    </w:p>
    <w:p w14:paraId="0EBB782E" w14:textId="77777777" w:rsidR="00E542B6" w:rsidRPr="00BC4A77" w:rsidRDefault="00E542B6" w:rsidP="00BC4A77">
      <w:pPr>
        <w:spacing w:after="240" w:line="360" w:lineRule="auto"/>
        <w:rPr>
          <w:rFonts w:ascii="Arial" w:hAnsi="Arial" w:cs="Arial"/>
          <w:color w:val="000000" w:themeColor="text1"/>
        </w:rPr>
      </w:pPr>
    </w:p>
    <w:p w14:paraId="48FE27DF" w14:textId="553429DF"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**Balancing Innovation and Caution**: While the advancements in neuroscience hold great promise for enhancing our understanding of human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ethical caution requires a balance between embracing innovation and recognizing its current </w:t>
      </w:r>
      <w:r w:rsidRPr="00BC4A77">
        <w:rPr>
          <w:rFonts w:ascii="Arial" w:hAnsi="Arial" w:cs="Arial"/>
          <w:color w:val="000000" w:themeColor="text1"/>
        </w:rPr>
        <w:lastRenderedPageBreak/>
        <w:t xml:space="preserve">limitations. Advocates for the use of </w:t>
      </w:r>
      <w:proofErr w:type="spellStart"/>
      <w:r w:rsidRPr="00BC4A77">
        <w:rPr>
          <w:rFonts w:ascii="Arial" w:hAnsi="Arial" w:cs="Arial"/>
          <w:color w:val="000000" w:themeColor="text1"/>
        </w:rPr>
        <w:t>neuroevidence</w:t>
      </w:r>
      <w:proofErr w:type="spellEnd"/>
      <w:r w:rsidRPr="00BC4A77">
        <w:rPr>
          <w:rFonts w:ascii="Arial" w:hAnsi="Arial" w:cs="Arial"/>
          <w:color w:val="000000" w:themeColor="text1"/>
        </w:rPr>
        <w:t xml:space="preserve"> must be transparent about what the science can and cannot reliably inform, ensuring that claims do not exceed the evidence.</w:t>
      </w:r>
    </w:p>
    <w:p w14:paraId="594C6177" w14:textId="77777777" w:rsidR="00E542B6" w:rsidRPr="00BC4A77" w:rsidRDefault="00E542B6" w:rsidP="00BC4A77">
      <w:pPr>
        <w:spacing w:after="240" w:line="360" w:lineRule="auto"/>
        <w:rPr>
          <w:rFonts w:ascii="Arial" w:hAnsi="Arial" w:cs="Arial"/>
          <w:color w:val="000000" w:themeColor="text1"/>
        </w:rPr>
      </w:pPr>
    </w:p>
    <w:p w14:paraId="6243E8B2" w14:textId="5DFDE8E3"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**Impact on Legal Standards**: The chapter argues that the integration of neuroscientific evidence into legal standards must be approached with care. Ethical considerations dictate that any changes to legal frameworks should be based on robust, validated scientific findings rather than speculative or preliminary data. This ensures that legal standards remain grounded in sound evidence.</w:t>
      </w:r>
    </w:p>
    <w:p w14:paraId="6242E607" w14:textId="77777777" w:rsidR="00E542B6" w:rsidRPr="00BC4A77" w:rsidRDefault="00E542B6" w:rsidP="00BC4A77">
      <w:pPr>
        <w:spacing w:after="240" w:line="360" w:lineRule="auto"/>
        <w:rPr>
          <w:rFonts w:ascii="Arial" w:hAnsi="Arial" w:cs="Arial"/>
          <w:color w:val="000000" w:themeColor="text1"/>
        </w:rPr>
      </w:pPr>
    </w:p>
    <w:p w14:paraId="3B7F93ED" w14:textId="079AE980" w:rsidR="00E542B6" w:rsidRPr="00BC4A77" w:rsidRDefault="00E542B6" w:rsidP="00BC4A77">
      <w:pPr>
        <w:spacing w:after="240" w:line="360" w:lineRule="auto"/>
        <w:rPr>
          <w:rFonts w:ascii="Arial" w:hAnsi="Arial" w:cs="Arial"/>
          <w:color w:val="000000" w:themeColor="text1"/>
        </w:rPr>
      </w:pPr>
      <w:r w:rsidRPr="00BC4A77">
        <w:rPr>
          <w:rFonts w:ascii="Arial" w:hAnsi="Arial" w:cs="Arial"/>
          <w:color w:val="000000" w:themeColor="text1"/>
        </w:rPr>
        <w:t>**Promoting Ethical Research Practices**: The call for caution extends to the research community as well. Ethical research practices should prioritize the validity and reliability of neuroscientific studies, avoiding sensationalism or overclaiming that could mislead the legal system and the public. Researchers have a responsibility to communicate their findings accurately and responsibly.</w:t>
      </w:r>
    </w:p>
    <w:p w14:paraId="7A76AE8D" w14:textId="77777777" w:rsidR="003E1D2D" w:rsidRPr="00BC4A77" w:rsidRDefault="003E1D2D" w:rsidP="00BC4A77">
      <w:pPr>
        <w:spacing w:after="240" w:line="360" w:lineRule="auto"/>
        <w:rPr>
          <w:rFonts w:ascii="Arial" w:hAnsi="Arial" w:cs="Arial"/>
          <w:color w:val="000000" w:themeColor="text1"/>
        </w:rPr>
      </w:pPr>
    </w:p>
    <w:p w14:paraId="3B3D1D5C" w14:textId="7F1241E3" w:rsidR="003E1D2D" w:rsidRPr="00BC4A77" w:rsidRDefault="003E1D2D" w:rsidP="00BC4A77">
      <w:pPr>
        <w:spacing w:after="240" w:line="360" w:lineRule="auto"/>
        <w:rPr>
          <w:rFonts w:ascii="Arial" w:hAnsi="Arial" w:cs="Arial"/>
          <w:b/>
          <w:bCs/>
          <w:color w:val="000000" w:themeColor="text1"/>
        </w:rPr>
      </w:pPr>
      <w:r w:rsidRPr="00BC4A77">
        <w:rPr>
          <w:rFonts w:ascii="Arial" w:hAnsi="Arial" w:cs="Arial"/>
          <w:b/>
          <w:bCs/>
          <w:color w:val="000000" w:themeColor="text1"/>
        </w:rPr>
        <w:t>What existing ethical and legal resources does the chapter suggest can help respond to the implications of neuroscience?</w:t>
      </w:r>
    </w:p>
    <w:p w14:paraId="5AC2BC70" w14:textId="0D58D71E" w:rsidR="003E1D2D" w:rsidRPr="00BC4A77" w:rsidRDefault="003E1D2D" w:rsidP="00BC4A77">
      <w:pPr>
        <w:spacing w:after="240" w:line="360" w:lineRule="auto"/>
        <w:rPr>
          <w:rFonts w:ascii="Arial" w:hAnsi="Arial" w:cs="Arial"/>
          <w:color w:val="000000" w:themeColor="text1"/>
        </w:rPr>
      </w:pPr>
      <w:r w:rsidRPr="00BC4A77">
        <w:rPr>
          <w:rFonts w:ascii="Arial" w:hAnsi="Arial" w:cs="Arial"/>
          <w:color w:val="000000" w:themeColor="text1"/>
        </w:rPr>
        <w:t>**Established Ethical Frameworks**: The chapter emphasizes that traditional ethical theories and frameworks, such as deontological and consequentialist ethics, provide a solid foundation for addressing the challenges posed by neuroscience. These frameworks can help navigate issues of responsibility, consent, and moral agency ([T5], Page 31).</w:t>
      </w:r>
    </w:p>
    <w:p w14:paraId="7BC40B85" w14:textId="77777777" w:rsidR="003E1D2D" w:rsidRPr="00BC4A77" w:rsidRDefault="003E1D2D" w:rsidP="00BC4A77">
      <w:pPr>
        <w:spacing w:after="240" w:line="360" w:lineRule="auto"/>
        <w:rPr>
          <w:rFonts w:ascii="Arial" w:hAnsi="Arial" w:cs="Arial"/>
          <w:color w:val="000000" w:themeColor="text1"/>
        </w:rPr>
      </w:pPr>
    </w:p>
    <w:p w14:paraId="2AFAF0AB" w14:textId="5A97A055" w:rsidR="003E1D2D" w:rsidRPr="00BC4A77" w:rsidRDefault="003E1D2D" w:rsidP="00BC4A77">
      <w:pPr>
        <w:spacing w:after="240" w:line="360" w:lineRule="auto"/>
        <w:rPr>
          <w:rFonts w:ascii="Arial" w:hAnsi="Arial" w:cs="Arial"/>
          <w:color w:val="000000" w:themeColor="text1"/>
        </w:rPr>
      </w:pPr>
      <w:r w:rsidRPr="00BC4A77">
        <w:rPr>
          <w:rFonts w:ascii="Arial" w:hAnsi="Arial" w:cs="Arial"/>
          <w:color w:val="000000" w:themeColor="text1"/>
        </w:rPr>
        <w:t xml:space="preserve">**Legal Precedents and Standards**: Existing legal standards and precedents are seen as sufficient to handle the integration of neuroscientific findings into legal contexts. The chapter argues that while neuroscience may inform our understanding </w:t>
      </w:r>
      <w:r w:rsidRPr="00BC4A77">
        <w:rPr>
          <w:rFonts w:ascii="Arial" w:hAnsi="Arial" w:cs="Arial"/>
          <w:color w:val="000000" w:themeColor="text1"/>
        </w:rPr>
        <w:lastRenderedPageBreak/>
        <w:t xml:space="preserve">of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it does not fundamentally alter the criteria for legal responsibility ([T3], Page 15).</w:t>
      </w:r>
    </w:p>
    <w:p w14:paraId="77EF93A1" w14:textId="77777777" w:rsidR="003E1D2D" w:rsidRPr="00BC4A77" w:rsidRDefault="003E1D2D" w:rsidP="00BC4A77">
      <w:pPr>
        <w:spacing w:after="240" w:line="360" w:lineRule="auto"/>
        <w:rPr>
          <w:rFonts w:ascii="Arial" w:hAnsi="Arial" w:cs="Arial"/>
          <w:color w:val="000000" w:themeColor="text1"/>
        </w:rPr>
      </w:pPr>
    </w:p>
    <w:p w14:paraId="3CFF7A94" w14:textId="393600A7" w:rsidR="003E1D2D" w:rsidRPr="00BC4A77" w:rsidRDefault="003E1D2D" w:rsidP="00BC4A77">
      <w:pPr>
        <w:spacing w:after="240" w:line="360" w:lineRule="auto"/>
        <w:rPr>
          <w:rFonts w:ascii="Arial" w:hAnsi="Arial" w:cs="Arial"/>
          <w:color w:val="000000" w:themeColor="text1"/>
        </w:rPr>
      </w:pPr>
      <w:r w:rsidRPr="00BC4A77">
        <w:rPr>
          <w:rFonts w:ascii="Arial" w:hAnsi="Arial" w:cs="Arial"/>
          <w:color w:val="000000" w:themeColor="text1"/>
        </w:rPr>
        <w:t xml:space="preserve">**Normative </w:t>
      </w:r>
      <w:proofErr w:type="spellStart"/>
      <w:r w:rsidRPr="00BC4A77">
        <w:rPr>
          <w:rFonts w:ascii="Arial" w:hAnsi="Arial" w:cs="Arial"/>
          <w:color w:val="000000" w:themeColor="text1"/>
        </w:rPr>
        <w:t>Neuroethics</w:t>
      </w:r>
      <w:proofErr w:type="spellEnd"/>
      <w:r w:rsidRPr="00BC4A77">
        <w:rPr>
          <w:rFonts w:ascii="Arial" w:hAnsi="Arial" w:cs="Arial"/>
          <w:color w:val="000000" w:themeColor="text1"/>
        </w:rPr>
        <w:t xml:space="preserve"> and Neurolaw**: The chapter discusses the role of normative </w:t>
      </w:r>
      <w:proofErr w:type="spellStart"/>
      <w:r w:rsidRPr="00BC4A77">
        <w:rPr>
          <w:rFonts w:ascii="Arial" w:hAnsi="Arial" w:cs="Arial"/>
          <w:color w:val="000000" w:themeColor="text1"/>
        </w:rPr>
        <w:t>neuroethics</w:t>
      </w:r>
      <w:proofErr w:type="spellEnd"/>
      <w:r w:rsidRPr="00BC4A77">
        <w:rPr>
          <w:rFonts w:ascii="Arial" w:hAnsi="Arial" w:cs="Arial"/>
          <w:color w:val="000000" w:themeColor="text1"/>
        </w:rPr>
        <w:t xml:space="preserve"> and neurolaw, which apply traditional ethical and legal reasoning to the new questions raised by neuroscience. This approach allows for the integration of neuroscientific insights without abandoning established ethical and legal principles ([T2], Page 11).</w:t>
      </w:r>
    </w:p>
    <w:p w14:paraId="300E599B" w14:textId="77777777" w:rsidR="003E1D2D" w:rsidRPr="00BC4A77" w:rsidRDefault="003E1D2D" w:rsidP="00BC4A77">
      <w:pPr>
        <w:spacing w:after="240" w:line="360" w:lineRule="auto"/>
        <w:rPr>
          <w:rFonts w:ascii="Arial" w:hAnsi="Arial" w:cs="Arial"/>
          <w:color w:val="000000" w:themeColor="text1"/>
        </w:rPr>
      </w:pPr>
    </w:p>
    <w:p w14:paraId="319060FB" w14:textId="562E6B8C" w:rsidR="003E1D2D" w:rsidRPr="00BC4A77" w:rsidRDefault="003E1D2D" w:rsidP="00BC4A77">
      <w:pPr>
        <w:spacing w:after="240" w:line="360" w:lineRule="auto"/>
        <w:rPr>
          <w:rFonts w:ascii="Arial" w:hAnsi="Arial" w:cs="Arial"/>
          <w:color w:val="000000" w:themeColor="text1"/>
        </w:rPr>
      </w:pPr>
      <w:r w:rsidRPr="00BC4A77">
        <w:rPr>
          <w:rFonts w:ascii="Arial" w:hAnsi="Arial" w:cs="Arial"/>
          <w:color w:val="000000" w:themeColor="text1"/>
        </w:rPr>
        <w:t>**Caution in Interpretation**: The chapter advocates for a cautious approach to interpreting neuroscientific findings, emphasizing the need for careful consideration of how these findings relate to ethical and legal issues. This caution helps ensure that existing frameworks are applied appropriately ([T2], Page 9).</w:t>
      </w:r>
    </w:p>
    <w:p w14:paraId="0AE55694" w14:textId="77777777" w:rsidR="003E1D2D" w:rsidRPr="00BC4A77" w:rsidRDefault="003E1D2D" w:rsidP="00BC4A77">
      <w:pPr>
        <w:spacing w:after="240" w:line="360" w:lineRule="auto"/>
        <w:rPr>
          <w:rFonts w:ascii="Arial" w:hAnsi="Arial" w:cs="Arial"/>
          <w:color w:val="000000" w:themeColor="text1"/>
        </w:rPr>
      </w:pPr>
    </w:p>
    <w:p w14:paraId="1B3713A1" w14:textId="2256BA74" w:rsidR="003E1D2D" w:rsidRPr="00BC4A77" w:rsidRDefault="003E1D2D" w:rsidP="00BC4A77">
      <w:pPr>
        <w:spacing w:after="240" w:line="360" w:lineRule="auto"/>
        <w:rPr>
          <w:rFonts w:ascii="Arial" w:hAnsi="Arial" w:cs="Arial"/>
          <w:color w:val="000000" w:themeColor="text1"/>
        </w:rPr>
      </w:pPr>
      <w:r w:rsidRPr="00BC4A77">
        <w:rPr>
          <w:rFonts w:ascii="Arial" w:hAnsi="Arial" w:cs="Arial"/>
          <w:color w:val="000000" w:themeColor="text1"/>
        </w:rPr>
        <w:t>**Interdisciplinary Collaboration**: The chapter suggests that collaboration between neuroscientists, ethicists, and legal scholars can enhance our understanding of the implications of neuroscience. This interdisciplinary approach can help bridge the gap between scientific findings and ethical/legal considerations ([T4], Page 3).</w:t>
      </w:r>
    </w:p>
    <w:p w14:paraId="2AF8D33E" w14:textId="77777777" w:rsidR="003E1D2D" w:rsidRPr="00BC4A77" w:rsidRDefault="003E1D2D" w:rsidP="00BC4A77">
      <w:pPr>
        <w:spacing w:after="240" w:line="360" w:lineRule="auto"/>
        <w:rPr>
          <w:rFonts w:ascii="Arial" w:hAnsi="Arial" w:cs="Arial"/>
          <w:color w:val="000000" w:themeColor="text1"/>
        </w:rPr>
      </w:pPr>
    </w:p>
    <w:p w14:paraId="26CCBD81" w14:textId="2F8B1CE9" w:rsidR="003E1D2D" w:rsidRPr="00BC4A77" w:rsidRDefault="003E1D2D" w:rsidP="00BC4A77">
      <w:pPr>
        <w:spacing w:after="240" w:line="360" w:lineRule="auto"/>
        <w:rPr>
          <w:rFonts w:ascii="Arial" w:hAnsi="Arial" w:cs="Arial"/>
          <w:color w:val="000000" w:themeColor="text1"/>
        </w:rPr>
      </w:pPr>
      <w:r w:rsidRPr="00BC4A77">
        <w:rPr>
          <w:rFonts w:ascii="Arial" w:hAnsi="Arial" w:cs="Arial"/>
          <w:color w:val="000000" w:themeColor="text1"/>
        </w:rPr>
        <w:t>**Adaptability of Current Theories**: While the chapter acknowledges that future advancements in neuroscience may present new challenges, it argues that current ethical and legal theories are adaptable and can evolve to address emerging dilemmas as they arise ([T5], Page 31).</w:t>
      </w:r>
    </w:p>
    <w:p w14:paraId="178EB863" w14:textId="77777777" w:rsidR="003E1D2D" w:rsidRPr="00BC4A77" w:rsidRDefault="003E1D2D" w:rsidP="00BC4A77">
      <w:pPr>
        <w:spacing w:after="240" w:line="360" w:lineRule="auto"/>
        <w:rPr>
          <w:rFonts w:ascii="Arial" w:hAnsi="Arial" w:cs="Arial"/>
          <w:color w:val="000000" w:themeColor="text1"/>
        </w:rPr>
      </w:pPr>
    </w:p>
    <w:p w14:paraId="2D9023BF" w14:textId="77777777" w:rsidR="004862C7" w:rsidRPr="00BC4A77" w:rsidRDefault="004862C7" w:rsidP="00BC4A77">
      <w:pPr>
        <w:spacing w:after="240" w:line="360" w:lineRule="auto"/>
        <w:rPr>
          <w:rFonts w:ascii="Arial" w:hAnsi="Arial" w:cs="Arial"/>
          <w:color w:val="000000" w:themeColor="text1"/>
        </w:rPr>
      </w:pPr>
    </w:p>
    <w:p w14:paraId="6E894DF4" w14:textId="77777777" w:rsidR="004862C7" w:rsidRPr="00BC4A77" w:rsidRDefault="004862C7" w:rsidP="00BC4A77">
      <w:pPr>
        <w:spacing w:after="240" w:line="360" w:lineRule="auto"/>
        <w:rPr>
          <w:rFonts w:ascii="Arial" w:hAnsi="Arial" w:cs="Arial"/>
          <w:color w:val="000000" w:themeColor="text1"/>
        </w:rPr>
      </w:pPr>
    </w:p>
    <w:p w14:paraId="7249143C" w14:textId="77777777" w:rsidR="004862C7" w:rsidRPr="00BC4A77" w:rsidRDefault="004862C7" w:rsidP="00BC4A77">
      <w:pPr>
        <w:spacing w:after="240" w:line="360" w:lineRule="auto"/>
        <w:rPr>
          <w:rFonts w:ascii="Arial" w:hAnsi="Arial" w:cs="Arial"/>
          <w:color w:val="000000" w:themeColor="text1"/>
        </w:rPr>
      </w:pPr>
    </w:p>
    <w:p w14:paraId="0BF3058D" w14:textId="24808A5F" w:rsidR="00E542B6" w:rsidRPr="00BC4A77" w:rsidRDefault="004D7FD7" w:rsidP="00BC4A77">
      <w:pPr>
        <w:spacing w:after="240" w:line="360" w:lineRule="auto"/>
        <w:rPr>
          <w:rFonts w:ascii="Arial" w:hAnsi="Arial" w:cs="Arial"/>
          <w:color w:val="000000" w:themeColor="text1"/>
        </w:rPr>
      </w:pPr>
      <w:r w:rsidRPr="00BC4A77">
        <w:rPr>
          <w:rFonts w:ascii="Arial" w:hAnsi="Arial" w:cs="Arial"/>
          <w:color w:val="000000" w:themeColor="text1"/>
        </w:rPr>
        <w:lastRenderedPageBreak/>
        <w:t xml:space="preserve">L2 </w:t>
      </w:r>
    </w:p>
    <w:p w14:paraId="252107ED" w14:textId="3A20A3B3" w:rsidR="004D7FD7" w:rsidRPr="00BC4A77" w:rsidRDefault="004862C7" w:rsidP="00BC4A77">
      <w:pPr>
        <w:spacing w:after="240" w:line="360" w:lineRule="auto"/>
        <w:rPr>
          <w:rFonts w:ascii="Arial" w:hAnsi="Arial" w:cs="Arial"/>
          <w:b/>
          <w:bCs/>
          <w:color w:val="000000" w:themeColor="text1"/>
        </w:rPr>
      </w:pPr>
      <w:r w:rsidRPr="00BC4A77">
        <w:rPr>
          <w:rFonts w:ascii="Arial" w:hAnsi="Arial" w:cs="Arial"/>
          <w:b/>
          <w:bCs/>
          <w:color w:val="000000" w:themeColor="text1"/>
        </w:rPr>
        <w:t xml:space="preserve">1. </w:t>
      </w:r>
      <w:r w:rsidR="004D7FD7" w:rsidRPr="00BC4A77">
        <w:rPr>
          <w:rFonts w:ascii="Arial" w:hAnsi="Arial" w:cs="Arial"/>
          <w:b/>
          <w:bCs/>
          <w:color w:val="000000" w:themeColor="text1"/>
        </w:rPr>
        <w:t>Towards new human rights in the age of neuroscience and neurotechnology</w:t>
      </w:r>
    </w:p>
    <w:p w14:paraId="432F8501" w14:textId="291D0E55"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Summary of the Neurotechnology Revolution</w:t>
      </w:r>
    </w:p>
    <w:p w14:paraId="110E4C1C"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The neurotechnology revolution refers to the rapid advancements in neuroscience and neurotechnology that have enabled unprecedented access to and manipulation of brain information. This includes developments in brain imaging and brain-computer interfaces, which allow for insights into mental states and </w:t>
      </w:r>
      <w:proofErr w:type="spellStart"/>
      <w:r w:rsidRPr="00BC4A77">
        <w:rPr>
          <w:rFonts w:ascii="Arial" w:hAnsi="Arial" w:cs="Arial"/>
          <w:color w:val="000000" w:themeColor="text1"/>
        </w:rPr>
        <w:t>behaviors</w:t>
      </w:r>
      <w:proofErr w:type="spellEnd"/>
      <w:r w:rsidRPr="00BC4A77">
        <w:rPr>
          <w:rFonts w:ascii="Arial" w:hAnsi="Arial" w:cs="Arial"/>
          <w:color w:val="000000" w:themeColor="text1"/>
        </w:rPr>
        <w:t xml:space="preserve">. The authors emphasize that while these technologies offer significant benefits, they also raise ethical and legal challenges that necessitate a </w:t>
      </w:r>
      <w:proofErr w:type="spellStart"/>
      <w:r w:rsidRPr="00BC4A77">
        <w:rPr>
          <w:rFonts w:ascii="Arial" w:hAnsi="Arial" w:cs="Arial"/>
          <w:color w:val="000000" w:themeColor="text1"/>
        </w:rPr>
        <w:t>reevaluation</w:t>
      </w:r>
      <w:proofErr w:type="spellEnd"/>
      <w:r w:rsidRPr="00BC4A77">
        <w:rPr>
          <w:rFonts w:ascii="Arial" w:hAnsi="Arial" w:cs="Arial"/>
          <w:color w:val="000000" w:themeColor="text1"/>
        </w:rPr>
        <w:t xml:space="preserve"> of existing human rights frameworks to prevent misuse and unintended consequences [T4], [T3].</w:t>
      </w:r>
    </w:p>
    <w:p w14:paraId="6C8A925B" w14:textId="77777777" w:rsidR="00AE6E26" w:rsidRPr="00BC4A77" w:rsidRDefault="00AE6E26" w:rsidP="00BC4A77">
      <w:pPr>
        <w:spacing w:after="240" w:line="360" w:lineRule="auto"/>
        <w:rPr>
          <w:rFonts w:ascii="Arial" w:hAnsi="Arial" w:cs="Arial"/>
          <w:color w:val="000000" w:themeColor="text1"/>
        </w:rPr>
      </w:pPr>
    </w:p>
    <w:p w14:paraId="1B1D9224" w14:textId="5ABB987C"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How Do Neuroscience and Law Intersect?</w:t>
      </w:r>
    </w:p>
    <w:p w14:paraId="587C23E7"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Neuroscience and law intersect in various ways, particularly in understanding human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and informing legal processes. The emerging field of "neurolaw" seeks to integrate neuroscientific insights into legal systems, potentially improving the design of laws and legal procedures. This intersection raises questions about the implications of neuroscience for criminal responsibility, evidence in court, and the assessment of mental states in legal contexts [T5], [T6].</w:t>
      </w:r>
    </w:p>
    <w:p w14:paraId="2D7A30EE" w14:textId="77777777" w:rsidR="00AE6E26" w:rsidRPr="00BC4A77" w:rsidRDefault="00AE6E26" w:rsidP="00BC4A77">
      <w:pPr>
        <w:spacing w:after="240" w:line="360" w:lineRule="auto"/>
        <w:rPr>
          <w:rFonts w:ascii="Arial" w:hAnsi="Arial" w:cs="Arial"/>
          <w:color w:val="000000" w:themeColor="text1"/>
        </w:rPr>
      </w:pPr>
    </w:p>
    <w:p w14:paraId="43B3F666" w14:textId="69D5C36E"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Lie Detector and Brain Printers</w:t>
      </w:r>
    </w:p>
    <w:p w14:paraId="6A007C05"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Lie detectors and brain printers are examples of neurotechnology applications that have legal implications. Lie detection technologies based on brain activity could enhance the reliability of witness testimonies and assessments of truthfulness. Brain printers, which authenticate identity based on brain responses to stimuli, raise privacy concerns as they could replace traditional authentication methods like passwords, leading to new challenges in personal security and privacy rights [T2], [T5].</w:t>
      </w:r>
    </w:p>
    <w:p w14:paraId="2FA2CB45" w14:textId="77777777" w:rsidR="00AE6E26" w:rsidRPr="00BC4A77" w:rsidRDefault="00AE6E26" w:rsidP="00BC4A77">
      <w:pPr>
        <w:spacing w:after="240" w:line="360" w:lineRule="auto"/>
        <w:rPr>
          <w:rFonts w:ascii="Arial" w:hAnsi="Arial" w:cs="Arial"/>
          <w:color w:val="000000" w:themeColor="text1"/>
        </w:rPr>
      </w:pPr>
    </w:p>
    <w:p w14:paraId="135CEEC9" w14:textId="48B752DD"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lastRenderedPageBreak/>
        <w:t>Law and Human Rights</w:t>
      </w:r>
    </w:p>
    <w:p w14:paraId="6F414AE4"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relationship between law and human rights is crucial, especially as neurotechnology evolves. The authors argue that existing human rights may not sufficiently address the challenges posed by advancements in neuroscience. They propose that the legal framework should adapt to include new rights that protect individuals from potential abuses related to neurotechnology, ensuring that human dignity and autonomy are upheld [T4], [T3].</w:t>
      </w:r>
    </w:p>
    <w:p w14:paraId="36E2FDAC" w14:textId="77777777" w:rsidR="00AE6E26" w:rsidRPr="00BC4A77" w:rsidRDefault="00AE6E26" w:rsidP="00BC4A77">
      <w:pPr>
        <w:spacing w:after="240" w:line="360" w:lineRule="auto"/>
        <w:rPr>
          <w:rFonts w:ascii="Arial" w:hAnsi="Arial" w:cs="Arial"/>
          <w:color w:val="000000" w:themeColor="text1"/>
        </w:rPr>
      </w:pPr>
    </w:p>
    <w:p w14:paraId="3D2A7817" w14:textId="3BF2C473"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Cognitive Rights (Fundamental Human Rights?)</w:t>
      </w:r>
    </w:p>
    <w:p w14:paraId="214DE492"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Cognitive rights refer to the proposed rights that protect individuals' mental processes and cognitive functions in the context of neurotechnology. These rights are seen as fundamental human rights that need to be recognized and protected to ensure that individuals maintain control over their mental privacy, integrity, and cognitive liberty in the face of emerging technologies [T1], [T4].</w:t>
      </w:r>
    </w:p>
    <w:p w14:paraId="44468330" w14:textId="77777777" w:rsidR="00AE6E26" w:rsidRPr="00BC4A77" w:rsidRDefault="00AE6E26" w:rsidP="00BC4A77">
      <w:pPr>
        <w:spacing w:after="240" w:line="360" w:lineRule="auto"/>
        <w:rPr>
          <w:rFonts w:ascii="Arial" w:hAnsi="Arial" w:cs="Arial"/>
          <w:color w:val="000000" w:themeColor="text1"/>
        </w:rPr>
      </w:pPr>
    </w:p>
    <w:p w14:paraId="6023B395" w14:textId="727600A2"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Right to Privacy</w:t>
      </w:r>
    </w:p>
    <w:p w14:paraId="54AD5197"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 xml:space="preserve">The right to privacy is a well-established human right that protects individuals from unwarranted intrusions into their personal lives. In the context of neurotechnology, this right is increasingly challenged by the potential for unauthorized access to mental states and cognitive processes, necessitating a </w:t>
      </w:r>
      <w:proofErr w:type="spellStart"/>
      <w:r w:rsidRPr="00BC4A77">
        <w:rPr>
          <w:rFonts w:ascii="Arial" w:hAnsi="Arial" w:cs="Arial"/>
          <w:color w:val="000000" w:themeColor="text1"/>
        </w:rPr>
        <w:t>reevaluation</w:t>
      </w:r>
      <w:proofErr w:type="spellEnd"/>
      <w:r w:rsidRPr="00BC4A77">
        <w:rPr>
          <w:rFonts w:ascii="Arial" w:hAnsi="Arial" w:cs="Arial"/>
          <w:color w:val="000000" w:themeColor="text1"/>
        </w:rPr>
        <w:t xml:space="preserve"> of privacy protections in light of new technological capabilities [T2], [T3].</w:t>
      </w:r>
    </w:p>
    <w:p w14:paraId="181FEE5E" w14:textId="77777777" w:rsidR="00AE6E26" w:rsidRPr="00BC4A77" w:rsidRDefault="00AE6E26" w:rsidP="00BC4A77">
      <w:pPr>
        <w:spacing w:after="240" w:line="360" w:lineRule="auto"/>
        <w:rPr>
          <w:rFonts w:ascii="Arial" w:hAnsi="Arial" w:cs="Arial"/>
          <w:color w:val="000000" w:themeColor="text1"/>
        </w:rPr>
      </w:pPr>
    </w:p>
    <w:p w14:paraId="1C083DD4" w14:textId="6B673349"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Emergence of a Right to Mental Privacy</w:t>
      </w:r>
    </w:p>
    <w:p w14:paraId="0338B1E8"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right to mental privacy is proposed as a specific extension of the right to privacy, focusing on the protection of individuals' mental processes from external intrusion. This right acknowledges the unique challenges posed by neurotechnology, which can access and manipulate mental information without consent or awareness, thus requiring legal recognition and protection [T1], [T4].</w:t>
      </w:r>
    </w:p>
    <w:p w14:paraId="310DB420" w14:textId="77777777" w:rsidR="00AE6E26" w:rsidRPr="00BC4A77" w:rsidRDefault="00AE6E26" w:rsidP="00BC4A77">
      <w:pPr>
        <w:spacing w:after="240" w:line="360" w:lineRule="auto"/>
        <w:rPr>
          <w:rFonts w:ascii="Arial" w:hAnsi="Arial" w:cs="Arial"/>
          <w:color w:val="000000" w:themeColor="text1"/>
        </w:rPr>
      </w:pPr>
    </w:p>
    <w:p w14:paraId="75C3F4DC" w14:textId="71276A9B" w:rsidR="00AE6E26" w:rsidRPr="00BC4A77" w:rsidRDefault="00AE6E26" w:rsidP="00BC4A77">
      <w:pPr>
        <w:spacing w:after="240" w:line="360" w:lineRule="auto"/>
        <w:rPr>
          <w:rFonts w:ascii="Arial" w:hAnsi="Arial" w:cs="Arial"/>
          <w:b/>
          <w:bCs/>
          <w:color w:val="000000" w:themeColor="text1"/>
        </w:rPr>
      </w:pPr>
      <w:r w:rsidRPr="00BC4A77">
        <w:rPr>
          <w:rFonts w:ascii="Arial" w:hAnsi="Arial" w:cs="Arial"/>
          <w:b/>
          <w:bCs/>
          <w:color w:val="000000" w:themeColor="text1"/>
        </w:rPr>
        <w:t>Is the Right to Mental Privacy an Absolute or a Relative Right?</w:t>
      </w:r>
    </w:p>
    <w:p w14:paraId="79958677"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right to mental privacy is considered a relative right rather than an absolute one. This means that while it is essential to protect individuals' mental privacy, it may be subject to limitations and balancing against other rights and societal interests, such as public safety or the administration of justice. The authors suggest that ongoing discourse is necessary to define the boundaries and applications of this right [T1], [T3].</w:t>
      </w:r>
    </w:p>
    <w:p w14:paraId="50647BAA" w14:textId="17BF2ECB" w:rsidR="004B2343" w:rsidRPr="00BC4A77" w:rsidRDefault="004B2343" w:rsidP="00BC4A77">
      <w:pPr>
        <w:spacing w:after="240" w:line="360" w:lineRule="auto"/>
        <w:rPr>
          <w:rFonts w:ascii="Arial" w:hAnsi="Arial" w:cs="Arial"/>
          <w:color w:val="000000" w:themeColor="text1"/>
        </w:rPr>
      </w:pPr>
      <w:r w:rsidRPr="00BC4A77">
        <w:rPr>
          <w:rFonts w:ascii="Arial" w:hAnsi="Arial" w:cs="Arial"/>
          <w:color w:val="000000" w:themeColor="text1"/>
        </w:rPr>
        <w:t xml:space="preserve">Privacy is </w:t>
      </w:r>
      <w:r w:rsidR="004862C7" w:rsidRPr="00BC4A77">
        <w:rPr>
          <w:rFonts w:ascii="Arial" w:hAnsi="Arial" w:cs="Arial"/>
          <w:color w:val="000000" w:themeColor="text1"/>
        </w:rPr>
        <w:t xml:space="preserve">a </w:t>
      </w:r>
      <w:r w:rsidRPr="00BC4A77">
        <w:rPr>
          <w:rFonts w:ascii="Arial" w:hAnsi="Arial" w:cs="Arial"/>
          <w:color w:val="000000" w:themeColor="text1"/>
        </w:rPr>
        <w:t xml:space="preserve">relative right. </w:t>
      </w:r>
    </w:p>
    <w:p w14:paraId="78548EAB" w14:textId="77777777" w:rsidR="00AE6E26" w:rsidRPr="00BC4A77" w:rsidRDefault="00AE6E26" w:rsidP="00BC4A77">
      <w:pPr>
        <w:spacing w:after="240" w:line="360" w:lineRule="auto"/>
        <w:rPr>
          <w:rFonts w:ascii="Arial" w:hAnsi="Arial" w:cs="Arial"/>
          <w:color w:val="000000" w:themeColor="text1"/>
        </w:rPr>
      </w:pPr>
    </w:p>
    <w:p w14:paraId="5EF237AC" w14:textId="1031BC84"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Right to Mental Integrity</w:t>
      </w:r>
    </w:p>
    <w:p w14:paraId="0D4E9D93"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right to mental integrity is proposed as a fundamental right that protects individuals from harm to their mental states and cognitive functions. This right is particularly relevant in the context of neurotechnology, where there is a risk of unauthorized modifications or harmful interventions that could affect a person's mental well-being. The authors argue for its recognition within the human rights framework [T3], [T4].</w:t>
      </w:r>
    </w:p>
    <w:p w14:paraId="1BFFCCF2" w14:textId="77777777" w:rsidR="00AE6E26" w:rsidRPr="00BC4A77" w:rsidRDefault="00AE6E26" w:rsidP="00BC4A77">
      <w:pPr>
        <w:spacing w:after="240" w:line="360" w:lineRule="auto"/>
        <w:rPr>
          <w:rFonts w:ascii="Arial" w:hAnsi="Arial" w:cs="Arial"/>
          <w:color w:val="000000" w:themeColor="text1"/>
        </w:rPr>
      </w:pPr>
    </w:p>
    <w:p w14:paraId="3F6630C3" w14:textId="5F19BF56"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Right to Psychological Continuity</w:t>
      </w:r>
    </w:p>
    <w:p w14:paraId="4E69824E" w14:textId="77777777" w:rsidR="00AE6E26" w:rsidRPr="00BC4A77" w:rsidRDefault="00AE6E26" w:rsidP="00BC4A77">
      <w:pPr>
        <w:spacing w:after="240" w:line="360" w:lineRule="auto"/>
        <w:rPr>
          <w:rFonts w:ascii="Arial" w:hAnsi="Arial" w:cs="Arial"/>
          <w:color w:val="000000" w:themeColor="text1"/>
        </w:rPr>
      </w:pPr>
      <w:r w:rsidRPr="00BC4A77">
        <w:rPr>
          <w:rFonts w:ascii="Arial" w:hAnsi="Arial" w:cs="Arial"/>
          <w:color w:val="000000" w:themeColor="text1"/>
        </w:rPr>
        <w:t>The right to psychological continuity refers to the protection of an individual's psychological identity over time, ensuring that their mental processes and experiences are preserved. This right is crucial in the context of neurotechnology, as interventions could disrupt an individual's sense of self and continuity. The authors advocate for its inclusion in the evolving discourse on human rights in the age of neuroscience [T1], [T3].</w:t>
      </w:r>
    </w:p>
    <w:p w14:paraId="3B61DD8F" w14:textId="77777777" w:rsidR="000C55CC" w:rsidRPr="00BC4A77" w:rsidRDefault="000C55CC" w:rsidP="00BC4A77">
      <w:pPr>
        <w:spacing w:after="240" w:line="360" w:lineRule="auto"/>
        <w:rPr>
          <w:rFonts w:ascii="Arial" w:hAnsi="Arial" w:cs="Arial"/>
          <w:color w:val="000000" w:themeColor="text1"/>
        </w:rPr>
      </w:pPr>
    </w:p>
    <w:p w14:paraId="2801378A" w14:textId="77777777" w:rsidR="0055251E" w:rsidRPr="00BC4A77" w:rsidRDefault="0055251E" w:rsidP="00BC4A77">
      <w:pPr>
        <w:spacing w:after="240" w:line="360" w:lineRule="auto"/>
        <w:rPr>
          <w:rFonts w:ascii="Arial" w:hAnsi="Arial" w:cs="Arial"/>
          <w:color w:val="000000" w:themeColor="text1"/>
        </w:rPr>
      </w:pPr>
    </w:p>
    <w:p w14:paraId="44F41EEB" w14:textId="6BCBAEAE" w:rsidR="0055251E" w:rsidRPr="00BC4A77" w:rsidRDefault="0055251E" w:rsidP="00BC4A77">
      <w:pPr>
        <w:spacing w:after="240" w:line="360" w:lineRule="auto"/>
        <w:rPr>
          <w:rFonts w:ascii="Arial" w:hAnsi="Arial" w:cs="Arial"/>
          <w:b/>
          <w:bCs/>
          <w:color w:val="000000" w:themeColor="text1"/>
        </w:rPr>
      </w:pPr>
      <w:r w:rsidRPr="00BC4A77">
        <w:rPr>
          <w:rFonts w:ascii="Arial" w:hAnsi="Arial" w:cs="Arial"/>
          <w:b/>
          <w:bCs/>
          <w:color w:val="000000" w:themeColor="text1"/>
        </w:rPr>
        <w:lastRenderedPageBreak/>
        <w:t>How do the authors suggest that existing human rights may be insufficient in addressing challenges posed by neurotechnology?</w:t>
      </w:r>
    </w:p>
    <w:p w14:paraId="2CD0E032" w14:textId="00F919C6"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**Emerging Technologies**: The rapid advancements in neurotechnology, such as brain-computer interfaces and neuroimaging, create new possibilities for accessing and manipulating mental information. These technologies can challenge traditional notions of privacy, autonomy, and mental integrity, which existing human rights frameworks may not adequately cover [T2], [T4].</w:t>
      </w:r>
    </w:p>
    <w:p w14:paraId="6435A69E" w14:textId="77777777" w:rsidR="0055251E" w:rsidRPr="00BC4A77" w:rsidRDefault="0055251E" w:rsidP="00BC4A77">
      <w:pPr>
        <w:spacing w:after="240" w:line="360" w:lineRule="auto"/>
        <w:rPr>
          <w:rFonts w:ascii="Arial" w:hAnsi="Arial" w:cs="Arial"/>
          <w:color w:val="000000" w:themeColor="text1"/>
        </w:rPr>
      </w:pPr>
    </w:p>
    <w:p w14:paraId="7945EE09" w14:textId="70272D40"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 xml:space="preserve">**Novel Risks**: The authors highlight that neurotechnology introduces unique risks, such as unauthorized access to an individual's mental states (e.g., through brain hacking) and the potential for coercive uses of neurotechnology in various contexts, including law enforcement and employment. These risks necessitate a </w:t>
      </w:r>
      <w:proofErr w:type="spellStart"/>
      <w:r w:rsidRPr="00BC4A77">
        <w:rPr>
          <w:rFonts w:ascii="Arial" w:hAnsi="Arial" w:cs="Arial"/>
          <w:color w:val="000000" w:themeColor="text1"/>
        </w:rPr>
        <w:t>reevaluation</w:t>
      </w:r>
      <w:proofErr w:type="spellEnd"/>
      <w:r w:rsidRPr="00BC4A77">
        <w:rPr>
          <w:rFonts w:ascii="Arial" w:hAnsi="Arial" w:cs="Arial"/>
          <w:color w:val="000000" w:themeColor="text1"/>
        </w:rPr>
        <w:t xml:space="preserve"> of current rights to ensure they can effectively protect individuals from such threats [T1], [T2].</w:t>
      </w:r>
    </w:p>
    <w:p w14:paraId="0AC9CC07" w14:textId="77777777" w:rsidR="0055251E" w:rsidRPr="00BC4A77" w:rsidRDefault="0055251E" w:rsidP="00BC4A77">
      <w:pPr>
        <w:spacing w:after="240" w:line="360" w:lineRule="auto"/>
        <w:rPr>
          <w:rFonts w:ascii="Arial" w:hAnsi="Arial" w:cs="Arial"/>
          <w:color w:val="000000" w:themeColor="text1"/>
        </w:rPr>
      </w:pPr>
    </w:p>
    <w:p w14:paraId="7AA4ECA6" w14:textId="71A289E0"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**Need for New Rights**: The paper argues for the potential need to reconceptualize existing rights or create new neuro-specific rights, such as the right to cognitive liberty, mental privacy, and mental integrity. The authors contend that the current human rights framework may not be equipped to address the specific challenges posed by the misuse or inadequate application of neurotechnological devices [T2], [T5].</w:t>
      </w:r>
    </w:p>
    <w:p w14:paraId="2417A0C8" w14:textId="77777777" w:rsidR="0055251E" w:rsidRPr="00BC4A77" w:rsidRDefault="0055251E" w:rsidP="00BC4A77">
      <w:pPr>
        <w:spacing w:after="240" w:line="360" w:lineRule="auto"/>
        <w:rPr>
          <w:rFonts w:ascii="Arial" w:hAnsi="Arial" w:cs="Arial"/>
          <w:color w:val="000000" w:themeColor="text1"/>
        </w:rPr>
      </w:pPr>
    </w:p>
    <w:p w14:paraId="7795FCB5" w14:textId="1134E631"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**Legal and Ethical Implications**: The intersection of neuroscience and law raises complex ethical and legal questions that existing human rights may not fully address. For instance, the implications of using neuroscientific evidence in court or the ethical considerations surrounding mental health interventions require a more nuanced understanding of rights that may not be present in traditional frameworks [T4], [T6].</w:t>
      </w:r>
    </w:p>
    <w:p w14:paraId="737B6A08" w14:textId="4206FCCA" w:rsidR="004D7FD7" w:rsidRPr="00BC4A77" w:rsidRDefault="0055251E" w:rsidP="00BC4A77">
      <w:pPr>
        <w:spacing w:after="240" w:line="360" w:lineRule="auto"/>
        <w:rPr>
          <w:rFonts w:ascii="Arial" w:hAnsi="Arial" w:cs="Arial"/>
          <w:b/>
          <w:bCs/>
          <w:color w:val="000000" w:themeColor="text1"/>
        </w:rPr>
      </w:pPr>
      <w:r w:rsidRPr="00BC4A77">
        <w:rPr>
          <w:rFonts w:ascii="Arial" w:hAnsi="Arial" w:cs="Arial"/>
          <w:b/>
          <w:bCs/>
          <w:color w:val="000000" w:themeColor="text1"/>
        </w:rPr>
        <w:t xml:space="preserve">Existing right to privacy enough? </w:t>
      </w:r>
    </w:p>
    <w:p w14:paraId="57C4FDE9" w14:textId="3B4DACCF"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lastRenderedPageBreak/>
        <w:t xml:space="preserve">The authors argue that the existing right to privacy may not be sufficient to address the challenges posed by advancements in neurotechnology. </w:t>
      </w:r>
    </w:p>
    <w:p w14:paraId="51971814" w14:textId="517D9C33"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 xml:space="preserve">**Technological Advancements**: The rapid development of neurotechnology, such as brain imaging and brain-computer interfaces, allows for unprecedented </w:t>
      </w:r>
      <w:r w:rsidRPr="00BC4A77">
        <w:rPr>
          <w:rFonts w:ascii="Arial" w:hAnsi="Arial" w:cs="Arial"/>
          <w:color w:val="000000" w:themeColor="text1"/>
          <w:u w:val="single"/>
        </w:rPr>
        <w:t>access to individuals' mental states and cognitive processes</w:t>
      </w:r>
      <w:r w:rsidRPr="00BC4A77">
        <w:rPr>
          <w:rFonts w:ascii="Arial" w:hAnsi="Arial" w:cs="Arial"/>
          <w:color w:val="000000" w:themeColor="text1"/>
        </w:rPr>
        <w:t>. Traditional notions of privacy may not adequately protect against the potential for unauthorized access to this sensitive information [T1], [T4].</w:t>
      </w:r>
    </w:p>
    <w:p w14:paraId="2C838D6F" w14:textId="77777777" w:rsidR="0055251E" w:rsidRPr="00BC4A77" w:rsidRDefault="0055251E" w:rsidP="00BC4A77">
      <w:pPr>
        <w:spacing w:after="240" w:line="360" w:lineRule="auto"/>
        <w:rPr>
          <w:rFonts w:ascii="Arial" w:hAnsi="Arial" w:cs="Arial"/>
          <w:color w:val="000000" w:themeColor="text1"/>
        </w:rPr>
      </w:pPr>
    </w:p>
    <w:p w14:paraId="4DD5B0D1" w14:textId="4F88B488"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**New Forms of Intrusion**: The authors highlight that neurotechnology can lead to new forms of intrusion that go beyond conventional privacy violations. For example, technologies that can read or manipulate thoughts raise questions about the adequacy of existing privacy protections, which were not designed to address such direct access to mental information [T2], [T3].</w:t>
      </w:r>
    </w:p>
    <w:p w14:paraId="19ED256F" w14:textId="77777777" w:rsidR="0055251E" w:rsidRPr="00BC4A77" w:rsidRDefault="0055251E" w:rsidP="00BC4A77">
      <w:pPr>
        <w:spacing w:after="240" w:line="360" w:lineRule="auto"/>
        <w:rPr>
          <w:rFonts w:ascii="Arial" w:hAnsi="Arial" w:cs="Arial"/>
          <w:color w:val="000000" w:themeColor="text1"/>
        </w:rPr>
      </w:pPr>
    </w:p>
    <w:p w14:paraId="39C1CF31" w14:textId="0CFFB103"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 xml:space="preserve">**Need for Specific Protections**: Given the unique risks associated with neurotechnology, the authors suggest that there is a need for specific rights related to </w:t>
      </w:r>
      <w:r w:rsidRPr="00BC4A77">
        <w:rPr>
          <w:rFonts w:ascii="Arial" w:hAnsi="Arial" w:cs="Arial"/>
          <w:color w:val="000000" w:themeColor="text1"/>
          <w:u w:val="single"/>
        </w:rPr>
        <w:t>mental privacy</w:t>
      </w:r>
      <w:r w:rsidRPr="00BC4A77">
        <w:rPr>
          <w:rFonts w:ascii="Arial" w:hAnsi="Arial" w:cs="Arial"/>
          <w:color w:val="000000" w:themeColor="text1"/>
        </w:rPr>
        <w:t>. This includes the right to control access to one's mental processes and the right to be free from coercive or manipulative uses of neurotechnology [T1], [T3].</w:t>
      </w:r>
    </w:p>
    <w:p w14:paraId="5B3669A9" w14:textId="77777777" w:rsidR="0055251E" w:rsidRPr="00BC4A77" w:rsidRDefault="0055251E" w:rsidP="00BC4A77">
      <w:pPr>
        <w:spacing w:after="240" w:line="360" w:lineRule="auto"/>
        <w:rPr>
          <w:rFonts w:ascii="Arial" w:hAnsi="Arial" w:cs="Arial"/>
          <w:color w:val="000000" w:themeColor="text1"/>
        </w:rPr>
      </w:pPr>
    </w:p>
    <w:p w14:paraId="51805096" w14:textId="15356EAC"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**Evolving Contexts**: The context in which privacy is understood is evolving due to technological changes. The authors argue that the traditional right to privacy, which often focuses on personal information and physical spaces, may not encompass the complexities introduced by neurotechnology, necessitating a broader interpretation or the creation of new rights [T4], [T5].</w:t>
      </w:r>
    </w:p>
    <w:p w14:paraId="3D1D6B3B" w14:textId="77777777" w:rsidR="0055251E" w:rsidRPr="00BC4A77" w:rsidRDefault="0055251E" w:rsidP="00BC4A77">
      <w:pPr>
        <w:spacing w:after="240" w:line="360" w:lineRule="auto"/>
        <w:rPr>
          <w:rFonts w:ascii="Arial" w:hAnsi="Arial" w:cs="Arial"/>
          <w:color w:val="000000" w:themeColor="text1"/>
        </w:rPr>
      </w:pPr>
    </w:p>
    <w:p w14:paraId="5C949352" w14:textId="63EA6A71" w:rsidR="0055251E" w:rsidRPr="00BC4A77" w:rsidRDefault="0055251E" w:rsidP="00BC4A77">
      <w:pPr>
        <w:spacing w:after="240" w:line="360" w:lineRule="auto"/>
        <w:rPr>
          <w:rFonts w:ascii="Arial" w:hAnsi="Arial" w:cs="Arial"/>
          <w:b/>
          <w:bCs/>
          <w:color w:val="000000" w:themeColor="text1"/>
        </w:rPr>
      </w:pPr>
      <w:r w:rsidRPr="00BC4A77">
        <w:rPr>
          <w:rFonts w:ascii="Arial" w:hAnsi="Arial" w:cs="Arial"/>
          <w:b/>
          <w:bCs/>
          <w:color w:val="000000" w:themeColor="text1"/>
        </w:rPr>
        <w:t>The concepts of mental integrity and mental privacy</w:t>
      </w:r>
      <w:r w:rsidR="00796382" w:rsidRPr="00BC4A77">
        <w:rPr>
          <w:rFonts w:ascii="Arial" w:hAnsi="Arial" w:cs="Arial"/>
          <w:b/>
          <w:bCs/>
          <w:color w:val="000000" w:themeColor="text1"/>
        </w:rPr>
        <w:t xml:space="preserve">. </w:t>
      </w:r>
    </w:p>
    <w:p w14:paraId="4AE491F9" w14:textId="3BBDF24E"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**Definition**:</w:t>
      </w:r>
    </w:p>
    <w:p w14:paraId="3DC0C77D" w14:textId="7F08034A"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lastRenderedPageBreak/>
        <w:t>**Mental Integrity**: This refers to the protection of an individual's mental and psychological state from unauthorized interference, manipulation, or harm. It encompasses the right to maintain one's mental health, cognitive functions, and personal identity without coercive or invasive interventions [T5], [T6].</w:t>
      </w:r>
    </w:p>
    <w:p w14:paraId="27B1CB92" w14:textId="35C33FD1"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**Mental Privacy**: This pertains to the right to keep one's thoughts, feelings, and mental processes confidential and protected from unauthorized access or disclosure. It focuses on safeguarding sensitive mental information from being collected, used, or shared without consent [T2], [T4].</w:t>
      </w:r>
    </w:p>
    <w:p w14:paraId="6ADB6C9D" w14:textId="77777777" w:rsidR="0055251E" w:rsidRPr="00BC4A77" w:rsidRDefault="0055251E" w:rsidP="00BC4A77">
      <w:pPr>
        <w:spacing w:after="240" w:line="360" w:lineRule="auto"/>
        <w:rPr>
          <w:rFonts w:ascii="Arial" w:hAnsi="Arial" w:cs="Arial"/>
          <w:color w:val="000000" w:themeColor="text1"/>
        </w:rPr>
      </w:pPr>
    </w:p>
    <w:p w14:paraId="7EE2B54C" w14:textId="0C2D5B45"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**Focus**:</w:t>
      </w:r>
    </w:p>
    <w:p w14:paraId="5A5224F6" w14:textId="5146CE81"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**Mental Integrity**: The focus is on the overall well-being and health of an individual's mind. It emphasizes the need to protect individuals from harm that could arise from external interventions, such as coercive neurotechnological treatments or unauthorized alterations of mental states [T3], [T5].</w:t>
      </w:r>
    </w:p>
    <w:p w14:paraId="1C60D10E" w14:textId="0B362742"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**Mental Privacy**: The focus is on the confidentiality of mental information. It seeks to ensure that an individual's internal mental processes and data are not accessed or exploited without their permission, thereby protecting the individual's autonomy over their mental content [T2], [T4].</w:t>
      </w:r>
    </w:p>
    <w:p w14:paraId="4940B7D7" w14:textId="77777777" w:rsidR="0055251E" w:rsidRPr="00BC4A77" w:rsidRDefault="0055251E" w:rsidP="00BC4A77">
      <w:pPr>
        <w:spacing w:after="240" w:line="360" w:lineRule="auto"/>
        <w:rPr>
          <w:rFonts w:ascii="Arial" w:hAnsi="Arial" w:cs="Arial"/>
          <w:color w:val="000000" w:themeColor="text1"/>
        </w:rPr>
      </w:pPr>
    </w:p>
    <w:p w14:paraId="52D97DF5" w14:textId="7673BD3B"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**Legal and Ethical Implications**:</w:t>
      </w:r>
    </w:p>
    <w:p w14:paraId="7CC20B73" w14:textId="24C353E8"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**Mental Integrity**: Legal protections for mental integrity may involve ensuring informed consent for treatments, safeguarding against coercive practices, and establishing standards for the ethical use of neurotechnology. It addresses the potential for harm and the need for protective measures against unauthorized interventions [T5], [T6].</w:t>
      </w:r>
    </w:p>
    <w:p w14:paraId="3B3E26C0" w14:textId="44851DA3"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 xml:space="preserve">**Mental Privacy**: Legal protections for mental privacy focus on preventing unauthorized access to mental data, such as through neuroimaging or other </w:t>
      </w:r>
      <w:r w:rsidRPr="00BC4A77">
        <w:rPr>
          <w:rFonts w:ascii="Arial" w:hAnsi="Arial" w:cs="Arial"/>
          <w:color w:val="000000" w:themeColor="text1"/>
        </w:rPr>
        <w:lastRenderedPageBreak/>
        <w:t>technologies. It emphasizes the importance of consent and the right to control who can access personal mental information.</w:t>
      </w:r>
    </w:p>
    <w:p w14:paraId="5A6163D9" w14:textId="77777777" w:rsidR="0055251E" w:rsidRPr="00BC4A77" w:rsidRDefault="0055251E" w:rsidP="00BC4A77">
      <w:pPr>
        <w:spacing w:after="240" w:line="360" w:lineRule="auto"/>
        <w:rPr>
          <w:rFonts w:ascii="Arial" w:hAnsi="Arial" w:cs="Arial"/>
          <w:color w:val="000000" w:themeColor="text1"/>
        </w:rPr>
      </w:pPr>
    </w:p>
    <w:p w14:paraId="65405C56" w14:textId="6AA3A539"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**Potential Violations**:</w:t>
      </w:r>
    </w:p>
    <w:p w14:paraId="71234DA5" w14:textId="04E11549"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**Mental Integrity**: Violations may occur through coercive interventions, unauthorized alterations of mental states, or harmful neurotechnological practices that compromise an individual's mental health [T5], [T6].</w:t>
      </w:r>
    </w:p>
    <w:p w14:paraId="72669D30" w14:textId="0925F41F"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**Mental Privacy**: Violations may occur through unauthorized data collection, surveillance, or breaches of confidentiality regarding an individual's thoughts and mental processes [T2], [T4].</w:t>
      </w:r>
    </w:p>
    <w:p w14:paraId="65A92A01" w14:textId="77777777" w:rsidR="0055251E" w:rsidRPr="00BC4A77" w:rsidRDefault="0055251E" w:rsidP="00BC4A77">
      <w:pPr>
        <w:spacing w:after="240" w:line="360" w:lineRule="auto"/>
        <w:rPr>
          <w:rFonts w:ascii="Arial" w:hAnsi="Arial" w:cs="Arial"/>
          <w:color w:val="000000" w:themeColor="text1"/>
        </w:rPr>
      </w:pPr>
    </w:p>
    <w:p w14:paraId="25BD540A" w14:textId="14B1927F"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**Interrelationship**: While distinct, mental integrity and mental privacy are interrelated. Protecting mental privacy is essential for maintaining mental integrity, as unauthorized access to an individual's mental information can lead to manipulation or harm. Conversely, ensuring mental integrity can help reinforce the importance of mental privacy by establishing a framework that respects individuals' autonomy and control over their mental processes [T3], [T5].</w:t>
      </w:r>
    </w:p>
    <w:p w14:paraId="2074E43B" w14:textId="77777777" w:rsidR="0055251E" w:rsidRPr="00BC4A77" w:rsidRDefault="0055251E" w:rsidP="00BC4A77">
      <w:pPr>
        <w:spacing w:after="240" w:line="360" w:lineRule="auto"/>
        <w:rPr>
          <w:rFonts w:ascii="Arial" w:hAnsi="Arial" w:cs="Arial"/>
          <w:color w:val="000000" w:themeColor="text1"/>
        </w:rPr>
      </w:pPr>
    </w:p>
    <w:p w14:paraId="0D255AB3" w14:textId="77777777" w:rsidR="0055251E" w:rsidRPr="00BC4A77" w:rsidRDefault="0055251E" w:rsidP="00BC4A77">
      <w:pPr>
        <w:spacing w:after="240" w:line="360" w:lineRule="auto"/>
        <w:rPr>
          <w:rFonts w:ascii="Arial" w:hAnsi="Arial" w:cs="Arial"/>
          <w:b/>
          <w:bCs/>
          <w:color w:val="000000" w:themeColor="text1"/>
        </w:rPr>
      </w:pPr>
      <w:r w:rsidRPr="00BC4A77">
        <w:rPr>
          <w:rFonts w:ascii="Arial" w:hAnsi="Arial" w:cs="Arial"/>
          <w:b/>
          <w:bCs/>
          <w:color w:val="000000" w:themeColor="text1"/>
        </w:rPr>
        <w:t xml:space="preserve">Concerns regarding the potential use of neurotechnology to alter brain function and thought processes, which could have profound implications for courtroom evidence and the legal system as a whole. </w:t>
      </w:r>
    </w:p>
    <w:p w14:paraId="7FB5B47F" w14:textId="6981566F"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**Manipulation of Memory**</w:t>
      </w:r>
    </w:p>
    <w:p w14:paraId="78DA73FB" w14:textId="168E93DD"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**Concern**: Neurotechnology could potentially be used to alter or erase memories, which raises ethical questions about the reliability of witness testimonies and the integrity of evidence presented in court.</w:t>
      </w:r>
    </w:p>
    <w:p w14:paraId="6FA04A29" w14:textId="3C60CB03"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 xml:space="preserve">**Impact**: If a witness's memory can be manipulated, it could lead to false testimonies or the inability to accurately recall events, undermining the justice </w:t>
      </w:r>
      <w:r w:rsidRPr="00BC4A77">
        <w:rPr>
          <w:rFonts w:ascii="Arial" w:hAnsi="Arial" w:cs="Arial"/>
          <w:color w:val="000000" w:themeColor="text1"/>
        </w:rPr>
        <w:lastRenderedPageBreak/>
        <w:t>process. Courts would face challenges in determining the authenticity of testimonies and the validity of evidence [T</w:t>
      </w:r>
      <w:r w:rsidR="00BB7F02" w:rsidRPr="00BC4A77">
        <w:rPr>
          <w:rFonts w:ascii="Arial" w:hAnsi="Arial" w:cs="Arial"/>
          <w:color w:val="000000" w:themeColor="text1"/>
        </w:rPr>
        <w:t>5</w:t>
      </w:r>
      <w:r w:rsidRPr="00BC4A77">
        <w:rPr>
          <w:rFonts w:ascii="Arial" w:hAnsi="Arial" w:cs="Arial"/>
          <w:color w:val="000000" w:themeColor="text1"/>
        </w:rPr>
        <w:t>].</w:t>
      </w:r>
    </w:p>
    <w:p w14:paraId="7349E8F9" w14:textId="77777777" w:rsidR="0055251E" w:rsidRPr="00BC4A77" w:rsidRDefault="0055251E" w:rsidP="00BC4A77">
      <w:pPr>
        <w:spacing w:after="240" w:line="360" w:lineRule="auto"/>
        <w:rPr>
          <w:rFonts w:ascii="Arial" w:hAnsi="Arial" w:cs="Arial"/>
          <w:color w:val="000000" w:themeColor="text1"/>
        </w:rPr>
      </w:pPr>
    </w:p>
    <w:p w14:paraId="757B8FD1" w14:textId="2846258B"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**Brain Hacking**</w:t>
      </w:r>
    </w:p>
    <w:p w14:paraId="20492C67" w14:textId="1C758971"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 xml:space="preserve">**Concern**: The possibility of "brain hacking"—where external devices or technologies could be used to influence an individual's thoughts, emotions, or </w:t>
      </w:r>
      <w:proofErr w:type="spellStart"/>
      <w:r w:rsidRPr="00BC4A77">
        <w:rPr>
          <w:rFonts w:ascii="Arial" w:hAnsi="Arial" w:cs="Arial"/>
          <w:color w:val="000000" w:themeColor="text1"/>
        </w:rPr>
        <w:t>behaviors</w:t>
      </w:r>
      <w:proofErr w:type="spellEnd"/>
      <w:r w:rsidRPr="00BC4A77">
        <w:rPr>
          <w:rFonts w:ascii="Arial" w:hAnsi="Arial" w:cs="Arial"/>
          <w:color w:val="000000" w:themeColor="text1"/>
        </w:rPr>
        <w:t>—poses a risk of coercion or manipulation.</w:t>
      </w:r>
    </w:p>
    <w:p w14:paraId="32393F6A" w14:textId="6F8C1B1E"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**Impact**: If a defendant's thoughts or actions can be influenced through neurotechnology, it raises questions about their culpability and free will. This could complicate legal arguments regarding intent and responsibility for criminal actions [T</w:t>
      </w:r>
      <w:r w:rsidR="00BB7F02" w:rsidRPr="00BC4A77">
        <w:rPr>
          <w:rFonts w:ascii="Arial" w:hAnsi="Arial" w:cs="Arial"/>
          <w:color w:val="000000" w:themeColor="text1"/>
        </w:rPr>
        <w:t>2</w:t>
      </w:r>
      <w:r w:rsidRPr="00BC4A77">
        <w:rPr>
          <w:rFonts w:ascii="Arial" w:hAnsi="Arial" w:cs="Arial"/>
          <w:color w:val="000000" w:themeColor="text1"/>
        </w:rPr>
        <w:t>3].</w:t>
      </w:r>
    </w:p>
    <w:p w14:paraId="594290BC" w14:textId="77777777" w:rsidR="0055251E" w:rsidRPr="00BC4A77" w:rsidRDefault="0055251E" w:rsidP="00BC4A77">
      <w:pPr>
        <w:spacing w:after="240" w:line="360" w:lineRule="auto"/>
        <w:rPr>
          <w:rFonts w:ascii="Arial" w:hAnsi="Arial" w:cs="Arial"/>
          <w:color w:val="000000" w:themeColor="text1"/>
        </w:rPr>
      </w:pPr>
    </w:p>
    <w:p w14:paraId="69B76438" w14:textId="2039B1A3"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**Ethical Implications of Thought Control**</w:t>
      </w:r>
    </w:p>
    <w:p w14:paraId="3B8CB613" w14:textId="71F99528"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**Concern**: The ethical implications of using neurotechnology to control or modify thoughts are profound. This includes concerns about autonomy, consent, and the potential for abuse.</w:t>
      </w:r>
    </w:p>
    <w:p w14:paraId="2031C8CD" w14:textId="61598D8A"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**Impact**: If neurotechnology is used to alter a defendant's mental state or thought processes, it could lead to questions about the fairness of trials and the rights of individuals to maintain control over their own minds. This could challenge existing legal frameworks that protect individual rights [T</w:t>
      </w:r>
      <w:r w:rsidR="00BB7F02" w:rsidRPr="00BC4A77">
        <w:rPr>
          <w:rFonts w:ascii="Arial" w:hAnsi="Arial" w:cs="Arial"/>
          <w:color w:val="000000" w:themeColor="text1"/>
        </w:rPr>
        <w:t>2</w:t>
      </w:r>
      <w:r w:rsidRPr="00BC4A77">
        <w:rPr>
          <w:rFonts w:ascii="Arial" w:hAnsi="Arial" w:cs="Arial"/>
          <w:color w:val="000000" w:themeColor="text1"/>
        </w:rPr>
        <w:t>].</w:t>
      </w:r>
    </w:p>
    <w:p w14:paraId="30F12868" w14:textId="77777777" w:rsidR="0055251E" w:rsidRPr="00BC4A77" w:rsidRDefault="0055251E" w:rsidP="00BC4A77">
      <w:pPr>
        <w:spacing w:after="240" w:line="360" w:lineRule="auto"/>
        <w:rPr>
          <w:rFonts w:ascii="Arial" w:hAnsi="Arial" w:cs="Arial"/>
          <w:color w:val="000000" w:themeColor="text1"/>
        </w:rPr>
      </w:pPr>
    </w:p>
    <w:p w14:paraId="2EA7DFA5" w14:textId="68DE6F94"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**Admissibility of Neurotechnology Evidence**</w:t>
      </w:r>
    </w:p>
    <w:p w14:paraId="793B89D1" w14:textId="29E4568A"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**Concern**: The introduction of neurotechnology evidence in court raises questions about its admissibility and reliability. If evidence is derived from altered mental states, its validity could be contested.</w:t>
      </w:r>
    </w:p>
    <w:p w14:paraId="7C22FEB3" w14:textId="5DA387FB"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 xml:space="preserve">**Impact**: Courts may struggle to establish standards for the admissibility of neurotechnology evidence, particularly if that evidence is based on manipulated or </w:t>
      </w:r>
      <w:r w:rsidRPr="00BC4A77">
        <w:rPr>
          <w:rFonts w:ascii="Arial" w:hAnsi="Arial" w:cs="Arial"/>
          <w:color w:val="000000" w:themeColor="text1"/>
        </w:rPr>
        <w:lastRenderedPageBreak/>
        <w:t>influenced thoughts. This could lead to inconsistencies in legal outcomes and challenges in ensuring fair trials [T</w:t>
      </w:r>
      <w:r w:rsidR="00BB7F02" w:rsidRPr="00BC4A77">
        <w:rPr>
          <w:rFonts w:ascii="Arial" w:hAnsi="Arial" w:cs="Arial"/>
          <w:color w:val="000000" w:themeColor="text1"/>
        </w:rPr>
        <w:t>7</w:t>
      </w:r>
      <w:r w:rsidRPr="00BC4A77">
        <w:rPr>
          <w:rFonts w:ascii="Arial" w:hAnsi="Arial" w:cs="Arial"/>
          <w:color w:val="000000" w:themeColor="text1"/>
        </w:rPr>
        <w:t>].</w:t>
      </w:r>
    </w:p>
    <w:p w14:paraId="659208E5" w14:textId="77777777" w:rsidR="0055251E" w:rsidRPr="00BC4A77" w:rsidRDefault="0055251E" w:rsidP="00BC4A77">
      <w:pPr>
        <w:spacing w:after="240" w:line="360" w:lineRule="auto"/>
        <w:rPr>
          <w:rFonts w:ascii="Arial" w:hAnsi="Arial" w:cs="Arial"/>
          <w:color w:val="000000" w:themeColor="text1"/>
        </w:rPr>
      </w:pPr>
    </w:p>
    <w:p w14:paraId="2E6C1A60" w14:textId="118A7B69"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**Potential for Misuse**</w:t>
      </w:r>
    </w:p>
    <w:p w14:paraId="043C9EE8" w14:textId="61670013"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**Concern**: There is a risk that neurotechnology could be misused by individuals or entities (e.g., law enforcement, governments) to manipulate or control individuals for ulterior motives.</w:t>
      </w:r>
    </w:p>
    <w:p w14:paraId="24A8EF71" w14:textId="62B6A688" w:rsidR="0055251E" w:rsidRPr="00BC4A77" w:rsidRDefault="0055251E" w:rsidP="00BC4A77">
      <w:pPr>
        <w:spacing w:after="240" w:line="360" w:lineRule="auto"/>
        <w:rPr>
          <w:rFonts w:ascii="Arial" w:hAnsi="Arial" w:cs="Arial"/>
          <w:color w:val="000000" w:themeColor="text1"/>
        </w:rPr>
      </w:pPr>
      <w:r w:rsidRPr="00BC4A77">
        <w:rPr>
          <w:rFonts w:ascii="Arial" w:hAnsi="Arial" w:cs="Arial"/>
          <w:color w:val="000000" w:themeColor="text1"/>
        </w:rPr>
        <w:t>**Impact**: Such misuse could lead to violations of human rights and civil liberties, creating a legal landscape where individuals are vulnerable to coercion or manipulation, thereby undermining the principles of justice and fairness in the courtroom [T</w:t>
      </w:r>
      <w:r w:rsidR="00BB7F02" w:rsidRPr="00BC4A77">
        <w:rPr>
          <w:rFonts w:ascii="Arial" w:hAnsi="Arial" w:cs="Arial"/>
          <w:color w:val="000000" w:themeColor="text1"/>
        </w:rPr>
        <w:t>2</w:t>
      </w:r>
      <w:r w:rsidRPr="00BC4A77">
        <w:rPr>
          <w:rFonts w:ascii="Arial" w:hAnsi="Arial" w:cs="Arial"/>
          <w:color w:val="000000" w:themeColor="text1"/>
        </w:rPr>
        <w:t>3].</w:t>
      </w:r>
    </w:p>
    <w:p w14:paraId="2D7943A2" w14:textId="77777777" w:rsidR="00BB7F02" w:rsidRPr="00BC4A77" w:rsidRDefault="00BB7F02" w:rsidP="00BC4A77">
      <w:pPr>
        <w:spacing w:after="240" w:line="360" w:lineRule="auto"/>
        <w:rPr>
          <w:rFonts w:ascii="Arial" w:hAnsi="Arial" w:cs="Arial"/>
          <w:color w:val="000000" w:themeColor="text1"/>
        </w:rPr>
      </w:pPr>
    </w:p>
    <w:p w14:paraId="2DDD8358" w14:textId="25F00BA1" w:rsidR="00BB7F02" w:rsidRPr="00BC4A77" w:rsidRDefault="004862C7" w:rsidP="00BC4A77">
      <w:pPr>
        <w:spacing w:after="240" w:line="360" w:lineRule="auto"/>
        <w:rPr>
          <w:rFonts w:ascii="Arial" w:hAnsi="Arial" w:cs="Arial"/>
          <w:b/>
          <w:bCs/>
          <w:color w:val="000000" w:themeColor="text1"/>
        </w:rPr>
      </w:pPr>
      <w:r w:rsidRPr="00BC4A77">
        <w:rPr>
          <w:rFonts w:ascii="Arial" w:hAnsi="Arial" w:cs="Arial"/>
          <w:b/>
          <w:bCs/>
          <w:color w:val="000000" w:themeColor="text1"/>
        </w:rPr>
        <w:t xml:space="preserve">3. </w:t>
      </w:r>
      <w:r w:rsidR="00BB7F02" w:rsidRPr="00BC4A77">
        <w:rPr>
          <w:rFonts w:ascii="Arial" w:hAnsi="Arial" w:cs="Arial"/>
          <w:b/>
          <w:bCs/>
          <w:color w:val="000000" w:themeColor="text1"/>
        </w:rPr>
        <w:t xml:space="preserve">Four ethical priorities for </w:t>
      </w:r>
      <w:proofErr w:type="spellStart"/>
      <w:r w:rsidR="00BB7F02" w:rsidRPr="00BC4A77">
        <w:rPr>
          <w:rFonts w:ascii="Arial" w:hAnsi="Arial" w:cs="Arial"/>
          <w:b/>
          <w:bCs/>
          <w:color w:val="000000" w:themeColor="text1"/>
        </w:rPr>
        <w:t>neurotechnologies</w:t>
      </w:r>
      <w:proofErr w:type="spellEnd"/>
      <w:r w:rsidR="00BB7F02" w:rsidRPr="00BC4A77">
        <w:rPr>
          <w:rFonts w:ascii="Arial" w:hAnsi="Arial" w:cs="Arial"/>
          <w:b/>
          <w:bCs/>
          <w:color w:val="000000" w:themeColor="text1"/>
        </w:rPr>
        <w:t xml:space="preserve"> and AI</w:t>
      </w:r>
    </w:p>
    <w:p w14:paraId="273EFEFD" w14:textId="77777777" w:rsidR="00BB7F02" w:rsidRPr="00BC4A77" w:rsidRDefault="00BB7F02" w:rsidP="00BC4A77">
      <w:pPr>
        <w:spacing w:after="240" w:line="360" w:lineRule="auto"/>
        <w:rPr>
          <w:rFonts w:ascii="Arial" w:hAnsi="Arial" w:cs="Arial"/>
          <w:color w:val="000000" w:themeColor="text1"/>
          <w:lang w:val="en-US"/>
        </w:rPr>
      </w:pPr>
      <w:r w:rsidRPr="00BC4A77">
        <w:rPr>
          <w:rFonts w:ascii="Arial" w:hAnsi="Arial" w:cs="Arial"/>
          <w:color w:val="000000" w:themeColor="text1"/>
        </w:rPr>
        <w:t xml:space="preserve">Privacy and Consent: There is a need for individuals to be educated about the cognitive and emotional effects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beyond just the physical risks. Current consent forms often do not address how these technologies might impact mood, personality, or sense of self .</w:t>
      </w:r>
    </w:p>
    <w:p w14:paraId="36C90913" w14:textId="77777777" w:rsidR="00BB7F02" w:rsidRPr="00BC4A77" w:rsidRDefault="00BB7F02" w:rsidP="00BC4A77">
      <w:pPr>
        <w:spacing w:after="240" w:line="360" w:lineRule="auto"/>
        <w:rPr>
          <w:rFonts w:ascii="Arial" w:hAnsi="Arial" w:cs="Arial"/>
          <w:color w:val="000000" w:themeColor="text1"/>
        </w:rPr>
      </w:pPr>
    </w:p>
    <w:p w14:paraId="596DFD96" w14:textId="77777777" w:rsidR="00BB7F02" w:rsidRPr="00BC4A77" w:rsidRDefault="00BB7F02" w:rsidP="00BC4A77">
      <w:pPr>
        <w:spacing w:after="240" w:line="360" w:lineRule="auto"/>
        <w:rPr>
          <w:rFonts w:ascii="Arial" w:hAnsi="Arial" w:cs="Arial"/>
          <w:color w:val="000000" w:themeColor="text1"/>
        </w:rPr>
      </w:pPr>
      <w:r w:rsidRPr="00BC4A77">
        <w:rPr>
          <w:rFonts w:ascii="Arial" w:hAnsi="Arial" w:cs="Arial"/>
          <w:color w:val="000000" w:themeColor="text1"/>
        </w:rPr>
        <w:t xml:space="preserve">Agency and Identity: As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advance, they could disrupt individual identity and agency. The ability to control devices through thoughts or collaborative brain interfaces raises questions about personal ownership of actions and intentions. Protecting individual identity and agency as basic human rights is essential .</w:t>
      </w:r>
    </w:p>
    <w:p w14:paraId="6BA63B9B" w14:textId="77777777" w:rsidR="00BB7F02" w:rsidRPr="00BC4A77" w:rsidRDefault="00BB7F02" w:rsidP="00BC4A77">
      <w:pPr>
        <w:spacing w:after="240" w:line="360" w:lineRule="auto"/>
        <w:rPr>
          <w:rFonts w:ascii="Arial" w:hAnsi="Arial" w:cs="Arial"/>
          <w:color w:val="000000" w:themeColor="text1"/>
        </w:rPr>
      </w:pPr>
    </w:p>
    <w:p w14:paraId="63499A86" w14:textId="77777777" w:rsidR="00BB7F02" w:rsidRPr="00BC4A77" w:rsidRDefault="00BB7F02" w:rsidP="00BC4A77">
      <w:pPr>
        <w:spacing w:after="240" w:line="360" w:lineRule="auto"/>
        <w:rPr>
          <w:rFonts w:ascii="Arial" w:hAnsi="Arial" w:cs="Arial"/>
          <w:color w:val="000000" w:themeColor="text1"/>
        </w:rPr>
      </w:pPr>
      <w:r w:rsidRPr="00BC4A77">
        <w:rPr>
          <w:rFonts w:ascii="Arial" w:hAnsi="Arial" w:cs="Arial"/>
          <w:color w:val="000000" w:themeColor="text1"/>
        </w:rPr>
        <w:t xml:space="preserve">Augmentation: The pressure to adopt enhancing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may lead to societal changes, including new forms of discrimination and issues of equitable access. This could create a divide between those who can afford enhancements and those who cannot, raising ethical concerns about fairness and equality .</w:t>
      </w:r>
    </w:p>
    <w:p w14:paraId="19B9F234" w14:textId="77777777" w:rsidR="00BB7F02" w:rsidRPr="00BC4A77" w:rsidRDefault="00BB7F02" w:rsidP="00BC4A77">
      <w:pPr>
        <w:spacing w:after="240" w:line="360" w:lineRule="auto"/>
        <w:rPr>
          <w:rFonts w:ascii="Arial" w:hAnsi="Arial" w:cs="Arial"/>
          <w:color w:val="000000" w:themeColor="text1"/>
        </w:rPr>
      </w:pPr>
    </w:p>
    <w:p w14:paraId="63772029" w14:textId="0D8D8179" w:rsidR="0055251E" w:rsidRPr="00BC4A77" w:rsidRDefault="00BB7F02" w:rsidP="00BC4A77">
      <w:pPr>
        <w:spacing w:after="240" w:line="360" w:lineRule="auto"/>
        <w:rPr>
          <w:rFonts w:ascii="Arial" w:hAnsi="Arial" w:cs="Arial"/>
          <w:color w:val="000000" w:themeColor="text1"/>
        </w:rPr>
      </w:pPr>
      <w:r w:rsidRPr="00BC4A77">
        <w:rPr>
          <w:rFonts w:ascii="Arial" w:hAnsi="Arial" w:cs="Arial"/>
          <w:color w:val="000000" w:themeColor="text1"/>
        </w:rPr>
        <w:t xml:space="preserve">Bias: The document emphasizes the importance of addressing bias in the development and deployment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and AI. Different populations may have varying needs and perspectives, necessitating inclusive deliberative processes to ensure that technologies serve the public interest and do not perpetuate existing inequalities .</w:t>
      </w:r>
    </w:p>
    <w:p w14:paraId="2981311B" w14:textId="77777777" w:rsidR="004862C7" w:rsidRPr="00BC4A77" w:rsidRDefault="004862C7" w:rsidP="00BC4A77">
      <w:pPr>
        <w:spacing w:after="240" w:line="360" w:lineRule="auto"/>
        <w:rPr>
          <w:rFonts w:ascii="Arial" w:hAnsi="Arial" w:cs="Arial"/>
          <w:color w:val="000000" w:themeColor="text1"/>
        </w:rPr>
      </w:pPr>
    </w:p>
    <w:p w14:paraId="78605D2C" w14:textId="63491973" w:rsidR="00F20EEE" w:rsidRPr="00BC4A77" w:rsidRDefault="004862C7" w:rsidP="00BC4A77">
      <w:pPr>
        <w:spacing w:after="240" w:line="360" w:lineRule="auto"/>
        <w:rPr>
          <w:rFonts w:ascii="Arial" w:hAnsi="Arial" w:cs="Arial"/>
          <w:b/>
          <w:bCs/>
          <w:color w:val="000000" w:themeColor="text1"/>
          <w:lang w:val="en-US"/>
        </w:rPr>
      </w:pPr>
      <w:r w:rsidRPr="00BC4A77">
        <w:rPr>
          <w:rFonts w:ascii="Arial" w:hAnsi="Arial" w:cs="Arial"/>
          <w:color w:val="000000" w:themeColor="text1"/>
        </w:rPr>
        <w:t xml:space="preserve">4. </w:t>
      </w:r>
      <w:r w:rsidR="00862630" w:rsidRPr="00BC4A77">
        <w:rPr>
          <w:rFonts w:ascii="Arial" w:hAnsi="Arial" w:cs="Arial"/>
          <w:b/>
          <w:bCs/>
          <w:color w:val="000000" w:themeColor="text1"/>
          <w:lang w:val="en-US"/>
        </w:rPr>
        <w:t xml:space="preserve">Novel </w:t>
      </w:r>
      <w:proofErr w:type="spellStart"/>
      <w:r w:rsidR="00862630" w:rsidRPr="00BC4A77">
        <w:rPr>
          <w:rFonts w:ascii="Arial" w:hAnsi="Arial" w:cs="Arial"/>
          <w:b/>
          <w:bCs/>
          <w:color w:val="000000" w:themeColor="text1"/>
          <w:lang w:val="en-US"/>
        </w:rPr>
        <w:t>Neurorights</w:t>
      </w:r>
      <w:proofErr w:type="spellEnd"/>
      <w:r w:rsidR="00862630" w:rsidRPr="00BC4A77">
        <w:rPr>
          <w:rFonts w:ascii="Arial" w:hAnsi="Arial" w:cs="Arial"/>
          <w:b/>
          <w:bCs/>
          <w:color w:val="000000" w:themeColor="text1"/>
          <w:lang w:val="en-US"/>
        </w:rPr>
        <w:t>: From Nonsense to Substance</w:t>
      </w:r>
    </w:p>
    <w:p w14:paraId="5ED85425" w14:textId="77777777"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The Proposed Rights</w:t>
      </w:r>
      <w:r w:rsidRPr="00BC4A77">
        <w:rPr>
          <w:rFonts w:ascii="Arial" w:hAnsi="Arial" w:cs="Arial"/>
          <w:color w:val="000000" w:themeColor="text1"/>
        </w:rPr>
        <w:t xml:space="preserve"> (Page 2 of 15):</w:t>
      </w:r>
    </w:p>
    <w:p w14:paraId="2C20ECCE" w14:textId="77777777"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Initiative proposes five rights: personal identity, free will, mental privacy, equal access to mental augmentation, and protection from algorithmic bias. These rights aim to address challenges arising from neuroscience and neurotechnology.</w:t>
      </w:r>
    </w:p>
    <w:p w14:paraId="06295AC1" w14:textId="77777777"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The Worry of Rights Inflation and Devaluation</w:t>
      </w:r>
      <w:r w:rsidRPr="00BC4A77">
        <w:rPr>
          <w:rFonts w:ascii="Arial" w:hAnsi="Arial" w:cs="Arial"/>
          <w:color w:val="000000" w:themeColor="text1"/>
        </w:rPr>
        <w:t xml:space="preserve"> (Page 3 of 15):</w:t>
      </w:r>
    </w:p>
    <w:p w14:paraId="7B8B4F43" w14:textId="77777777"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There is concern that adding too many new human rights can lead to "rights inflation," which diminishes the importance and impact of existing human rights. Human rights should be reserved for fundamental and universally significant issues.</w:t>
      </w:r>
    </w:p>
    <w:p w14:paraId="7486E17A" w14:textId="7008785E" w:rsidR="00625806" w:rsidRPr="00BC4A77" w:rsidRDefault="0062580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Wh</w:t>
      </w:r>
      <w:r w:rsidR="00796382" w:rsidRPr="00BC4A77">
        <w:rPr>
          <w:rFonts w:ascii="Arial" w:hAnsi="Arial" w:cs="Arial"/>
          <w:color w:val="000000" w:themeColor="text1"/>
        </w:rPr>
        <w:t>y</w:t>
      </w:r>
      <w:r w:rsidRPr="00BC4A77">
        <w:rPr>
          <w:rFonts w:ascii="Arial" w:hAnsi="Arial" w:cs="Arial"/>
          <w:color w:val="000000" w:themeColor="text1"/>
        </w:rPr>
        <w:t>?</w:t>
      </w:r>
    </w:p>
    <w:p w14:paraId="6597B249" w14:textId="77777777" w:rsidR="00625806" w:rsidRPr="00BC4A77" w:rsidRDefault="00625806" w:rsidP="00BC4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rPr>
          <w:rFonts w:ascii="Arial" w:eastAsiaTheme="minorEastAsia" w:hAnsi="Arial" w:cs="Arial"/>
          <w:color w:val="000000" w:themeColor="text1"/>
          <w14:ligatures w14:val="standardContextual"/>
        </w:rPr>
      </w:pPr>
      <w:r w:rsidRPr="00BC4A77">
        <w:rPr>
          <w:rFonts w:ascii="Arial" w:eastAsiaTheme="minorEastAsia" w:hAnsi="Arial" w:cs="Arial"/>
          <w:color w:val="000000" w:themeColor="text1"/>
          <w14:ligatures w14:val="standardContextual"/>
        </w:rPr>
        <w:t xml:space="preserve">The concern about rights inflation and devaluation comes from the idea that human rights should be limited to the most fundamental and universal issues, like life, liberty, and dignity. If new rights are created for every emerging issue, the power and significance of existing human rights may weaken. </w:t>
      </w:r>
    </w:p>
    <w:p w14:paraId="079F8D50" w14:textId="77777777" w:rsidR="00625806" w:rsidRPr="00BC4A77" w:rsidRDefault="00625806" w:rsidP="00BC4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rPr>
          <w:rFonts w:ascii="Arial" w:eastAsiaTheme="minorEastAsia" w:hAnsi="Arial" w:cs="Arial"/>
          <w:color w:val="000000" w:themeColor="text1"/>
          <w14:ligatures w14:val="standardContextual"/>
        </w:rPr>
      </w:pPr>
    </w:p>
    <w:p w14:paraId="2B2EF2E6" w14:textId="0EFCF408" w:rsidR="00625806" w:rsidRPr="00BC4A77" w:rsidRDefault="00625806" w:rsidP="00BC4A77">
      <w:pPr>
        <w:spacing w:before="100" w:beforeAutospacing="1" w:after="240" w:line="360" w:lineRule="auto"/>
        <w:rPr>
          <w:rFonts w:ascii="Arial" w:hAnsi="Arial" w:cs="Arial"/>
          <w:color w:val="000000" w:themeColor="text1"/>
        </w:rPr>
      </w:pPr>
      <w:r w:rsidRPr="00BC4A77">
        <w:rPr>
          <w:rFonts w:ascii="Arial" w:eastAsiaTheme="minorEastAsia" w:hAnsi="Arial" w:cs="Arial"/>
          <w:color w:val="000000" w:themeColor="text1"/>
          <w14:ligatures w14:val="standardContextual"/>
        </w:rPr>
        <w:t>For instance, when too many rights are claimed, they may lose their special status, making it harder for governments and societies to enforce them effectively. Adding many new rights dilutes their impact and importance, risking them becoming symbolic rather than practical.</w:t>
      </w:r>
    </w:p>
    <w:p w14:paraId="2A6CC38A" w14:textId="77777777"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lastRenderedPageBreak/>
        <w:t>Human Rights Limit Democracy</w:t>
      </w:r>
      <w:r w:rsidRPr="00BC4A77">
        <w:rPr>
          <w:rFonts w:ascii="Arial" w:hAnsi="Arial" w:cs="Arial"/>
          <w:color w:val="000000" w:themeColor="text1"/>
        </w:rPr>
        <w:t xml:space="preserve"> (Page 5 of 15):</w:t>
      </w:r>
    </w:p>
    <w:p w14:paraId="299644E6" w14:textId="15743643"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introduction of new rights, especially constitutional or human rights, can restrict the scope of democratic decision-making because human rights often trump other high-ranking interests. </w:t>
      </w:r>
      <w:r w:rsidR="004862C7" w:rsidRPr="00BC4A77">
        <w:rPr>
          <w:rFonts w:ascii="Arial" w:hAnsi="Arial" w:cs="Arial"/>
          <w:color w:val="000000" w:themeColor="text1"/>
        </w:rPr>
        <w:t>Any</w:t>
      </w:r>
      <w:r w:rsidRPr="00BC4A77">
        <w:rPr>
          <w:rFonts w:ascii="Arial" w:hAnsi="Arial" w:cs="Arial"/>
          <w:color w:val="000000" w:themeColor="text1"/>
        </w:rPr>
        <w:t xml:space="preserve"> </w:t>
      </w:r>
      <w:r w:rsidR="004862C7" w:rsidRPr="00BC4A77">
        <w:rPr>
          <w:rFonts w:ascii="Arial" w:hAnsi="Arial" w:cs="Arial"/>
          <w:color w:val="000000" w:themeColor="text1"/>
        </w:rPr>
        <w:t>new</w:t>
      </w:r>
      <w:r w:rsidRPr="00BC4A77">
        <w:rPr>
          <w:rFonts w:ascii="Arial" w:hAnsi="Arial" w:cs="Arial"/>
          <w:color w:val="000000" w:themeColor="text1"/>
        </w:rPr>
        <w:t xml:space="preserve"> </w:t>
      </w:r>
      <w:r w:rsidR="004862C7" w:rsidRPr="00BC4A77">
        <w:rPr>
          <w:rFonts w:ascii="Arial" w:hAnsi="Arial" w:cs="Arial"/>
          <w:color w:val="000000" w:themeColor="text1"/>
        </w:rPr>
        <w:t>rights</w:t>
      </w:r>
      <w:r w:rsidRPr="00BC4A77">
        <w:rPr>
          <w:rFonts w:ascii="Arial" w:hAnsi="Arial" w:cs="Arial"/>
          <w:color w:val="000000" w:themeColor="text1"/>
        </w:rPr>
        <w:t xml:space="preserve"> </w:t>
      </w:r>
      <w:r w:rsidR="004862C7" w:rsidRPr="00BC4A77">
        <w:rPr>
          <w:rFonts w:ascii="Arial" w:hAnsi="Arial" w:cs="Arial"/>
          <w:color w:val="000000" w:themeColor="text1"/>
        </w:rPr>
        <w:t>need</w:t>
      </w:r>
      <w:r w:rsidRPr="00BC4A77">
        <w:rPr>
          <w:rFonts w:ascii="Arial" w:hAnsi="Arial" w:cs="Arial"/>
          <w:color w:val="000000" w:themeColor="text1"/>
        </w:rPr>
        <w:t xml:space="preserve"> </w:t>
      </w:r>
      <w:r w:rsidR="004862C7" w:rsidRPr="00BC4A77">
        <w:rPr>
          <w:rFonts w:ascii="Arial" w:hAnsi="Arial" w:cs="Arial"/>
          <w:color w:val="000000" w:themeColor="text1"/>
        </w:rPr>
        <w:t>to</w:t>
      </w:r>
      <w:r w:rsidRPr="00BC4A77">
        <w:rPr>
          <w:rFonts w:ascii="Arial" w:hAnsi="Arial" w:cs="Arial"/>
          <w:color w:val="000000" w:themeColor="text1"/>
        </w:rPr>
        <w:t xml:space="preserve"> </w:t>
      </w:r>
      <w:r w:rsidR="004862C7" w:rsidRPr="00BC4A77">
        <w:rPr>
          <w:rFonts w:ascii="Arial" w:hAnsi="Arial" w:cs="Arial"/>
          <w:color w:val="000000" w:themeColor="text1"/>
        </w:rPr>
        <w:t>be</w:t>
      </w:r>
      <w:r w:rsidRPr="00BC4A77">
        <w:rPr>
          <w:rFonts w:ascii="Arial" w:hAnsi="Arial" w:cs="Arial"/>
          <w:color w:val="000000" w:themeColor="text1"/>
        </w:rPr>
        <w:t xml:space="preserve"> </w:t>
      </w:r>
      <w:r w:rsidR="004862C7" w:rsidRPr="00BC4A77">
        <w:rPr>
          <w:rFonts w:ascii="Arial" w:hAnsi="Arial" w:cs="Arial"/>
          <w:color w:val="000000" w:themeColor="text1"/>
        </w:rPr>
        <w:t>carefully</w:t>
      </w:r>
      <w:r w:rsidRPr="00BC4A77">
        <w:rPr>
          <w:rFonts w:ascii="Arial" w:hAnsi="Arial" w:cs="Arial"/>
          <w:color w:val="000000" w:themeColor="text1"/>
        </w:rPr>
        <w:t xml:space="preserve"> </w:t>
      </w:r>
      <w:r w:rsidR="004862C7" w:rsidRPr="00BC4A77">
        <w:rPr>
          <w:rFonts w:ascii="Arial" w:hAnsi="Arial" w:cs="Arial"/>
          <w:color w:val="000000" w:themeColor="text1"/>
        </w:rPr>
        <w:t>justified</w:t>
      </w:r>
      <w:r w:rsidRPr="00BC4A77">
        <w:rPr>
          <w:rFonts w:ascii="Arial" w:hAnsi="Arial" w:cs="Arial"/>
          <w:color w:val="000000" w:themeColor="text1"/>
        </w:rPr>
        <w:t>.</w:t>
      </w:r>
    </w:p>
    <w:p w14:paraId="04DDF523" w14:textId="77777777"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Law as it Stands &amp; Law as it Should Be</w:t>
      </w:r>
      <w:r w:rsidRPr="00BC4A77">
        <w:rPr>
          <w:rFonts w:ascii="Arial" w:hAnsi="Arial" w:cs="Arial"/>
          <w:color w:val="000000" w:themeColor="text1"/>
        </w:rPr>
        <w:t xml:space="preserve"> (Page 6 of 15):</w:t>
      </w:r>
    </w:p>
    <w:p w14:paraId="5212016D" w14:textId="77777777" w:rsidR="00862630" w:rsidRPr="00BC4A77" w:rsidRDefault="0086263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paper critiques the assumption that current human rights law is insufficient to deal with challenges posed by neurotechnology. Existing human rights, such as privacy and dignity, are broad enough to cover new challenges. The idea that new </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are necessary overlooks the potential for evolving interpretations of current laws.</w:t>
      </w:r>
    </w:p>
    <w:p w14:paraId="655427EB" w14:textId="77777777" w:rsidR="0044231C" w:rsidRPr="00BC4A77" w:rsidRDefault="0044231C"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 xml:space="preserve">Explanation of </w:t>
      </w:r>
      <w:proofErr w:type="spellStart"/>
      <w:r w:rsidRPr="00BC4A77">
        <w:rPr>
          <w:rFonts w:ascii="Arial" w:hAnsi="Arial" w:cs="Arial"/>
          <w:b/>
          <w:bCs/>
          <w:color w:val="000000" w:themeColor="text1"/>
        </w:rPr>
        <w:t>Neuroexceptionalism</w:t>
      </w:r>
      <w:proofErr w:type="spellEnd"/>
      <w:r w:rsidRPr="00BC4A77">
        <w:rPr>
          <w:rFonts w:ascii="Arial" w:hAnsi="Arial" w:cs="Arial"/>
          <w:b/>
          <w:bCs/>
          <w:color w:val="000000" w:themeColor="text1"/>
        </w:rPr>
        <w:t xml:space="preserve"> and </w:t>
      </w:r>
      <w:proofErr w:type="spellStart"/>
      <w:r w:rsidRPr="00BC4A77">
        <w:rPr>
          <w:rFonts w:ascii="Arial" w:hAnsi="Arial" w:cs="Arial"/>
          <w:b/>
          <w:bCs/>
          <w:color w:val="000000" w:themeColor="text1"/>
        </w:rPr>
        <w:t>Neurosciencefictionism</w:t>
      </w:r>
      <w:proofErr w:type="spellEnd"/>
      <w:r w:rsidRPr="00BC4A77">
        <w:rPr>
          <w:rFonts w:ascii="Arial" w:hAnsi="Arial" w:cs="Arial"/>
          <w:b/>
          <w:bCs/>
          <w:color w:val="000000" w:themeColor="text1"/>
        </w:rPr>
        <w:t xml:space="preserve"> (</w:t>
      </w:r>
      <w:proofErr w:type="spellStart"/>
      <w:r w:rsidRPr="00BC4A77">
        <w:rPr>
          <w:rFonts w:ascii="Arial" w:hAnsi="Arial" w:cs="Arial"/>
          <w:b/>
          <w:bCs/>
          <w:color w:val="000000" w:themeColor="text1"/>
        </w:rPr>
        <w:t>Neurohype</w:t>
      </w:r>
      <w:proofErr w:type="spellEnd"/>
      <w:r w:rsidRPr="00BC4A77">
        <w:rPr>
          <w:rFonts w:ascii="Arial" w:hAnsi="Arial" w:cs="Arial"/>
          <w:b/>
          <w:bCs/>
          <w:color w:val="000000" w:themeColor="text1"/>
        </w:rPr>
        <w:t>)</w:t>
      </w:r>
    </w:p>
    <w:p w14:paraId="1F344F91" w14:textId="3FCD32C8" w:rsidR="0044231C" w:rsidRPr="00BC4A77" w:rsidRDefault="0044231C" w:rsidP="00BC4A77">
      <w:pPr>
        <w:spacing w:before="100" w:beforeAutospacing="1" w:after="240" w:line="360" w:lineRule="auto"/>
        <w:rPr>
          <w:rFonts w:ascii="Arial" w:hAnsi="Arial" w:cs="Arial"/>
          <w:color w:val="000000" w:themeColor="text1"/>
        </w:rPr>
      </w:pPr>
      <w:proofErr w:type="spellStart"/>
      <w:r w:rsidRPr="00BC4A77">
        <w:rPr>
          <w:rFonts w:ascii="Arial" w:hAnsi="Arial" w:cs="Arial"/>
          <w:b/>
          <w:bCs/>
          <w:color w:val="000000" w:themeColor="text1"/>
        </w:rPr>
        <w:t>Neuroexceptionalism</w:t>
      </w:r>
      <w:proofErr w:type="spellEnd"/>
      <w:r w:rsidRPr="00BC4A77">
        <w:rPr>
          <w:rFonts w:ascii="Arial" w:hAnsi="Arial" w:cs="Arial"/>
          <w:color w:val="000000" w:themeColor="text1"/>
        </w:rPr>
        <w:t xml:space="preserve"> is the idea that matters concerning the brain or neurotechnology are </w:t>
      </w:r>
      <w:r w:rsidRPr="00BC4A77">
        <w:rPr>
          <w:rFonts w:ascii="Arial" w:hAnsi="Arial" w:cs="Arial"/>
          <w:color w:val="000000" w:themeColor="text1"/>
          <w:u w:val="single"/>
        </w:rPr>
        <w:t>uniquely different and need special rules.</w:t>
      </w:r>
      <w:r w:rsidRPr="00BC4A77">
        <w:rPr>
          <w:rFonts w:ascii="Arial" w:hAnsi="Arial" w:cs="Arial"/>
          <w:color w:val="000000" w:themeColor="text1"/>
        </w:rPr>
        <w:t xml:space="preserve"> The author argues that neuro</w:t>
      </w:r>
      <w:r w:rsidR="004862C7" w:rsidRPr="00BC4A77">
        <w:rPr>
          <w:rFonts w:ascii="Arial" w:hAnsi="Arial" w:cs="Arial"/>
          <w:color w:val="000000" w:themeColor="text1"/>
        </w:rPr>
        <w:t xml:space="preserve"> </w:t>
      </w:r>
      <w:r w:rsidRPr="00BC4A77">
        <w:rPr>
          <w:rFonts w:ascii="Arial" w:hAnsi="Arial" w:cs="Arial"/>
          <w:color w:val="000000" w:themeColor="text1"/>
        </w:rPr>
        <w:t xml:space="preserve">data (information about brain activity) is treated like it’s more special or different than other sensitive personal data (like banking or health information), when in reality, it might not need its own separate rules. </w:t>
      </w:r>
    </w:p>
    <w:p w14:paraId="69615918" w14:textId="77777777" w:rsidR="0044231C" w:rsidRPr="00BC4A77" w:rsidRDefault="0044231C" w:rsidP="00BC4A77">
      <w:pPr>
        <w:spacing w:before="100" w:beforeAutospacing="1" w:after="240" w:line="360" w:lineRule="auto"/>
        <w:rPr>
          <w:rFonts w:ascii="Arial" w:hAnsi="Arial" w:cs="Arial"/>
          <w:color w:val="000000" w:themeColor="text1"/>
        </w:rPr>
      </w:pPr>
      <w:proofErr w:type="spellStart"/>
      <w:r w:rsidRPr="00BC4A77">
        <w:rPr>
          <w:rFonts w:ascii="Arial" w:hAnsi="Arial" w:cs="Arial"/>
          <w:b/>
          <w:bCs/>
          <w:color w:val="000000" w:themeColor="text1"/>
        </w:rPr>
        <w:t>Neurosciencefictionism</w:t>
      </w:r>
      <w:proofErr w:type="spellEnd"/>
      <w:r w:rsidRPr="00BC4A77">
        <w:rPr>
          <w:rFonts w:ascii="Arial" w:hAnsi="Arial" w:cs="Arial"/>
          <w:b/>
          <w:bCs/>
          <w:color w:val="000000" w:themeColor="text1"/>
        </w:rPr>
        <w:t xml:space="preserve"> (</w:t>
      </w:r>
      <w:proofErr w:type="spellStart"/>
      <w:r w:rsidRPr="00BC4A77">
        <w:rPr>
          <w:rFonts w:ascii="Arial" w:hAnsi="Arial" w:cs="Arial"/>
          <w:b/>
          <w:bCs/>
          <w:color w:val="000000" w:themeColor="text1"/>
        </w:rPr>
        <w:t>Neurohype</w:t>
      </w:r>
      <w:proofErr w:type="spellEnd"/>
      <w:r w:rsidRPr="00BC4A77">
        <w:rPr>
          <w:rFonts w:ascii="Arial" w:hAnsi="Arial" w:cs="Arial"/>
          <w:b/>
          <w:bCs/>
          <w:color w:val="000000" w:themeColor="text1"/>
        </w:rPr>
        <w:t>)</w:t>
      </w:r>
      <w:r w:rsidRPr="00BC4A77">
        <w:rPr>
          <w:rFonts w:ascii="Arial" w:hAnsi="Arial" w:cs="Arial"/>
          <w:color w:val="000000" w:themeColor="text1"/>
        </w:rPr>
        <w:t xml:space="preserve">: This term refers to the over-exaggeration of the potential impact of neuroscience and neurotechnology, </w:t>
      </w:r>
      <w:r w:rsidRPr="00BC4A77">
        <w:rPr>
          <w:rFonts w:ascii="Arial" w:hAnsi="Arial" w:cs="Arial"/>
          <w:color w:val="000000" w:themeColor="text1"/>
          <w:u w:val="single"/>
        </w:rPr>
        <w:t>leading to unrealistic fears or expectations</w:t>
      </w:r>
      <w:r w:rsidRPr="00BC4A77">
        <w:rPr>
          <w:rFonts w:ascii="Arial" w:hAnsi="Arial" w:cs="Arial"/>
          <w:color w:val="000000" w:themeColor="text1"/>
        </w:rPr>
        <w:t xml:space="preserve">. It blends real science with science fiction, pushing for immediate laws or regulations based on hypothetical future scenarios rather than current realities. The worry is that </w:t>
      </w:r>
      <w:proofErr w:type="spellStart"/>
      <w:r w:rsidRPr="00BC4A77">
        <w:rPr>
          <w:rFonts w:ascii="Arial" w:hAnsi="Arial" w:cs="Arial"/>
          <w:color w:val="000000" w:themeColor="text1"/>
        </w:rPr>
        <w:t>neurohype</w:t>
      </w:r>
      <w:proofErr w:type="spellEnd"/>
      <w:r w:rsidRPr="00BC4A77">
        <w:rPr>
          <w:rFonts w:ascii="Arial" w:hAnsi="Arial" w:cs="Arial"/>
          <w:color w:val="000000" w:themeColor="text1"/>
        </w:rPr>
        <w:t xml:space="preserve"> creates unnecessary urgency, which may result in poorly considered laws or policies.</w:t>
      </w:r>
    </w:p>
    <w:p w14:paraId="76A59B59" w14:textId="7A6CBD3C" w:rsidR="0044231C" w:rsidRPr="00BC4A77" w:rsidRDefault="0044231C" w:rsidP="00BC4A77">
      <w:pPr>
        <w:spacing w:before="100" w:beforeAutospacing="1" w:after="240" w:line="360" w:lineRule="auto"/>
        <w:rPr>
          <w:rFonts w:ascii="Arial" w:hAnsi="Arial" w:cs="Arial"/>
          <w:b/>
          <w:bCs/>
          <w:color w:val="000000" w:themeColor="text1"/>
          <w:u w:val="single"/>
        </w:rPr>
      </w:pPr>
      <w:r w:rsidRPr="00BC4A77">
        <w:rPr>
          <w:rFonts w:ascii="Arial" w:hAnsi="Arial" w:cs="Arial"/>
          <w:b/>
          <w:bCs/>
          <w:color w:val="000000" w:themeColor="text1"/>
          <w:u w:val="single"/>
        </w:rPr>
        <w:t>5 rights</w:t>
      </w:r>
    </w:p>
    <w:p w14:paraId="4825BEC7" w14:textId="2228C0E8" w:rsidR="0044231C" w:rsidRPr="00BC4A77" w:rsidRDefault="0044231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Right to Personal Identity</w:t>
      </w:r>
      <w:r w:rsidRPr="00BC4A77">
        <w:rPr>
          <w:rFonts w:ascii="Arial" w:hAnsi="Arial" w:cs="Arial"/>
          <w:color w:val="000000" w:themeColor="text1"/>
        </w:rPr>
        <w:t xml:space="preserve">: This right aims to protect individuals from technologies that could blur the boundaries between their personal identity (their sense of self) and external digital inputs. It seeks to ensure that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do not disrupt or alter an individual’s sense of who they are.</w:t>
      </w:r>
    </w:p>
    <w:p w14:paraId="6B14A744" w14:textId="6375DA82" w:rsidR="0044231C" w:rsidRPr="00BC4A77" w:rsidRDefault="0044231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lastRenderedPageBreak/>
        <w:t>Right to Free Will</w:t>
      </w:r>
      <w:r w:rsidRPr="00BC4A77">
        <w:rPr>
          <w:rFonts w:ascii="Arial" w:hAnsi="Arial" w:cs="Arial"/>
          <w:color w:val="000000" w:themeColor="text1"/>
        </w:rPr>
        <w:t xml:space="preserve">: This right focuses on ensuring that people maintain </w:t>
      </w:r>
      <w:r w:rsidRPr="00BC4A77">
        <w:rPr>
          <w:rFonts w:ascii="Arial" w:hAnsi="Arial" w:cs="Arial"/>
          <w:color w:val="000000" w:themeColor="text1"/>
          <w:u w:val="single"/>
        </w:rPr>
        <w:t xml:space="preserve">ultimate control over their decision-making processes, free from manipulation by external </w:t>
      </w:r>
      <w:proofErr w:type="spellStart"/>
      <w:r w:rsidRPr="00BC4A77">
        <w:rPr>
          <w:rFonts w:ascii="Arial" w:hAnsi="Arial" w:cs="Arial"/>
          <w:color w:val="000000" w:themeColor="text1"/>
          <w:u w:val="single"/>
        </w:rPr>
        <w:t>neurotechnologies</w:t>
      </w:r>
      <w:proofErr w:type="spellEnd"/>
      <w:r w:rsidRPr="00BC4A77">
        <w:rPr>
          <w:rFonts w:ascii="Arial" w:hAnsi="Arial" w:cs="Arial"/>
          <w:color w:val="000000" w:themeColor="text1"/>
        </w:rPr>
        <w:t>. It protects individuals from having their thoughts or decisions unknowingly influenced by machines or algorithms.</w:t>
      </w:r>
    </w:p>
    <w:p w14:paraId="1261C6C7" w14:textId="6ECE480E" w:rsidR="0044231C" w:rsidRPr="00BC4A77" w:rsidRDefault="0044231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Right to Mental Privacy</w:t>
      </w:r>
      <w:r w:rsidRPr="00BC4A77">
        <w:rPr>
          <w:rFonts w:ascii="Arial" w:hAnsi="Arial" w:cs="Arial"/>
          <w:color w:val="000000" w:themeColor="text1"/>
        </w:rPr>
        <w:t>: This right emphasizes that any data obtained from a person’s brain (referred to as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should be kept private. It seeks to regulate the collection, sale, and use of neural data, similar to how sensitive health data is handled, to prevent the misuse of brain activity information.</w:t>
      </w:r>
    </w:p>
    <w:p w14:paraId="4C13897F" w14:textId="06808830" w:rsidR="0044231C" w:rsidRPr="00BC4A77" w:rsidRDefault="0044231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Right to Equal Access to Mental Augmentation</w:t>
      </w:r>
      <w:r w:rsidRPr="00BC4A77">
        <w:rPr>
          <w:rFonts w:ascii="Arial" w:hAnsi="Arial" w:cs="Arial"/>
          <w:color w:val="000000" w:themeColor="text1"/>
        </w:rPr>
        <w:t>: This right aims to ensure that all individuals have equal access to technologies that enhance cognitive or mental abilities. It is based on the principle of justice, ensuring that mental enhancement technologies are available to everyone, not just privileged groups.</w:t>
      </w:r>
    </w:p>
    <w:p w14:paraId="6E93D9EB" w14:textId="1755A63F" w:rsidR="004D715C" w:rsidRPr="00BC4A77" w:rsidRDefault="0044231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Right to Protection from Algorithmic Bias</w:t>
      </w:r>
      <w:r w:rsidRPr="00BC4A77">
        <w:rPr>
          <w:rFonts w:ascii="Arial" w:hAnsi="Arial" w:cs="Arial"/>
          <w:color w:val="000000" w:themeColor="text1"/>
        </w:rPr>
        <w:t xml:space="preserve">: This right calls for safeguards against biases in algorithms, especially those that influence decision-making through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It suggests that algorithms should be designed with input from diverse user groups to minimize bias and ensure fairness in their application.</w:t>
      </w:r>
    </w:p>
    <w:p w14:paraId="4290E8DF" w14:textId="77777777" w:rsidR="004D715C" w:rsidRPr="00BC4A77" w:rsidRDefault="004D715C" w:rsidP="00BC4A77">
      <w:pPr>
        <w:spacing w:before="100" w:beforeAutospacing="1" w:after="240" w:line="360" w:lineRule="auto"/>
        <w:rPr>
          <w:rFonts w:ascii="Arial" w:hAnsi="Arial" w:cs="Arial"/>
          <w:b/>
          <w:bCs/>
          <w:color w:val="000000" w:themeColor="text1"/>
        </w:rPr>
      </w:pPr>
    </w:p>
    <w:p w14:paraId="1886B155" w14:textId="29ADB548" w:rsidR="00796382" w:rsidRPr="00BC4A77" w:rsidRDefault="004862C7" w:rsidP="00BC4A77">
      <w:pPr>
        <w:spacing w:before="100" w:beforeAutospacing="1" w:after="240" w:line="360" w:lineRule="auto"/>
        <w:rPr>
          <w:rFonts w:ascii="Arial" w:hAnsi="Arial" w:cs="Arial"/>
          <w:b/>
          <w:bCs/>
          <w:color w:val="000000" w:themeColor="text1"/>
        </w:rPr>
      </w:pPr>
      <w:r w:rsidRPr="00BC4A77">
        <w:rPr>
          <w:rFonts w:ascii="Arial" w:hAnsi="Arial" w:cs="Arial"/>
          <w:b/>
          <w:bCs/>
          <w:color w:val="000000" w:themeColor="text1"/>
        </w:rPr>
        <w:t xml:space="preserve">4. </w:t>
      </w:r>
      <w:r w:rsidR="004D715C" w:rsidRPr="00BC4A77">
        <w:rPr>
          <w:rFonts w:ascii="Arial" w:hAnsi="Arial" w:cs="Arial"/>
          <w:b/>
          <w:bCs/>
          <w:color w:val="000000" w:themeColor="text1"/>
        </w:rPr>
        <w:t>UN Human Rights Advisory Committee, ‘Impact, Opportunities and Challenges of Neurotechnology with Regard to the Promotion and Protection of All Human Rights’ (2024) A/HRC/57/61 SIII(A) (5-10)</w:t>
      </w:r>
    </w:p>
    <w:p w14:paraId="050917FE" w14:textId="4A73EF90" w:rsidR="00A741DD" w:rsidRPr="00BC4A77" w:rsidRDefault="00A741DD"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Human Dignity</w:t>
      </w:r>
    </w:p>
    <w:p w14:paraId="48EA27D1" w14:textId="77777777" w:rsidR="00A741DD" w:rsidRPr="00BC4A77" w:rsidRDefault="00A741DD" w:rsidP="00BC4A77">
      <w:pPr>
        <w:spacing w:before="100" w:beforeAutospacing="1" w:after="240" w:line="360" w:lineRule="auto"/>
        <w:rPr>
          <w:rFonts w:ascii="Arial" w:hAnsi="Arial" w:cs="Arial"/>
          <w:color w:val="000000" w:themeColor="text1"/>
        </w:rPr>
      </w:pP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can challenge core aspects of human dignity, including personal autonomy and self-determination. Their ability to alter mental states and processes raises concerns about objectification and instrumentalization of individuals.</w:t>
      </w:r>
    </w:p>
    <w:p w14:paraId="5A064DC6" w14:textId="47C717F1" w:rsidR="00A741DD" w:rsidRPr="00BC4A77" w:rsidRDefault="00A741DD"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Freedom of Thought</w:t>
      </w:r>
    </w:p>
    <w:p w14:paraId="3EE27E65" w14:textId="77777777" w:rsidR="00A741DD" w:rsidRPr="00BC4A77" w:rsidRDefault="00A741DD"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This right (Article 18 of the International Covenant on Civil and Political Rights) protects individuals from impermissible external influence on their thoughts. </w:t>
      </w:r>
      <w:proofErr w:type="spellStart"/>
      <w:r w:rsidRPr="00BC4A77">
        <w:rPr>
          <w:rFonts w:ascii="Arial" w:hAnsi="Arial" w:cs="Arial"/>
          <w:color w:val="000000" w:themeColor="text1"/>
        </w:rPr>
        <w:lastRenderedPageBreak/>
        <w:t>Neurotechnologies</w:t>
      </w:r>
      <w:proofErr w:type="spellEnd"/>
      <w:r w:rsidRPr="00BC4A77">
        <w:rPr>
          <w:rFonts w:ascii="Arial" w:hAnsi="Arial" w:cs="Arial"/>
          <w:color w:val="000000" w:themeColor="text1"/>
        </w:rPr>
        <w:t xml:space="preserve"> that predict or modify thoughts pose significant risks to this absolute right.</w:t>
      </w:r>
    </w:p>
    <w:p w14:paraId="1217BDE3" w14:textId="77777777" w:rsidR="00A741DD" w:rsidRPr="00BC4A77" w:rsidRDefault="00A741DD"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There is a concern about “mind-reading-like” devices that can infer thoughts and modify them, which could lead to criminalizing unexpressed thoughts.</w:t>
      </w:r>
    </w:p>
    <w:p w14:paraId="33DC7519" w14:textId="62055228" w:rsidR="00A741DD" w:rsidRPr="00BC4A77" w:rsidRDefault="00A741DD"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Right to Privacy</w:t>
      </w:r>
    </w:p>
    <w:p w14:paraId="2B850C6F" w14:textId="77777777" w:rsidR="00A741DD" w:rsidRPr="00BC4A77" w:rsidRDefault="00A741DD" w:rsidP="00BC4A77">
      <w:pPr>
        <w:spacing w:before="100" w:beforeAutospacing="1" w:after="240" w:line="360" w:lineRule="auto"/>
        <w:rPr>
          <w:rFonts w:ascii="Arial" w:hAnsi="Arial" w:cs="Arial"/>
          <w:color w:val="000000" w:themeColor="text1"/>
        </w:rPr>
      </w:pP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enable access to individuals' mental and physical privacy. Brain data is highly sensitive and can reveal intimate information such as personality traits and mental states. Unauthorized collection or misuse of this data poses serious risks to informational and decisional privacy.</w:t>
      </w:r>
    </w:p>
    <w:p w14:paraId="2A3ADBB0" w14:textId="77777777" w:rsidR="00A741DD" w:rsidRPr="00BC4A77" w:rsidRDefault="00A741DD"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The potential commercialization of brain data raises further privacy concerns.</w:t>
      </w:r>
    </w:p>
    <w:p w14:paraId="2F0AAEDA" w14:textId="357CBC50" w:rsidR="00A741DD" w:rsidRPr="00BC4A77" w:rsidRDefault="00A741DD"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Right to Personal Integrity</w:t>
      </w:r>
    </w:p>
    <w:p w14:paraId="47E2B8B6" w14:textId="77777777" w:rsidR="00A741DD" w:rsidRPr="00BC4A77" w:rsidRDefault="00A741DD"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right to personal integrity may be violated if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interfere with individuals' mental or physical autonomy. Risks include unauthorized mental interference, psychological harm, or manipulation.</w:t>
      </w:r>
    </w:p>
    <w:p w14:paraId="5FD4FDF3" w14:textId="14E67D5E" w:rsidR="00A741DD" w:rsidRPr="00BC4A77" w:rsidRDefault="00A741DD"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Right to the Enjoyment of the Highest Attainable Standard of Physical and Mental Health</w:t>
      </w:r>
    </w:p>
    <w:p w14:paraId="091F3955" w14:textId="77777777" w:rsidR="00A741DD" w:rsidRPr="00BC4A77" w:rsidRDefault="00A741DD" w:rsidP="00BC4A77">
      <w:pPr>
        <w:spacing w:before="100" w:beforeAutospacing="1" w:after="240" w:line="360" w:lineRule="auto"/>
        <w:rPr>
          <w:rFonts w:ascii="Arial" w:hAnsi="Arial" w:cs="Arial"/>
          <w:color w:val="000000" w:themeColor="text1"/>
        </w:rPr>
      </w:pP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offer great prospects for enhancing mental health, but also pose risks, especially if their long-term effects are unknown. States have a duty to ensure these technologies are safe, effective, and human-rights compliant, especially for vulnerable populations.</w:t>
      </w:r>
    </w:p>
    <w:p w14:paraId="0DE7347E" w14:textId="2CF97DE3" w:rsidR="00A741DD" w:rsidRPr="00BC4A77" w:rsidRDefault="00A741DD"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Prohibition of Torture, Cruel, Inhuman, or Degrading Treatment</w:t>
      </w:r>
    </w:p>
    <w:p w14:paraId="79D58B9A" w14:textId="77777777" w:rsidR="00A741DD" w:rsidRPr="00BC4A77" w:rsidRDefault="00A741DD"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use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in punitive or coercive ways, such as for brain-reading or </w:t>
      </w:r>
      <w:proofErr w:type="spellStart"/>
      <w:r w:rsidRPr="00BC4A77">
        <w:rPr>
          <w:rFonts w:ascii="Arial" w:hAnsi="Arial" w:cs="Arial"/>
          <w:color w:val="000000" w:themeColor="text1"/>
        </w:rPr>
        <w:t>neurocorrectives</w:t>
      </w:r>
      <w:proofErr w:type="spellEnd"/>
      <w:r w:rsidRPr="00BC4A77">
        <w:rPr>
          <w:rFonts w:ascii="Arial" w:hAnsi="Arial" w:cs="Arial"/>
          <w:color w:val="000000" w:themeColor="text1"/>
        </w:rPr>
        <w:t>, could constitute degrading treatment and is absolutely prohibited. Consent is essential, and any evidence obtained through such methods must be excluded from legal proceedings.</w:t>
      </w:r>
    </w:p>
    <w:p w14:paraId="4DC1D059" w14:textId="45B9DEA6" w:rsidR="00A741DD" w:rsidRPr="00BC4A77" w:rsidRDefault="00286851"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lastRenderedPageBreak/>
        <w:t xml:space="preserve">Human dignity is a foundational principle in human rights law and reflects the inherent worth of every individual. In the context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human dignity becomes particularly vulnerable as these technologies have the potential to interfere with core elements of a person’s identity, autonomy, and mental processes.</w:t>
      </w:r>
    </w:p>
    <w:p w14:paraId="18AEF213" w14:textId="46EED7D5" w:rsidR="00286851" w:rsidRPr="00BC4A77" w:rsidRDefault="00286851"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Page 5, Paragraph 17</w:t>
      </w:r>
      <w:r w:rsidRPr="00BC4A77">
        <w:rPr>
          <w:rFonts w:ascii="Arial" w:hAnsi="Arial" w:cs="Arial"/>
          <w:color w:val="000000" w:themeColor="text1"/>
        </w:rPr>
        <w:t xml:space="preserve">: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are examined against the foundational principle of human dignity. This includes considering how these technologies may affect a person’s autonomy, mental capacities, and personality, potentially leading to the objectification or instrumentalization of individuals .</w:t>
      </w:r>
    </w:p>
    <w:p w14:paraId="0A897256" w14:textId="3B87C479" w:rsidR="00286851" w:rsidRPr="00BC4A77" w:rsidRDefault="00286851"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Page 14, Paragraph 53</w:t>
      </w:r>
      <w:r w:rsidRPr="00BC4A77">
        <w:rPr>
          <w:rFonts w:ascii="Arial" w:hAnsi="Arial" w:cs="Arial"/>
          <w:color w:val="000000" w:themeColor="text1"/>
        </w:rPr>
        <w:t>: Human dignity is identified as a core concern when addressing the impacts of "cognitive augmentation." The document notes that emerging technologies can compromise human dignity, autonomy, mental privacy, and integrity .</w:t>
      </w:r>
    </w:p>
    <w:p w14:paraId="55F3FFE5" w14:textId="62891A24" w:rsidR="00286851" w:rsidRPr="00BC4A77" w:rsidRDefault="00286851"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Page 19, Paragraph 76</w:t>
      </w:r>
      <w:r w:rsidRPr="00BC4A77">
        <w:rPr>
          <w:rFonts w:ascii="Arial" w:hAnsi="Arial" w:cs="Arial"/>
          <w:color w:val="000000" w:themeColor="text1"/>
        </w:rPr>
        <w:t xml:space="preserve">: The document highlights that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despite their potential benefits, could disrupt the balance of the human psyche, ultimately eroding human dignity through new surveillance and manipulation tools .</w:t>
      </w:r>
    </w:p>
    <w:p w14:paraId="08FF2F89" w14:textId="77777777" w:rsidR="004D715C" w:rsidRPr="00BC4A77" w:rsidRDefault="004D715C" w:rsidP="00BC4A77">
      <w:pPr>
        <w:spacing w:before="100" w:beforeAutospacing="1" w:after="240" w:line="360" w:lineRule="auto"/>
        <w:rPr>
          <w:rFonts w:ascii="Arial" w:hAnsi="Arial" w:cs="Arial"/>
          <w:color w:val="000000" w:themeColor="text1"/>
        </w:rPr>
      </w:pPr>
    </w:p>
    <w:p w14:paraId="7D52A4CC" w14:textId="46104CFE" w:rsidR="00862630" w:rsidRPr="00BC4A77" w:rsidRDefault="004862C7" w:rsidP="00BC4A77">
      <w:pPr>
        <w:spacing w:after="240" w:line="360" w:lineRule="auto"/>
        <w:rPr>
          <w:rFonts w:ascii="Arial" w:hAnsi="Arial" w:cs="Arial"/>
          <w:b/>
          <w:bCs/>
          <w:color w:val="000000" w:themeColor="text1"/>
          <w:lang w:val="en-US"/>
        </w:rPr>
      </w:pPr>
      <w:r w:rsidRPr="00BC4A77">
        <w:rPr>
          <w:rFonts w:ascii="Arial" w:hAnsi="Arial" w:cs="Arial"/>
          <w:b/>
          <w:bCs/>
          <w:color w:val="000000" w:themeColor="text1"/>
          <w:lang w:val="en-US"/>
        </w:rPr>
        <w:t xml:space="preserve">5. </w:t>
      </w:r>
      <w:proofErr w:type="spellStart"/>
      <w:r w:rsidR="00286851" w:rsidRPr="00BC4A77">
        <w:rPr>
          <w:rFonts w:ascii="Arial" w:hAnsi="Arial" w:cs="Arial"/>
          <w:b/>
          <w:bCs/>
          <w:color w:val="000000" w:themeColor="text1"/>
          <w:lang w:val="en-US"/>
        </w:rPr>
        <w:t>Yuste</w:t>
      </w:r>
      <w:proofErr w:type="spellEnd"/>
      <w:r w:rsidR="00286851" w:rsidRPr="00BC4A77">
        <w:rPr>
          <w:rFonts w:ascii="Arial" w:hAnsi="Arial" w:cs="Arial"/>
          <w:b/>
          <w:bCs/>
          <w:color w:val="000000" w:themeColor="text1"/>
          <w:lang w:val="en-US"/>
        </w:rPr>
        <w:t xml:space="preserve">, R., </w:t>
      </w:r>
      <w:proofErr w:type="spellStart"/>
      <w:r w:rsidR="00286851" w:rsidRPr="00BC4A77">
        <w:rPr>
          <w:rFonts w:ascii="Arial" w:hAnsi="Arial" w:cs="Arial"/>
          <w:b/>
          <w:bCs/>
          <w:color w:val="000000" w:themeColor="text1"/>
          <w:lang w:val="en-US"/>
        </w:rPr>
        <w:t>Genser</w:t>
      </w:r>
      <w:proofErr w:type="spellEnd"/>
      <w:r w:rsidR="00286851" w:rsidRPr="00BC4A77">
        <w:rPr>
          <w:rFonts w:ascii="Arial" w:hAnsi="Arial" w:cs="Arial"/>
          <w:b/>
          <w:bCs/>
          <w:color w:val="000000" w:themeColor="text1"/>
          <w:lang w:val="en-US"/>
        </w:rPr>
        <w:t xml:space="preserve">, J., and Herrmann, S. It’s Time for Neuro-Rights. (2021) 18 Horizons J. Int. </w:t>
      </w:r>
      <w:proofErr w:type="spellStart"/>
      <w:r w:rsidR="00286851" w:rsidRPr="00BC4A77">
        <w:rPr>
          <w:rFonts w:ascii="Arial" w:hAnsi="Arial" w:cs="Arial"/>
          <w:b/>
          <w:bCs/>
          <w:color w:val="000000" w:themeColor="text1"/>
          <w:lang w:val="en-US"/>
        </w:rPr>
        <w:t>Relat</w:t>
      </w:r>
      <w:proofErr w:type="spellEnd"/>
      <w:r w:rsidR="00286851" w:rsidRPr="00BC4A77">
        <w:rPr>
          <w:rFonts w:ascii="Arial" w:hAnsi="Arial" w:cs="Arial"/>
          <w:b/>
          <w:bCs/>
          <w:color w:val="000000" w:themeColor="text1"/>
          <w:lang w:val="en-US"/>
        </w:rPr>
        <w:t>. Sustain. Dev. 154–165. 2.pdf</w:t>
      </w:r>
    </w:p>
    <w:p w14:paraId="36ED8172" w14:textId="77B28825" w:rsidR="0055711E" w:rsidRPr="00BC4A77" w:rsidRDefault="0055711E"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Neurotechnology Today</w:t>
      </w:r>
    </w:p>
    <w:p w14:paraId="508BC642" w14:textId="77777777" w:rsidR="0055711E" w:rsidRPr="00BC4A77" w:rsidRDefault="0055711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This section discusses the rapid advancements in neurotechnology, which allow for the direct interaction with the brain to interpret, manipulate, and even enhance brain activity. These technologies are increasingly being used in medical contexts to treat neurological conditions, but their applications extend far beyond healthcare. Emerging consumer applications, like brain-computer interfaces (BCIs), are raising concerns about privacy, cognitive enhancement, and the potential for exploitation. The authors emphasize the importance of understanding the implications of these technologies as they become more integrated into society.</w:t>
      </w:r>
    </w:p>
    <w:p w14:paraId="1D41B5A2" w14:textId="2E02BD1C" w:rsidR="0055711E" w:rsidRPr="00BC4A77" w:rsidRDefault="0055711E"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Neurotechnology and Human Rights</w:t>
      </w:r>
    </w:p>
    <w:p w14:paraId="7CE1D1A7" w14:textId="77777777" w:rsidR="0055711E" w:rsidRPr="00BC4A77" w:rsidRDefault="0055711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lastRenderedPageBreak/>
        <w:t>Neurotechnology has implications for fundamental human rights, especially the rights to privacy, mental integrity, and self-determination. The ability to access, manipulate, and potentially control human thoughts and cognitive processes poses a threat to personal autonomy. This section discusses the ethical and legal challenges in ensuring that neurotechnology does not infringe on human rights. Protecting individuals from brain data exploitation and unauthorized neural interventions becomes crucial as the line between technology and the human mind continues to blur.</w:t>
      </w:r>
    </w:p>
    <w:p w14:paraId="7E34F0A5" w14:textId="61B9AC21" w:rsidR="0055711E" w:rsidRPr="00BC4A77" w:rsidRDefault="0055711E"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Private Thoughts and Free Will</w:t>
      </w:r>
    </w:p>
    <w:p w14:paraId="5000E93E" w14:textId="77777777" w:rsidR="0055711E" w:rsidRPr="00BC4A77" w:rsidRDefault="0055711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The increasing ability to decode and influence thoughts through neurotechnology raises concerns about free will and cognitive liberty. Technologies that can read neural activity threaten the privacy of individuals’ inner thoughts, making it possible to monitor and control what people think and feel. This could have far-reaching implications for mental autonomy, as external manipulation of thoughts could compromise an individual's free will and self-determination. The section argues for stronger protections to ensure that people maintain control over their own mental processes.</w:t>
      </w:r>
    </w:p>
    <w:p w14:paraId="4E00E0BD" w14:textId="7E2BFCAD" w:rsidR="0055711E" w:rsidRPr="00BC4A77" w:rsidRDefault="0055711E"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Closing the Protection Gap</w:t>
      </w:r>
    </w:p>
    <w:p w14:paraId="12BA9E1C" w14:textId="77777777" w:rsidR="0055711E" w:rsidRPr="00BC4A77" w:rsidRDefault="0055711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Here, the authors highlight the current legal and regulatory gaps surrounding the use of neurotechnology. Existing frameworks are insufficient to address the specific ethical, legal, and social implications posed by neurotechnological advancements. This section calls for the </w:t>
      </w:r>
      <w:r w:rsidRPr="00BC4A77">
        <w:rPr>
          <w:rFonts w:ascii="Arial" w:hAnsi="Arial" w:cs="Arial"/>
          <w:color w:val="000000" w:themeColor="text1"/>
          <w:u w:val="single"/>
        </w:rPr>
        <w:t xml:space="preserve">development of a new, comprehensive regulatory structure that focuses on protecting individuals' mental privacy, cognitive liberty, and freedom of thought. </w:t>
      </w:r>
      <w:r w:rsidRPr="00BC4A77">
        <w:rPr>
          <w:rFonts w:ascii="Arial" w:hAnsi="Arial" w:cs="Arial"/>
          <w:color w:val="000000" w:themeColor="text1"/>
        </w:rPr>
        <w:t>The authors advocate for collaboration between scientists, policymakers, and human rights experts to close this protection gap.</w:t>
      </w:r>
    </w:p>
    <w:p w14:paraId="1C505DC8" w14:textId="690A2B4B" w:rsidR="0055711E" w:rsidRPr="00BC4A77" w:rsidRDefault="0055711E"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Neuro-Rights Agenda for the UN</w:t>
      </w:r>
    </w:p>
    <w:p w14:paraId="6A98009E" w14:textId="6008CE24" w:rsidR="0055711E" w:rsidRPr="00BC4A77" w:rsidRDefault="0055711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final section proposes that the United Nations take a proactive stance in addressing neuro-rights by integrating them into the international human rights agenda. The authors suggest creating a global framework that ensures protections </w:t>
      </w:r>
      <w:r w:rsidRPr="00BC4A77">
        <w:rPr>
          <w:rFonts w:ascii="Arial" w:hAnsi="Arial" w:cs="Arial"/>
          <w:color w:val="000000" w:themeColor="text1"/>
        </w:rPr>
        <w:lastRenderedPageBreak/>
        <w:t>against the misuse of neurotechnology. This includes defining and recognizing neuro-rights, such as mental privacy, personal identity, and free will, as fundamental human rights. They call for the international community to come together to prevent potential abuses of neurotechnology and safeguard the integrity of the human mind.</w:t>
      </w:r>
    </w:p>
    <w:p w14:paraId="53580B44" w14:textId="522A4C02" w:rsidR="00FF7519" w:rsidRPr="00BC4A77" w:rsidRDefault="004862C7" w:rsidP="00BC4A77">
      <w:pPr>
        <w:spacing w:after="240" w:line="360" w:lineRule="auto"/>
        <w:rPr>
          <w:rFonts w:ascii="Arial" w:hAnsi="Arial" w:cs="Arial"/>
          <w:b/>
          <w:bCs/>
          <w:color w:val="000000" w:themeColor="text1"/>
          <w:lang w:val="en-US"/>
        </w:rPr>
      </w:pPr>
      <w:r w:rsidRPr="00BC4A77">
        <w:rPr>
          <w:rFonts w:ascii="Arial" w:hAnsi="Arial" w:cs="Arial"/>
          <w:b/>
          <w:bCs/>
          <w:color w:val="000000" w:themeColor="text1"/>
          <w:lang w:val="en-US"/>
        </w:rPr>
        <w:t xml:space="preserve">6. </w:t>
      </w:r>
      <w:proofErr w:type="spellStart"/>
      <w:r w:rsidR="00FF7519" w:rsidRPr="00BC4A77">
        <w:rPr>
          <w:rFonts w:ascii="Arial" w:hAnsi="Arial" w:cs="Arial"/>
          <w:b/>
          <w:bCs/>
          <w:color w:val="000000" w:themeColor="text1"/>
          <w:lang w:val="en-US"/>
        </w:rPr>
        <w:t>Ligthart</w:t>
      </w:r>
      <w:proofErr w:type="spellEnd"/>
      <w:r w:rsidR="00FF7519" w:rsidRPr="00BC4A77">
        <w:rPr>
          <w:rFonts w:ascii="Arial" w:hAnsi="Arial" w:cs="Arial"/>
          <w:b/>
          <w:bCs/>
          <w:color w:val="000000" w:themeColor="text1"/>
          <w:lang w:val="en-US"/>
        </w:rPr>
        <w:t xml:space="preserve"> S and others, ‘Minding Rights- Mapping Ethical and Legal Foundations of “</w:t>
      </w:r>
      <w:proofErr w:type="spellStart"/>
      <w:r w:rsidR="00FF7519" w:rsidRPr="00BC4A77">
        <w:rPr>
          <w:rFonts w:ascii="Arial" w:hAnsi="Arial" w:cs="Arial"/>
          <w:b/>
          <w:bCs/>
          <w:color w:val="000000" w:themeColor="text1"/>
          <w:lang w:val="en-US"/>
        </w:rPr>
        <w:t>Neurorights</w:t>
      </w:r>
      <w:proofErr w:type="spellEnd"/>
      <w:r w:rsidR="00FF7519" w:rsidRPr="00BC4A77">
        <w:rPr>
          <w:rFonts w:ascii="Arial" w:hAnsi="Arial" w:cs="Arial"/>
          <w:b/>
          <w:bCs/>
          <w:color w:val="000000" w:themeColor="text1"/>
          <w:lang w:val="en-US"/>
        </w:rPr>
        <w:t>”’ (2023) 32 Cambridge Quarterly of Healthcare Ethics 461.pdf</w:t>
      </w:r>
    </w:p>
    <w:p w14:paraId="6DBD1A6F" w14:textId="4E6807E5" w:rsidR="00EB4FC8" w:rsidRPr="00BC4A77" w:rsidRDefault="00EB4FC8" w:rsidP="00BC4A77">
      <w:pPr>
        <w:spacing w:after="240" w:line="360" w:lineRule="auto"/>
        <w:rPr>
          <w:rFonts w:ascii="Arial" w:hAnsi="Arial" w:cs="Arial"/>
          <w:b/>
          <w:bCs/>
          <w:color w:val="000000" w:themeColor="text1"/>
          <w:lang w:val="en-US"/>
        </w:rPr>
      </w:pPr>
      <w:r w:rsidRPr="00BC4A77">
        <w:rPr>
          <w:rFonts w:ascii="Arial" w:hAnsi="Arial" w:cs="Arial"/>
          <w:b/>
          <w:bCs/>
          <w:color w:val="000000" w:themeColor="text1"/>
          <w:lang w:val="en-US"/>
        </w:rPr>
        <w:t xml:space="preserve">The current 3 stance of debate </w:t>
      </w:r>
    </w:p>
    <w:p w14:paraId="57AB5C10" w14:textId="44519CF6"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 xml:space="preserve">Novel </w:t>
      </w:r>
      <w:proofErr w:type="spellStart"/>
      <w:r w:rsidRPr="00BC4A77">
        <w:rPr>
          <w:rFonts w:ascii="Arial" w:hAnsi="Arial" w:cs="Arial"/>
          <w:b/>
          <w:bCs/>
          <w:color w:val="000000" w:themeColor="text1"/>
        </w:rPr>
        <w:t>Neurorights</w:t>
      </w:r>
      <w:proofErr w:type="spellEnd"/>
      <w:r w:rsidRPr="00BC4A77">
        <w:rPr>
          <w:rFonts w:ascii="Arial" w:hAnsi="Arial" w:cs="Arial"/>
          <w:b/>
          <w:bCs/>
          <w:color w:val="000000" w:themeColor="text1"/>
        </w:rPr>
        <w:t xml:space="preserve"> are Necessary</w:t>
      </w:r>
      <w:r w:rsidR="008B41B9" w:rsidRPr="00BC4A77">
        <w:rPr>
          <w:rFonts w:ascii="Arial" w:hAnsi="Arial" w:cs="Arial"/>
          <w:b/>
          <w:bCs/>
          <w:color w:val="000000" w:themeColor="text1"/>
        </w:rPr>
        <w:t xml:space="preserve"> (My thoughts also </w:t>
      </w:r>
      <w:r w:rsidR="008B41B9" w:rsidRPr="00BC4A77">
        <w:rPr>
          <w:rFonts w:ascii="Arial" w:hAnsi="Arial" w:cs="Arial"/>
          <w:color w:val="000000" w:themeColor="text1"/>
        </w:rPr>
        <w:sym w:font="Wingdings" w:char="F0E0"/>
      </w:r>
      <w:r w:rsidR="008B41B9" w:rsidRPr="00BC4A77">
        <w:rPr>
          <w:rFonts w:ascii="Arial" w:hAnsi="Arial" w:cs="Arial"/>
          <w:b/>
          <w:bCs/>
          <w:color w:val="000000" w:themeColor="text1"/>
        </w:rPr>
        <w:t xml:space="preserve"> </w:t>
      </w:r>
      <w:proofErr w:type="spellStart"/>
      <w:r w:rsidR="008B41B9" w:rsidRPr="00BC4A77">
        <w:rPr>
          <w:rFonts w:ascii="Arial" w:hAnsi="Arial" w:cs="Arial"/>
          <w:b/>
          <w:bCs/>
          <w:color w:val="000000" w:themeColor="text1"/>
        </w:rPr>
        <w:t>esp</w:t>
      </w:r>
      <w:proofErr w:type="spellEnd"/>
      <w:r w:rsidR="008B41B9" w:rsidRPr="00BC4A77">
        <w:rPr>
          <w:rFonts w:ascii="Arial" w:hAnsi="Arial" w:cs="Arial"/>
          <w:b/>
          <w:bCs/>
          <w:color w:val="000000" w:themeColor="text1"/>
        </w:rPr>
        <w:t xml:space="preserve"> on mental privacy)</w:t>
      </w:r>
    </w:p>
    <w:p w14:paraId="63F7B53E"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Argument</w:t>
      </w:r>
      <w:r w:rsidRPr="00BC4A77">
        <w:rPr>
          <w:rFonts w:ascii="Arial" w:hAnsi="Arial" w:cs="Arial"/>
          <w:color w:val="000000" w:themeColor="text1"/>
        </w:rPr>
        <w:t xml:space="preserve">: This position holds that current human rights laws are insufficient to protect individuals from the potential misuse of emerging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The scope of existing protections (like privacy or freedom of thought) does not address the specific threats posed by new technologies that can monitor and manipulate mental states.</w:t>
      </w:r>
    </w:p>
    <w:p w14:paraId="30F0E6CA"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Rationale</w:t>
      </w:r>
      <w:r w:rsidRPr="00BC4A77">
        <w:rPr>
          <w:rFonts w:ascii="Arial" w:hAnsi="Arial" w:cs="Arial"/>
          <w:color w:val="000000" w:themeColor="text1"/>
        </w:rPr>
        <w:t xml:space="preserve">: When existing rights were introduced,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were not yet imagined, so they do not account for the nuances and possibilities these technologies present today.</w:t>
      </w:r>
    </w:p>
    <w:p w14:paraId="24D29000"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Conclusion</w:t>
      </w:r>
      <w:r w:rsidRPr="00BC4A77">
        <w:rPr>
          <w:rFonts w:ascii="Arial" w:hAnsi="Arial" w:cs="Arial"/>
          <w:color w:val="000000" w:themeColor="text1"/>
        </w:rPr>
        <w:t xml:space="preserve">: Therefore, entirely </w:t>
      </w:r>
      <w:r w:rsidRPr="00BC4A77">
        <w:rPr>
          <w:rFonts w:ascii="Arial" w:hAnsi="Arial" w:cs="Arial"/>
          <w:b/>
          <w:bCs/>
          <w:color w:val="000000" w:themeColor="text1"/>
        </w:rPr>
        <w:t xml:space="preserve">new </w:t>
      </w:r>
      <w:proofErr w:type="spellStart"/>
      <w:r w:rsidRPr="00BC4A77">
        <w:rPr>
          <w:rFonts w:ascii="Arial" w:hAnsi="Arial" w:cs="Arial"/>
          <w:b/>
          <w:bCs/>
          <w:color w:val="000000" w:themeColor="text1"/>
        </w:rPr>
        <w:t>neurorights</w:t>
      </w:r>
      <w:proofErr w:type="spellEnd"/>
      <w:r w:rsidRPr="00BC4A77">
        <w:rPr>
          <w:rFonts w:ascii="Arial" w:hAnsi="Arial" w:cs="Arial"/>
          <w:color w:val="000000" w:themeColor="text1"/>
        </w:rPr>
        <w:t xml:space="preserve"> must be created to fill this legal gap swiftly. Courts and legislators need to establish specific protections related to mental integrity, mental privacy, and cognitive liberty to safeguard individuals from the novel risks posed by neurotechnology.</w:t>
      </w:r>
    </w:p>
    <w:p w14:paraId="3CEB27D1" w14:textId="0BC1A585"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Adaptive Interpretation of Existing Rights is Sufficient</w:t>
      </w:r>
    </w:p>
    <w:p w14:paraId="24635245"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Argument</w:t>
      </w:r>
      <w:r w:rsidRPr="00BC4A77">
        <w:rPr>
          <w:rFonts w:ascii="Arial" w:hAnsi="Arial" w:cs="Arial"/>
          <w:color w:val="000000" w:themeColor="text1"/>
        </w:rPr>
        <w:t xml:space="preserve">: Proponents of this position believe that while existing human rights frameworks might currently seem insufficient, they can be adapted to include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The problem is not that we need new rights, but that we need to reinterpret and </w:t>
      </w:r>
      <w:r w:rsidRPr="00BC4A77">
        <w:rPr>
          <w:rFonts w:ascii="Arial" w:hAnsi="Arial" w:cs="Arial"/>
          <w:b/>
          <w:bCs/>
          <w:color w:val="000000" w:themeColor="text1"/>
        </w:rPr>
        <w:t>apply current rights</w:t>
      </w:r>
      <w:r w:rsidRPr="00BC4A77">
        <w:rPr>
          <w:rFonts w:ascii="Arial" w:hAnsi="Arial" w:cs="Arial"/>
          <w:color w:val="000000" w:themeColor="text1"/>
        </w:rPr>
        <w:t xml:space="preserve"> more precisely to these new contexts.</w:t>
      </w:r>
    </w:p>
    <w:p w14:paraId="1157F6A3"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Rationale</w:t>
      </w:r>
      <w:r w:rsidRPr="00BC4A77">
        <w:rPr>
          <w:rFonts w:ascii="Arial" w:hAnsi="Arial" w:cs="Arial"/>
          <w:color w:val="000000" w:themeColor="text1"/>
        </w:rPr>
        <w:t xml:space="preserve">: Rights such as privacy, freedom of thought, and mental integrity already exist and are prima facie capable of ensuring the necessary legal protections. For </w:t>
      </w:r>
      <w:r w:rsidRPr="00BC4A77">
        <w:rPr>
          <w:rFonts w:ascii="Arial" w:hAnsi="Arial" w:cs="Arial"/>
          <w:color w:val="000000" w:themeColor="text1"/>
        </w:rPr>
        <w:lastRenderedPageBreak/>
        <w:t xml:space="preserve">instance, data protection laws like the </w:t>
      </w:r>
      <w:r w:rsidRPr="00BC4A77">
        <w:rPr>
          <w:rFonts w:ascii="Arial" w:hAnsi="Arial" w:cs="Arial"/>
          <w:b/>
          <w:bCs/>
          <w:color w:val="000000" w:themeColor="text1"/>
        </w:rPr>
        <w:t>GDPR</w:t>
      </w:r>
      <w:r w:rsidRPr="00BC4A77">
        <w:rPr>
          <w:rFonts w:ascii="Arial" w:hAnsi="Arial" w:cs="Arial"/>
          <w:color w:val="000000" w:themeColor="text1"/>
        </w:rPr>
        <w:t xml:space="preserve"> in Europe could be expanded to include brain data.</w:t>
      </w:r>
    </w:p>
    <w:p w14:paraId="769D8F52"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Conclusion</w:t>
      </w:r>
      <w:r w:rsidRPr="00BC4A77">
        <w:rPr>
          <w:rFonts w:ascii="Arial" w:hAnsi="Arial" w:cs="Arial"/>
          <w:color w:val="000000" w:themeColor="text1"/>
        </w:rPr>
        <w:t xml:space="preserve">: No new </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are necessary—rather, an </w:t>
      </w:r>
      <w:r w:rsidRPr="00BC4A77">
        <w:rPr>
          <w:rFonts w:ascii="Arial" w:hAnsi="Arial" w:cs="Arial"/>
          <w:b/>
          <w:bCs/>
          <w:color w:val="000000" w:themeColor="text1"/>
        </w:rPr>
        <w:t>updated interpretation</w:t>
      </w:r>
      <w:r w:rsidRPr="00BC4A77">
        <w:rPr>
          <w:rFonts w:ascii="Arial" w:hAnsi="Arial" w:cs="Arial"/>
          <w:color w:val="000000" w:themeColor="text1"/>
        </w:rPr>
        <w:t xml:space="preserve"> of existing laws is sufficient to protect the brain and mind from misuse.</w:t>
      </w:r>
    </w:p>
    <w:p w14:paraId="15904144" w14:textId="56934254"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Existing Human Rights are Sufficient</w:t>
      </w:r>
    </w:p>
    <w:p w14:paraId="5A248693"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Argument</w:t>
      </w:r>
      <w:r w:rsidRPr="00BC4A77">
        <w:rPr>
          <w:rFonts w:ascii="Arial" w:hAnsi="Arial" w:cs="Arial"/>
          <w:color w:val="000000" w:themeColor="text1"/>
        </w:rPr>
        <w:t xml:space="preserve">: The third position holds that </w:t>
      </w:r>
      <w:r w:rsidRPr="00BC4A77">
        <w:rPr>
          <w:rFonts w:ascii="Arial" w:hAnsi="Arial" w:cs="Arial"/>
          <w:b/>
          <w:bCs/>
          <w:color w:val="000000" w:themeColor="text1"/>
        </w:rPr>
        <w:t xml:space="preserve">no new </w:t>
      </w:r>
      <w:proofErr w:type="spellStart"/>
      <w:r w:rsidRPr="00BC4A77">
        <w:rPr>
          <w:rFonts w:ascii="Arial" w:hAnsi="Arial" w:cs="Arial"/>
          <w:b/>
          <w:bCs/>
          <w:color w:val="000000" w:themeColor="text1"/>
        </w:rPr>
        <w:t>neurorights</w:t>
      </w:r>
      <w:proofErr w:type="spellEnd"/>
      <w:r w:rsidRPr="00BC4A77">
        <w:rPr>
          <w:rFonts w:ascii="Arial" w:hAnsi="Arial" w:cs="Arial"/>
          <w:b/>
          <w:bCs/>
          <w:color w:val="000000" w:themeColor="text1"/>
        </w:rPr>
        <w:t xml:space="preserve"> or interpretations</w:t>
      </w:r>
      <w:r w:rsidRPr="00BC4A77">
        <w:rPr>
          <w:rFonts w:ascii="Arial" w:hAnsi="Arial" w:cs="Arial"/>
          <w:color w:val="000000" w:themeColor="text1"/>
        </w:rPr>
        <w:t xml:space="preserve"> are required. Current human rights frameworks already offer adequate legal protection against the misuse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w:t>
      </w:r>
    </w:p>
    <w:p w14:paraId="464B8A12" w14:textId="10018710"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Rationale</w:t>
      </w:r>
      <w:r w:rsidRPr="00BC4A77">
        <w:rPr>
          <w:rFonts w:ascii="Arial" w:hAnsi="Arial" w:cs="Arial"/>
          <w:color w:val="000000" w:themeColor="text1"/>
        </w:rPr>
        <w:t xml:space="preserve">: Advocates argue that human rights such as privacy and mental integrity already provide sufficient safeguards, and there is no need for new rights or adaptive interpretations. </w:t>
      </w:r>
      <w:r w:rsidR="00783038" w:rsidRPr="00BC4A77">
        <w:rPr>
          <w:rFonts w:ascii="Arial" w:hAnsi="Arial" w:cs="Arial"/>
          <w:color w:val="000000" w:themeColor="text1"/>
        </w:rPr>
        <w:t>While</w:t>
      </w:r>
      <w:r w:rsidRPr="00BC4A77">
        <w:rPr>
          <w:rFonts w:ascii="Arial" w:hAnsi="Arial" w:cs="Arial"/>
          <w:color w:val="000000" w:themeColor="text1"/>
        </w:rPr>
        <w:t xml:space="preserve"> </w:t>
      </w:r>
      <w:r w:rsidR="00783038" w:rsidRPr="00BC4A77">
        <w:rPr>
          <w:rFonts w:ascii="Arial" w:hAnsi="Arial" w:cs="Arial"/>
          <w:color w:val="000000" w:themeColor="text1"/>
        </w:rPr>
        <w:t>this</w:t>
      </w:r>
      <w:r w:rsidRPr="00BC4A77">
        <w:rPr>
          <w:rFonts w:ascii="Arial" w:hAnsi="Arial" w:cs="Arial"/>
          <w:color w:val="000000" w:themeColor="text1"/>
        </w:rPr>
        <w:t xml:space="preserve"> </w:t>
      </w:r>
      <w:r w:rsidR="00783038" w:rsidRPr="00BC4A77">
        <w:rPr>
          <w:rFonts w:ascii="Arial" w:hAnsi="Arial" w:cs="Arial"/>
          <w:color w:val="000000" w:themeColor="text1"/>
        </w:rPr>
        <w:t>viewpoint is</w:t>
      </w:r>
      <w:r w:rsidRPr="00BC4A77">
        <w:rPr>
          <w:rFonts w:ascii="Arial" w:hAnsi="Arial" w:cs="Arial"/>
          <w:color w:val="000000" w:themeColor="text1"/>
        </w:rPr>
        <w:t xml:space="preserve"> not as common in academic literature,</w:t>
      </w:r>
      <w:r w:rsidR="00783038" w:rsidRPr="00BC4A77">
        <w:rPr>
          <w:rFonts w:ascii="Arial" w:hAnsi="Arial" w:cs="Arial"/>
          <w:color w:val="000000" w:themeColor="text1"/>
        </w:rPr>
        <w:t xml:space="preserve"> it</w:t>
      </w:r>
      <w:r w:rsidRPr="00BC4A77">
        <w:rPr>
          <w:rFonts w:ascii="Arial" w:hAnsi="Arial" w:cs="Arial"/>
          <w:color w:val="000000" w:themeColor="text1"/>
        </w:rPr>
        <w:t xml:space="preserve"> is often discussed in </w:t>
      </w:r>
      <w:r w:rsidRPr="00BC4A77">
        <w:rPr>
          <w:rFonts w:ascii="Arial" w:hAnsi="Arial" w:cs="Arial"/>
          <w:b/>
          <w:bCs/>
          <w:color w:val="000000" w:themeColor="text1"/>
        </w:rPr>
        <w:t>legal and policy circles</w:t>
      </w:r>
      <w:r w:rsidRPr="00BC4A77">
        <w:rPr>
          <w:rFonts w:ascii="Arial" w:hAnsi="Arial" w:cs="Arial"/>
          <w:color w:val="000000" w:themeColor="text1"/>
        </w:rPr>
        <w:t>.</w:t>
      </w:r>
    </w:p>
    <w:p w14:paraId="590A3A84" w14:textId="3BB2D320"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Conclusion</w:t>
      </w:r>
      <w:r w:rsidRPr="00BC4A77">
        <w:rPr>
          <w:rFonts w:ascii="Arial" w:hAnsi="Arial" w:cs="Arial"/>
          <w:color w:val="000000" w:themeColor="text1"/>
        </w:rPr>
        <w:t xml:space="preserve">: The current human rights frameworks are robust enough to manage any challenges that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might pose, and additional legal reforms are unnecessary.</w:t>
      </w:r>
    </w:p>
    <w:p w14:paraId="14FBADDA" w14:textId="066E6DFA"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Mental Integrity</w:t>
      </w:r>
    </w:p>
    <w:p w14:paraId="16494888" w14:textId="1BB453B1"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Mental integrity refers to </w:t>
      </w:r>
      <w:r w:rsidR="00783038" w:rsidRPr="00BC4A77">
        <w:rPr>
          <w:rFonts w:ascii="Arial" w:hAnsi="Arial" w:cs="Arial"/>
          <w:color w:val="000000" w:themeColor="text1"/>
        </w:rPr>
        <w:t>protecting</w:t>
      </w:r>
      <w:r w:rsidRPr="00BC4A77">
        <w:rPr>
          <w:rFonts w:ascii="Arial" w:hAnsi="Arial" w:cs="Arial"/>
          <w:color w:val="000000" w:themeColor="text1"/>
        </w:rPr>
        <w:t xml:space="preserve"> an individual’s mental state and cognitive processes from external manipulation. It is about safeguarding one’s ability to think and make decisions without interference, ensuring the brain’s functioning and the mind's inner processes are not disrupted or altered without consent.</w:t>
      </w:r>
    </w:p>
    <w:p w14:paraId="756A3CB3" w14:textId="4456B713"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Mental Privacy</w:t>
      </w:r>
    </w:p>
    <w:p w14:paraId="07A78575" w14:textId="2B400EB4"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Mental privacy is about protecting an individual’s thoughts, beliefs, and mental data from unauthori</w:t>
      </w:r>
      <w:r w:rsidR="004E7CC0" w:rsidRPr="00BC4A77">
        <w:rPr>
          <w:rFonts w:ascii="Arial" w:hAnsi="Arial" w:cs="Arial"/>
          <w:color w:val="000000" w:themeColor="text1"/>
        </w:rPr>
        <w:t>s</w:t>
      </w:r>
      <w:r w:rsidRPr="00BC4A77">
        <w:rPr>
          <w:rFonts w:ascii="Arial" w:hAnsi="Arial" w:cs="Arial"/>
          <w:color w:val="000000" w:themeColor="text1"/>
        </w:rPr>
        <w:t>ed access</w:t>
      </w:r>
      <w:r w:rsidR="006F4809" w:rsidRPr="00BC4A77">
        <w:rPr>
          <w:rFonts w:ascii="Arial" w:hAnsi="Arial" w:cs="Arial"/>
          <w:color w:val="000000" w:themeColor="text1"/>
        </w:rPr>
        <w:t>,</w:t>
      </w:r>
      <w:r w:rsidRPr="00BC4A77">
        <w:rPr>
          <w:rFonts w:ascii="Arial" w:hAnsi="Arial" w:cs="Arial"/>
          <w:color w:val="000000" w:themeColor="text1"/>
        </w:rPr>
        <w:t xml:space="preserve"> surveillance</w:t>
      </w:r>
      <w:r w:rsidR="006F4809" w:rsidRPr="00BC4A77">
        <w:rPr>
          <w:rFonts w:ascii="Arial" w:hAnsi="Arial" w:cs="Arial"/>
          <w:color w:val="000000" w:themeColor="text1"/>
        </w:rPr>
        <w:t xml:space="preserve"> and collect</w:t>
      </w:r>
      <w:r w:rsidRPr="00BC4A77">
        <w:rPr>
          <w:rFonts w:ascii="Arial" w:hAnsi="Arial" w:cs="Arial"/>
          <w:color w:val="000000" w:themeColor="text1"/>
        </w:rPr>
        <w:t xml:space="preserve">. It emphasizes the right to keep one’s inner thoughts confidential and shielded from technologies that might otherwise expose them, such as brain-computer interfaces or other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w:t>
      </w:r>
    </w:p>
    <w:p w14:paraId="36E92B91" w14:textId="77777777"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Cognitive Liberty</w:t>
      </w:r>
    </w:p>
    <w:p w14:paraId="51E81898" w14:textId="77777777" w:rsidR="004175E0" w:rsidRPr="00BC4A77" w:rsidRDefault="004175E0" w:rsidP="00BC4A77">
      <w:pPr>
        <w:spacing w:after="240" w:line="360" w:lineRule="auto"/>
        <w:rPr>
          <w:rFonts w:ascii="Arial" w:hAnsi="Arial" w:cs="Arial"/>
          <w:color w:val="000000" w:themeColor="text1"/>
        </w:rPr>
      </w:pPr>
      <w:r w:rsidRPr="00BC4A77">
        <w:rPr>
          <w:rFonts w:ascii="Arial" w:hAnsi="Arial" w:cs="Arial"/>
          <w:b/>
          <w:bCs/>
          <w:color w:val="000000" w:themeColor="text1"/>
        </w:rPr>
        <w:lastRenderedPageBreak/>
        <w:t>Cognitive liberty</w:t>
      </w:r>
      <w:r w:rsidRPr="00BC4A77">
        <w:rPr>
          <w:rFonts w:ascii="Arial" w:hAnsi="Arial" w:cs="Arial"/>
          <w:color w:val="000000" w:themeColor="text1"/>
        </w:rPr>
        <w:t xml:space="preserve"> = freedom to think for yourself.</w:t>
      </w:r>
    </w:p>
    <w:p w14:paraId="64815D60" w14:textId="2AE8974D" w:rsidR="004175E0" w:rsidRPr="00BC4A77" w:rsidRDefault="004175E0"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Mental integrity</w:t>
      </w:r>
      <w:r w:rsidRPr="00BC4A77">
        <w:rPr>
          <w:rFonts w:ascii="Arial" w:hAnsi="Arial" w:cs="Arial"/>
          <w:color w:val="000000" w:themeColor="text1"/>
        </w:rPr>
        <w:t xml:space="preserve"> = protection from external interference or harm</w:t>
      </w:r>
    </w:p>
    <w:p w14:paraId="2A392D4C"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Cognitive liberty is the </w:t>
      </w:r>
      <w:r w:rsidRPr="00BC4A77">
        <w:rPr>
          <w:rFonts w:ascii="Arial" w:hAnsi="Arial" w:cs="Arial"/>
          <w:b/>
          <w:bCs/>
          <w:color w:val="000000" w:themeColor="text1"/>
        </w:rPr>
        <w:t>right to freedom of thought</w:t>
      </w:r>
      <w:r w:rsidRPr="00BC4A77">
        <w:rPr>
          <w:rFonts w:ascii="Arial" w:hAnsi="Arial" w:cs="Arial"/>
          <w:color w:val="000000" w:themeColor="text1"/>
        </w:rPr>
        <w:t xml:space="preserve"> and mental self-determination. It concerns the individual's right to control their own thoughts, cognitive processes, and mental experiences without external interference, manipulation, or control. This principle emphasizes </w:t>
      </w:r>
      <w:r w:rsidRPr="00BC4A77">
        <w:rPr>
          <w:rFonts w:ascii="Arial" w:hAnsi="Arial" w:cs="Arial"/>
          <w:b/>
          <w:bCs/>
          <w:color w:val="000000" w:themeColor="text1"/>
        </w:rPr>
        <w:t>autonomy over one's own mind</w:t>
      </w:r>
      <w:r w:rsidRPr="00BC4A77">
        <w:rPr>
          <w:rFonts w:ascii="Arial" w:hAnsi="Arial" w:cs="Arial"/>
          <w:color w:val="000000" w:themeColor="text1"/>
        </w:rPr>
        <w:t xml:space="preserve"> and cognitive functions, ensuring that people can think freely and independently without being subject to external pressures or manipulations.</w:t>
      </w:r>
    </w:p>
    <w:p w14:paraId="6E8B8B5B"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Key Aspects</w:t>
      </w:r>
      <w:r w:rsidRPr="00BC4A77">
        <w:rPr>
          <w:rFonts w:ascii="Arial" w:hAnsi="Arial" w:cs="Arial"/>
          <w:color w:val="000000" w:themeColor="text1"/>
        </w:rPr>
        <w:t>:</w:t>
      </w:r>
    </w:p>
    <w:p w14:paraId="7A6E1E96"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Freedom to think</w:t>
      </w:r>
      <w:r w:rsidRPr="00BC4A77">
        <w:rPr>
          <w:rFonts w:ascii="Arial" w:hAnsi="Arial" w:cs="Arial"/>
          <w:color w:val="000000" w:themeColor="text1"/>
        </w:rPr>
        <w:t xml:space="preserve">: Individuals should have full autonomy over their thought processes, including their beliefs, desires, and decision-making, without the influence or manipulation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w:t>
      </w:r>
    </w:p>
    <w:p w14:paraId="6D985C59"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Freedom from forced modification</w:t>
      </w:r>
      <w:r w:rsidRPr="00BC4A77">
        <w:rPr>
          <w:rFonts w:ascii="Arial" w:hAnsi="Arial" w:cs="Arial"/>
          <w:color w:val="000000" w:themeColor="text1"/>
        </w:rPr>
        <w:t>: No one should be forced to modify or alter their cognitive states or mental faculties through neurotechnological means.</w:t>
      </w:r>
    </w:p>
    <w:p w14:paraId="091BA5EA"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Right to enhance or not enhance</w:t>
      </w:r>
      <w:r w:rsidRPr="00BC4A77">
        <w:rPr>
          <w:rFonts w:ascii="Arial" w:hAnsi="Arial" w:cs="Arial"/>
          <w:color w:val="000000" w:themeColor="text1"/>
        </w:rPr>
        <w:t xml:space="preserve">: Cognitive liberty also encompasses the right to decide whether to use neurotechnological enhancements to improve one's cognitive abilities, as well as the right to </w:t>
      </w:r>
      <w:r w:rsidRPr="00BC4A77">
        <w:rPr>
          <w:rFonts w:ascii="Arial" w:hAnsi="Arial" w:cs="Arial"/>
          <w:b/>
          <w:bCs/>
          <w:color w:val="000000" w:themeColor="text1"/>
        </w:rPr>
        <w:t>refuse</w:t>
      </w:r>
      <w:r w:rsidRPr="00BC4A77">
        <w:rPr>
          <w:rFonts w:ascii="Arial" w:hAnsi="Arial" w:cs="Arial"/>
          <w:color w:val="000000" w:themeColor="text1"/>
        </w:rPr>
        <w:t xml:space="preserve"> such enhancements.</w:t>
      </w:r>
    </w:p>
    <w:p w14:paraId="04B8C4EC"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Neurotechnology concerns</w:t>
      </w:r>
      <w:r w:rsidRPr="00BC4A77">
        <w:rPr>
          <w:rFonts w:ascii="Arial" w:hAnsi="Arial" w:cs="Arial"/>
          <w:color w:val="000000" w:themeColor="text1"/>
        </w:rPr>
        <w:t xml:space="preserve">: Cognitive liberty is particularly important in the context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that could manipulate thoughts, influence decision-making, or control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For example, technologies that read brain activity to infer thoughts could violate cognitive liberty if used without consent.</w:t>
      </w:r>
    </w:p>
    <w:p w14:paraId="3F674D14" w14:textId="77777777"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Mental Integrity</w:t>
      </w:r>
    </w:p>
    <w:p w14:paraId="7904CCB5"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Mental integrity focuses on the </w:t>
      </w:r>
      <w:r w:rsidRPr="00BC4A77">
        <w:rPr>
          <w:rFonts w:ascii="Arial" w:hAnsi="Arial" w:cs="Arial"/>
          <w:b/>
          <w:bCs/>
          <w:color w:val="000000" w:themeColor="text1"/>
        </w:rPr>
        <w:t>protection of the mind</w:t>
      </w:r>
      <w:r w:rsidRPr="00BC4A77">
        <w:rPr>
          <w:rFonts w:ascii="Arial" w:hAnsi="Arial" w:cs="Arial"/>
          <w:color w:val="000000" w:themeColor="text1"/>
        </w:rPr>
        <w:t xml:space="preserve"> from unauthorized or harmful intrusions, ensuring that the brain and mental states are not compromised by external forces or interventions. It is often related to the broader right to </w:t>
      </w:r>
      <w:r w:rsidRPr="00BC4A77">
        <w:rPr>
          <w:rFonts w:ascii="Arial" w:hAnsi="Arial" w:cs="Arial"/>
          <w:b/>
          <w:bCs/>
          <w:color w:val="000000" w:themeColor="text1"/>
        </w:rPr>
        <w:t>bodily integrity</w:t>
      </w:r>
      <w:r w:rsidRPr="00BC4A77">
        <w:rPr>
          <w:rFonts w:ascii="Arial" w:hAnsi="Arial" w:cs="Arial"/>
          <w:color w:val="000000" w:themeColor="text1"/>
        </w:rPr>
        <w:t xml:space="preserve">, but applied to the mind. Mental integrity primarily addresses the </w:t>
      </w:r>
      <w:r w:rsidRPr="00BC4A77">
        <w:rPr>
          <w:rFonts w:ascii="Arial" w:hAnsi="Arial" w:cs="Arial"/>
          <w:b/>
          <w:bCs/>
          <w:color w:val="000000" w:themeColor="text1"/>
        </w:rPr>
        <w:t>safety</w:t>
      </w:r>
      <w:r w:rsidRPr="00BC4A77">
        <w:rPr>
          <w:rFonts w:ascii="Arial" w:hAnsi="Arial" w:cs="Arial"/>
          <w:color w:val="000000" w:themeColor="text1"/>
        </w:rPr>
        <w:t xml:space="preserve"> and </w:t>
      </w:r>
      <w:r w:rsidRPr="00BC4A77">
        <w:rPr>
          <w:rFonts w:ascii="Arial" w:hAnsi="Arial" w:cs="Arial"/>
          <w:b/>
          <w:bCs/>
          <w:color w:val="000000" w:themeColor="text1"/>
        </w:rPr>
        <w:t>sanctity of the brain</w:t>
      </w:r>
      <w:r w:rsidRPr="00BC4A77">
        <w:rPr>
          <w:rFonts w:ascii="Arial" w:hAnsi="Arial" w:cs="Arial"/>
          <w:color w:val="000000" w:themeColor="text1"/>
        </w:rPr>
        <w:t xml:space="preserve"> and its functions, preventing </w:t>
      </w:r>
      <w:r w:rsidRPr="00BC4A77">
        <w:rPr>
          <w:rFonts w:ascii="Arial" w:hAnsi="Arial" w:cs="Arial"/>
          <w:b/>
          <w:bCs/>
          <w:color w:val="000000" w:themeColor="text1"/>
        </w:rPr>
        <w:t xml:space="preserve">harmful manipulation or </w:t>
      </w:r>
      <w:r w:rsidRPr="00BC4A77">
        <w:rPr>
          <w:rFonts w:ascii="Arial" w:hAnsi="Arial" w:cs="Arial"/>
          <w:b/>
          <w:bCs/>
          <w:color w:val="000000" w:themeColor="text1"/>
        </w:rPr>
        <w:lastRenderedPageBreak/>
        <w:t>alteration</w:t>
      </w:r>
      <w:r w:rsidRPr="00BC4A77">
        <w:rPr>
          <w:rFonts w:ascii="Arial" w:hAnsi="Arial" w:cs="Arial"/>
          <w:color w:val="000000" w:themeColor="text1"/>
        </w:rPr>
        <w:t xml:space="preserve"> of mental states, regardless of whether it is done with or without the individual’s consent.</w:t>
      </w:r>
    </w:p>
    <w:p w14:paraId="482E30CB"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Key Aspects</w:t>
      </w:r>
      <w:r w:rsidRPr="00BC4A77">
        <w:rPr>
          <w:rFonts w:ascii="Arial" w:hAnsi="Arial" w:cs="Arial"/>
          <w:color w:val="000000" w:themeColor="text1"/>
        </w:rPr>
        <w:t>:</w:t>
      </w:r>
    </w:p>
    <w:p w14:paraId="2F12AAF2"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Protection from harm</w:t>
      </w:r>
      <w:r w:rsidRPr="00BC4A77">
        <w:rPr>
          <w:rFonts w:ascii="Arial" w:hAnsi="Arial" w:cs="Arial"/>
          <w:color w:val="000000" w:themeColor="text1"/>
        </w:rPr>
        <w:t>: Mental integrity seeks to safeguard individuals from external harm to their mental functions, whether from neurotechnological interventions or other forms of manipulation.</w:t>
      </w:r>
    </w:p>
    <w:p w14:paraId="7A34DF86"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Unwanted influence</w:t>
      </w:r>
      <w:r w:rsidRPr="00BC4A77">
        <w:rPr>
          <w:rFonts w:ascii="Arial" w:hAnsi="Arial" w:cs="Arial"/>
          <w:color w:val="000000" w:themeColor="text1"/>
        </w:rPr>
        <w:t xml:space="preserve">: Mental integrity emphasizes the right to be free from unauthorized mental manipulation, interference, or tampering. This could include anything from invasive brain implants to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designed to influence or control thought processes.</w:t>
      </w:r>
    </w:p>
    <w:p w14:paraId="5970212C"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Consent matters</w:t>
      </w:r>
      <w:r w:rsidRPr="00BC4A77">
        <w:rPr>
          <w:rFonts w:ascii="Arial" w:hAnsi="Arial" w:cs="Arial"/>
          <w:color w:val="000000" w:themeColor="text1"/>
        </w:rPr>
        <w:t>: Even when technologies are used voluntarily, ensuring that they do not compromise the mental well-being of the individual is a core concern of mental integrity.</w:t>
      </w:r>
    </w:p>
    <w:p w14:paraId="3DB57AD0"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Neurotechnology concerns</w:t>
      </w:r>
      <w:r w:rsidRPr="00BC4A77">
        <w:rPr>
          <w:rFonts w:ascii="Arial" w:hAnsi="Arial" w:cs="Arial"/>
          <w:color w:val="000000" w:themeColor="text1"/>
        </w:rPr>
        <w:t xml:space="preserve">: The principle of mental integrity is particularly relevant when considering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that might </w:t>
      </w:r>
      <w:r w:rsidRPr="00BC4A77">
        <w:rPr>
          <w:rFonts w:ascii="Arial" w:hAnsi="Arial" w:cs="Arial"/>
          <w:b/>
          <w:bCs/>
          <w:color w:val="000000" w:themeColor="text1"/>
        </w:rPr>
        <w:t>physically or functionally interfere</w:t>
      </w:r>
      <w:r w:rsidRPr="00BC4A77">
        <w:rPr>
          <w:rFonts w:ascii="Arial" w:hAnsi="Arial" w:cs="Arial"/>
          <w:color w:val="000000" w:themeColor="text1"/>
        </w:rPr>
        <w:t xml:space="preserve"> with the brain, such as brain implants or other devices that can alter cognitive or emotional states. Ensuring that these interventions do not result in harm or irreversible changes to the brain is key.</w:t>
      </w:r>
    </w:p>
    <w:p w14:paraId="763551A1" w14:textId="77777777" w:rsidR="004175E0" w:rsidRPr="00BC4A77" w:rsidRDefault="004175E0"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Differences Between Cognitive Liberty and Mental Integrity:</w:t>
      </w:r>
    </w:p>
    <w:p w14:paraId="7689860B"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Scope</w:t>
      </w:r>
      <w:r w:rsidRPr="00BC4A77">
        <w:rPr>
          <w:rFonts w:ascii="Arial" w:hAnsi="Arial" w:cs="Arial"/>
          <w:color w:val="000000" w:themeColor="text1"/>
        </w:rPr>
        <w:t>:</w:t>
      </w:r>
    </w:p>
    <w:p w14:paraId="14E85E3E"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Cognitive liberty</w:t>
      </w:r>
      <w:r w:rsidRPr="00BC4A77">
        <w:rPr>
          <w:rFonts w:ascii="Arial" w:hAnsi="Arial" w:cs="Arial"/>
          <w:color w:val="000000" w:themeColor="text1"/>
        </w:rPr>
        <w:t xml:space="preserve"> is primarily concerned with the individual's </w:t>
      </w:r>
      <w:r w:rsidRPr="00BC4A77">
        <w:rPr>
          <w:rFonts w:ascii="Arial" w:hAnsi="Arial" w:cs="Arial"/>
          <w:b/>
          <w:bCs/>
          <w:color w:val="000000" w:themeColor="text1"/>
        </w:rPr>
        <w:t>freedom to think independently</w:t>
      </w:r>
      <w:r w:rsidRPr="00BC4A77">
        <w:rPr>
          <w:rFonts w:ascii="Arial" w:hAnsi="Arial" w:cs="Arial"/>
          <w:color w:val="000000" w:themeColor="text1"/>
        </w:rPr>
        <w:t xml:space="preserve"> and </w:t>
      </w:r>
      <w:r w:rsidRPr="00BC4A77">
        <w:rPr>
          <w:rFonts w:ascii="Arial" w:hAnsi="Arial" w:cs="Arial"/>
          <w:b/>
          <w:bCs/>
          <w:color w:val="000000" w:themeColor="text1"/>
        </w:rPr>
        <w:t>control over their own mental processes</w:t>
      </w:r>
      <w:r w:rsidRPr="00BC4A77">
        <w:rPr>
          <w:rFonts w:ascii="Arial" w:hAnsi="Arial" w:cs="Arial"/>
          <w:color w:val="000000" w:themeColor="text1"/>
        </w:rPr>
        <w:t>.</w:t>
      </w:r>
    </w:p>
    <w:p w14:paraId="317428F2"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Mental integrity</w:t>
      </w:r>
      <w:r w:rsidRPr="00BC4A77">
        <w:rPr>
          <w:rFonts w:ascii="Arial" w:hAnsi="Arial" w:cs="Arial"/>
          <w:color w:val="000000" w:themeColor="text1"/>
        </w:rPr>
        <w:t xml:space="preserve"> focuses on the </w:t>
      </w:r>
      <w:r w:rsidRPr="00BC4A77">
        <w:rPr>
          <w:rFonts w:ascii="Arial" w:hAnsi="Arial" w:cs="Arial"/>
          <w:b/>
          <w:bCs/>
          <w:color w:val="000000" w:themeColor="text1"/>
        </w:rPr>
        <w:t>protection of the brain and mind</w:t>
      </w:r>
      <w:r w:rsidRPr="00BC4A77">
        <w:rPr>
          <w:rFonts w:ascii="Arial" w:hAnsi="Arial" w:cs="Arial"/>
          <w:color w:val="000000" w:themeColor="text1"/>
        </w:rPr>
        <w:t xml:space="preserve"> from </w:t>
      </w:r>
      <w:r w:rsidRPr="00BC4A77">
        <w:rPr>
          <w:rFonts w:ascii="Arial" w:hAnsi="Arial" w:cs="Arial"/>
          <w:b/>
          <w:bCs/>
          <w:color w:val="000000" w:themeColor="text1"/>
        </w:rPr>
        <w:t>external harm</w:t>
      </w:r>
      <w:r w:rsidRPr="00BC4A77">
        <w:rPr>
          <w:rFonts w:ascii="Arial" w:hAnsi="Arial" w:cs="Arial"/>
          <w:color w:val="000000" w:themeColor="text1"/>
        </w:rPr>
        <w:t>, whether physical or functional, ensuring that the mental state is not violated or manipulated.</w:t>
      </w:r>
    </w:p>
    <w:p w14:paraId="50539D23"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Focus</w:t>
      </w:r>
      <w:r w:rsidRPr="00BC4A77">
        <w:rPr>
          <w:rFonts w:ascii="Arial" w:hAnsi="Arial" w:cs="Arial"/>
          <w:color w:val="000000" w:themeColor="text1"/>
        </w:rPr>
        <w:t>:</w:t>
      </w:r>
    </w:p>
    <w:p w14:paraId="32C01DA9"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lastRenderedPageBreak/>
        <w:t xml:space="preserve">Cognitive liberty emphasizes </w:t>
      </w:r>
      <w:r w:rsidRPr="00BC4A77">
        <w:rPr>
          <w:rFonts w:ascii="Arial" w:hAnsi="Arial" w:cs="Arial"/>
          <w:b/>
          <w:bCs/>
          <w:color w:val="000000" w:themeColor="text1"/>
        </w:rPr>
        <w:t>autonomy</w:t>
      </w:r>
      <w:r w:rsidRPr="00BC4A77">
        <w:rPr>
          <w:rFonts w:ascii="Arial" w:hAnsi="Arial" w:cs="Arial"/>
          <w:color w:val="000000" w:themeColor="text1"/>
        </w:rPr>
        <w:t xml:space="preserve"> and </w:t>
      </w:r>
      <w:r w:rsidRPr="00BC4A77">
        <w:rPr>
          <w:rFonts w:ascii="Arial" w:hAnsi="Arial" w:cs="Arial"/>
          <w:b/>
          <w:bCs/>
          <w:color w:val="000000" w:themeColor="text1"/>
        </w:rPr>
        <w:t>freedom from external control</w:t>
      </w:r>
      <w:r w:rsidRPr="00BC4A77">
        <w:rPr>
          <w:rFonts w:ascii="Arial" w:hAnsi="Arial" w:cs="Arial"/>
          <w:color w:val="000000" w:themeColor="text1"/>
        </w:rPr>
        <w:t xml:space="preserve"> over one's thoughts.</w:t>
      </w:r>
    </w:p>
    <w:p w14:paraId="0F3E9CFC"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Mental integrity is more focused on </w:t>
      </w:r>
      <w:r w:rsidRPr="00BC4A77">
        <w:rPr>
          <w:rFonts w:ascii="Arial" w:hAnsi="Arial" w:cs="Arial"/>
          <w:b/>
          <w:bCs/>
          <w:color w:val="000000" w:themeColor="text1"/>
        </w:rPr>
        <w:t>protection</w:t>
      </w:r>
      <w:r w:rsidRPr="00BC4A77">
        <w:rPr>
          <w:rFonts w:ascii="Arial" w:hAnsi="Arial" w:cs="Arial"/>
          <w:color w:val="000000" w:themeColor="text1"/>
        </w:rPr>
        <w:t xml:space="preserve"> from </w:t>
      </w:r>
      <w:r w:rsidRPr="00BC4A77">
        <w:rPr>
          <w:rFonts w:ascii="Arial" w:hAnsi="Arial" w:cs="Arial"/>
          <w:b/>
          <w:bCs/>
          <w:color w:val="000000" w:themeColor="text1"/>
        </w:rPr>
        <w:t>harmful interference</w:t>
      </w:r>
      <w:r w:rsidRPr="00BC4A77">
        <w:rPr>
          <w:rFonts w:ascii="Arial" w:hAnsi="Arial" w:cs="Arial"/>
          <w:color w:val="000000" w:themeColor="text1"/>
        </w:rPr>
        <w:t xml:space="preserve"> with one's mental and cognitive functions.</w:t>
      </w:r>
    </w:p>
    <w:p w14:paraId="7019390D"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Neurotechnological impact</w:t>
      </w:r>
      <w:r w:rsidRPr="00BC4A77">
        <w:rPr>
          <w:rFonts w:ascii="Arial" w:hAnsi="Arial" w:cs="Arial"/>
          <w:color w:val="000000" w:themeColor="text1"/>
        </w:rPr>
        <w:t>:</w:t>
      </w:r>
    </w:p>
    <w:p w14:paraId="12AE88D5" w14:textId="77777777" w:rsidR="004175E0"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Cognitive liberty is concerned with technologies that might </w:t>
      </w:r>
      <w:r w:rsidRPr="00BC4A77">
        <w:rPr>
          <w:rFonts w:ascii="Arial" w:hAnsi="Arial" w:cs="Arial"/>
          <w:b/>
          <w:bCs/>
          <w:color w:val="000000" w:themeColor="text1"/>
        </w:rPr>
        <w:t>influence thoughts</w:t>
      </w:r>
      <w:r w:rsidRPr="00BC4A77">
        <w:rPr>
          <w:rFonts w:ascii="Arial" w:hAnsi="Arial" w:cs="Arial"/>
          <w:color w:val="000000" w:themeColor="text1"/>
        </w:rPr>
        <w:t xml:space="preserve"> or </w:t>
      </w:r>
      <w:r w:rsidRPr="00BC4A77">
        <w:rPr>
          <w:rFonts w:ascii="Arial" w:hAnsi="Arial" w:cs="Arial"/>
          <w:b/>
          <w:bCs/>
          <w:color w:val="000000" w:themeColor="text1"/>
        </w:rPr>
        <w:t>decision-making</w:t>
      </w:r>
      <w:r w:rsidRPr="00BC4A77">
        <w:rPr>
          <w:rFonts w:ascii="Arial" w:hAnsi="Arial" w:cs="Arial"/>
          <w:color w:val="000000" w:themeColor="text1"/>
        </w:rPr>
        <w:t xml:space="preserve"> (e.g., brain-computer interfaces that could direct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or infer thoughts).</w:t>
      </w:r>
    </w:p>
    <w:p w14:paraId="4536093A" w14:textId="1B377095" w:rsidR="008B41B9" w:rsidRPr="00BC4A77" w:rsidRDefault="004175E0"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Mental integrity addresses technologies that could </w:t>
      </w:r>
      <w:r w:rsidRPr="00BC4A77">
        <w:rPr>
          <w:rFonts w:ascii="Arial" w:hAnsi="Arial" w:cs="Arial"/>
          <w:b/>
          <w:bCs/>
          <w:color w:val="000000" w:themeColor="text1"/>
        </w:rPr>
        <w:t>physically or chemically</w:t>
      </w:r>
      <w:r w:rsidRPr="00BC4A77">
        <w:rPr>
          <w:rFonts w:ascii="Arial" w:hAnsi="Arial" w:cs="Arial"/>
          <w:color w:val="000000" w:themeColor="text1"/>
        </w:rPr>
        <w:t xml:space="preserve"> alter the brain or its functioning (e.g., invasive </w:t>
      </w:r>
      <w:proofErr w:type="spellStart"/>
      <w:r w:rsidRPr="00BC4A77">
        <w:rPr>
          <w:rFonts w:ascii="Arial" w:hAnsi="Arial" w:cs="Arial"/>
          <w:color w:val="000000" w:themeColor="text1"/>
        </w:rPr>
        <w:t>neuroimplants</w:t>
      </w:r>
      <w:proofErr w:type="spellEnd"/>
      <w:r w:rsidRPr="00BC4A77">
        <w:rPr>
          <w:rFonts w:ascii="Arial" w:hAnsi="Arial" w:cs="Arial"/>
          <w:color w:val="000000" w:themeColor="text1"/>
        </w:rPr>
        <w:t xml:space="preserve"> or deep brain stimulation).</w:t>
      </w:r>
    </w:p>
    <w:p w14:paraId="2C912FE4" w14:textId="067E19DD" w:rsidR="00AD6DF9" w:rsidRPr="00BC4A77" w:rsidRDefault="00AD6DF9"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The Right to Mental Integrity</w:t>
      </w:r>
    </w:p>
    <w:p w14:paraId="58E71545"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Current Legal Framework</w:t>
      </w:r>
      <w:r w:rsidRPr="00BC4A77">
        <w:rPr>
          <w:rFonts w:ascii="Arial" w:hAnsi="Arial" w:cs="Arial"/>
          <w:color w:val="000000" w:themeColor="text1"/>
        </w:rPr>
        <w:t xml:space="preserve">: While there is no explicit mention of mental integrity in international documents like the </w:t>
      </w:r>
      <w:r w:rsidRPr="00BC4A77">
        <w:rPr>
          <w:rFonts w:ascii="Arial" w:hAnsi="Arial" w:cs="Arial"/>
          <w:b/>
          <w:bCs/>
          <w:color w:val="000000" w:themeColor="text1"/>
        </w:rPr>
        <w:t>UDHR</w:t>
      </w:r>
      <w:r w:rsidRPr="00BC4A77">
        <w:rPr>
          <w:rFonts w:ascii="Arial" w:hAnsi="Arial" w:cs="Arial"/>
          <w:color w:val="000000" w:themeColor="text1"/>
        </w:rPr>
        <w:t xml:space="preserve"> or </w:t>
      </w:r>
      <w:r w:rsidRPr="00BC4A77">
        <w:rPr>
          <w:rFonts w:ascii="Arial" w:hAnsi="Arial" w:cs="Arial"/>
          <w:b/>
          <w:bCs/>
          <w:color w:val="000000" w:themeColor="text1"/>
        </w:rPr>
        <w:t>ICCPR</w:t>
      </w:r>
      <w:r w:rsidRPr="00BC4A77">
        <w:rPr>
          <w:rFonts w:ascii="Arial" w:hAnsi="Arial" w:cs="Arial"/>
          <w:color w:val="000000" w:themeColor="text1"/>
        </w:rPr>
        <w:t>, it is recognized under specific human rights instruments:</w:t>
      </w:r>
    </w:p>
    <w:p w14:paraId="3427D0EF"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CRPD</w:t>
      </w:r>
      <w:r w:rsidRPr="00BC4A77">
        <w:rPr>
          <w:rFonts w:ascii="Arial" w:hAnsi="Arial" w:cs="Arial"/>
          <w:color w:val="000000" w:themeColor="text1"/>
        </w:rPr>
        <w:t>: Article 17 of the UN Convention on the Rights of Persons with Disabilities (CRPD) protects the physical and mental integrity of individuals with disabilities on an equal basis with others.</w:t>
      </w:r>
    </w:p>
    <w:p w14:paraId="768724A2"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ACHR (Inter-American Human Rights)</w:t>
      </w:r>
      <w:r w:rsidRPr="00BC4A77">
        <w:rPr>
          <w:rFonts w:ascii="Arial" w:hAnsi="Arial" w:cs="Arial"/>
          <w:color w:val="000000" w:themeColor="text1"/>
        </w:rPr>
        <w:t>: Article 5(1) of the American Convention on Human Rights (ACHR) guarantees the right to have one’s physical, mental, and moral integrity respected, and it is broadly associated with health and well-being.</w:t>
      </w:r>
    </w:p>
    <w:p w14:paraId="39954374"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European Law</w:t>
      </w:r>
      <w:r w:rsidRPr="00BC4A77">
        <w:rPr>
          <w:rFonts w:ascii="Arial" w:hAnsi="Arial" w:cs="Arial"/>
          <w:color w:val="000000" w:themeColor="text1"/>
        </w:rPr>
        <w:t xml:space="preserve">: The </w:t>
      </w:r>
      <w:r w:rsidRPr="00BC4A77">
        <w:rPr>
          <w:rFonts w:ascii="Arial" w:hAnsi="Arial" w:cs="Arial"/>
          <w:b/>
          <w:bCs/>
          <w:color w:val="000000" w:themeColor="text1"/>
        </w:rPr>
        <w:t>European Court of Human Rights (ECtHR)</w:t>
      </w:r>
      <w:r w:rsidRPr="00BC4A77">
        <w:rPr>
          <w:rFonts w:ascii="Arial" w:hAnsi="Arial" w:cs="Arial"/>
          <w:color w:val="000000" w:themeColor="text1"/>
        </w:rPr>
        <w:t xml:space="preserve">, under Article 8 of the </w:t>
      </w:r>
      <w:r w:rsidRPr="00BC4A77">
        <w:rPr>
          <w:rFonts w:ascii="Arial" w:hAnsi="Arial" w:cs="Arial"/>
          <w:b/>
          <w:bCs/>
          <w:color w:val="000000" w:themeColor="text1"/>
        </w:rPr>
        <w:t>ECHR</w:t>
      </w:r>
      <w:r w:rsidRPr="00BC4A77">
        <w:rPr>
          <w:rFonts w:ascii="Arial" w:hAnsi="Arial" w:cs="Arial"/>
          <w:color w:val="000000" w:themeColor="text1"/>
        </w:rPr>
        <w:t xml:space="preserve">, protects mental integrity as part of the broader right to respect for private life. This right is also reflected in Article 3(1) of the </w:t>
      </w:r>
      <w:r w:rsidRPr="00BC4A77">
        <w:rPr>
          <w:rFonts w:ascii="Arial" w:hAnsi="Arial" w:cs="Arial"/>
          <w:b/>
          <w:bCs/>
          <w:color w:val="000000" w:themeColor="text1"/>
        </w:rPr>
        <w:t>Charter of Fundamental Rights of the European Union (CFR)</w:t>
      </w:r>
      <w:r w:rsidRPr="00BC4A77">
        <w:rPr>
          <w:rFonts w:ascii="Arial" w:hAnsi="Arial" w:cs="Arial"/>
          <w:color w:val="000000" w:themeColor="text1"/>
        </w:rPr>
        <w:t>, which provides explicit protection for mental integrity.</w:t>
      </w:r>
    </w:p>
    <w:p w14:paraId="2E49827F"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Unclear Scope for Neurotechnology</w:t>
      </w:r>
      <w:r w:rsidRPr="00BC4A77">
        <w:rPr>
          <w:rFonts w:ascii="Arial" w:hAnsi="Arial" w:cs="Arial"/>
          <w:color w:val="000000" w:themeColor="text1"/>
        </w:rPr>
        <w:t xml:space="preserve">: While there is explicit legal protection of mental integrity in medical contexts (e.g., informed consent), it is unclear how this </w:t>
      </w:r>
      <w:r w:rsidRPr="00BC4A77">
        <w:rPr>
          <w:rFonts w:ascii="Arial" w:hAnsi="Arial" w:cs="Arial"/>
          <w:color w:val="000000" w:themeColor="text1"/>
        </w:rPr>
        <w:lastRenderedPageBreak/>
        <w:t xml:space="preserve">right applies to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with non-medical uses. The ECtHR has provided interpretations of mental integrity in contexts like mental health, bullying, and identity, but how these apply to modern neurotechnological interventions is still evolving.</w:t>
      </w:r>
    </w:p>
    <w:p w14:paraId="5520154E" w14:textId="3234D6E3" w:rsidR="00AD6DF9" w:rsidRPr="00BC4A77" w:rsidRDefault="00AD6DF9"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Current Laws for Right to Privacy, Freedom of Thought, and Freedom of Expression</w:t>
      </w:r>
    </w:p>
    <w:p w14:paraId="4ADE4300"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Right to Privacy</w:t>
      </w:r>
      <w:r w:rsidRPr="00BC4A77">
        <w:rPr>
          <w:rFonts w:ascii="Arial" w:hAnsi="Arial" w:cs="Arial"/>
          <w:color w:val="000000" w:themeColor="text1"/>
        </w:rPr>
        <w:t>:</w:t>
      </w:r>
    </w:p>
    <w:p w14:paraId="4BBD45E5"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UDHR (Article 12)</w:t>
      </w:r>
      <w:r w:rsidRPr="00BC4A77">
        <w:rPr>
          <w:rFonts w:ascii="Arial" w:hAnsi="Arial" w:cs="Arial"/>
          <w:color w:val="000000" w:themeColor="text1"/>
        </w:rPr>
        <w:t xml:space="preserve"> and </w:t>
      </w:r>
      <w:r w:rsidRPr="00BC4A77">
        <w:rPr>
          <w:rFonts w:ascii="Arial" w:hAnsi="Arial" w:cs="Arial"/>
          <w:b/>
          <w:bCs/>
          <w:color w:val="000000" w:themeColor="text1"/>
        </w:rPr>
        <w:t>ICCPR (Article 17)</w:t>
      </w:r>
      <w:r w:rsidRPr="00BC4A77">
        <w:rPr>
          <w:rFonts w:ascii="Arial" w:hAnsi="Arial" w:cs="Arial"/>
          <w:color w:val="000000" w:themeColor="text1"/>
        </w:rPr>
        <w:t xml:space="preserve"> guarantee that no one shall be subjected to arbitrary interference with their privacy. It covers personal data and freedom from state and private interventions. In the digital and technological age, this also includes </w:t>
      </w:r>
      <w:r w:rsidRPr="00BC4A77">
        <w:rPr>
          <w:rFonts w:ascii="Arial" w:hAnsi="Arial" w:cs="Arial"/>
          <w:b/>
          <w:bCs/>
          <w:color w:val="000000" w:themeColor="text1"/>
        </w:rPr>
        <w:t>informational privacy</w:t>
      </w:r>
      <w:r w:rsidRPr="00BC4A77">
        <w:rPr>
          <w:rFonts w:ascii="Arial" w:hAnsi="Arial" w:cs="Arial"/>
          <w:color w:val="000000" w:themeColor="text1"/>
        </w:rPr>
        <w:t xml:space="preserve">—protecting personal data,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insights, and identity profiles derived from various data, including brain data.</w:t>
      </w:r>
    </w:p>
    <w:p w14:paraId="372F3570"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ECHR (Article 8)</w:t>
      </w:r>
      <w:r w:rsidRPr="00BC4A77">
        <w:rPr>
          <w:rFonts w:ascii="Arial" w:hAnsi="Arial" w:cs="Arial"/>
          <w:color w:val="000000" w:themeColor="text1"/>
        </w:rPr>
        <w:t xml:space="preserve"> and </w:t>
      </w:r>
      <w:r w:rsidRPr="00BC4A77">
        <w:rPr>
          <w:rFonts w:ascii="Arial" w:hAnsi="Arial" w:cs="Arial"/>
          <w:b/>
          <w:bCs/>
          <w:color w:val="000000" w:themeColor="text1"/>
        </w:rPr>
        <w:t>GDPR</w:t>
      </w:r>
      <w:r w:rsidRPr="00BC4A77">
        <w:rPr>
          <w:rFonts w:ascii="Arial" w:hAnsi="Arial" w:cs="Arial"/>
          <w:color w:val="000000" w:themeColor="text1"/>
        </w:rPr>
        <w:t xml:space="preserve"> in Europe: Privacy rights are expanded to protect informational self-determination and personal data, which may include brain-derived data from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w:t>
      </w:r>
    </w:p>
    <w:p w14:paraId="2921DBF6"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Freedom of Thought</w:t>
      </w:r>
      <w:r w:rsidRPr="00BC4A77">
        <w:rPr>
          <w:rFonts w:ascii="Arial" w:hAnsi="Arial" w:cs="Arial"/>
          <w:color w:val="000000" w:themeColor="text1"/>
        </w:rPr>
        <w:t>:</w:t>
      </w:r>
    </w:p>
    <w:p w14:paraId="130030C8"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ICCPR (Article 18)</w:t>
      </w:r>
      <w:r w:rsidRPr="00BC4A77">
        <w:rPr>
          <w:rFonts w:ascii="Arial" w:hAnsi="Arial" w:cs="Arial"/>
          <w:color w:val="000000" w:themeColor="text1"/>
        </w:rPr>
        <w:t>: Freedom of thought is absolute and protects the internal dimension of thoughts, beliefs, and conscience. It ensures that individuals cannot be compelled to reveal their thoughts and protects the freedom to have and change beliefs.</w:t>
      </w:r>
    </w:p>
    <w:p w14:paraId="095C15EB"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This right is often interpreted to include </w:t>
      </w:r>
      <w:r w:rsidRPr="00BC4A77">
        <w:rPr>
          <w:rFonts w:ascii="Arial" w:hAnsi="Arial" w:cs="Arial"/>
          <w:b/>
          <w:bCs/>
          <w:color w:val="000000" w:themeColor="text1"/>
        </w:rPr>
        <w:t>mental privacy</w:t>
      </w:r>
      <w:r w:rsidRPr="00BC4A77">
        <w:rPr>
          <w:rFonts w:ascii="Arial" w:hAnsi="Arial" w:cs="Arial"/>
          <w:color w:val="000000" w:themeColor="text1"/>
        </w:rPr>
        <w:t>, as it guarantees the right not to disclose one's thoughts involuntarily.</w:t>
      </w:r>
    </w:p>
    <w:p w14:paraId="2CC180C2"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Freedom of Expression</w:t>
      </w:r>
      <w:r w:rsidRPr="00BC4A77">
        <w:rPr>
          <w:rFonts w:ascii="Arial" w:hAnsi="Arial" w:cs="Arial"/>
          <w:color w:val="000000" w:themeColor="text1"/>
        </w:rPr>
        <w:t>:</w:t>
      </w:r>
    </w:p>
    <w:p w14:paraId="167568A6"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UDHR (Article 19)</w:t>
      </w:r>
      <w:r w:rsidRPr="00BC4A77">
        <w:rPr>
          <w:rFonts w:ascii="Arial" w:hAnsi="Arial" w:cs="Arial"/>
          <w:color w:val="000000" w:themeColor="text1"/>
        </w:rPr>
        <w:t xml:space="preserve"> and </w:t>
      </w:r>
      <w:r w:rsidRPr="00BC4A77">
        <w:rPr>
          <w:rFonts w:ascii="Arial" w:hAnsi="Arial" w:cs="Arial"/>
          <w:b/>
          <w:bCs/>
          <w:color w:val="000000" w:themeColor="text1"/>
        </w:rPr>
        <w:t>ICCPR (Article 19)</w:t>
      </w:r>
      <w:r w:rsidRPr="00BC4A77">
        <w:rPr>
          <w:rFonts w:ascii="Arial" w:hAnsi="Arial" w:cs="Arial"/>
          <w:color w:val="000000" w:themeColor="text1"/>
        </w:rPr>
        <w:t xml:space="preserve"> ensure the right to express ideas and opinions freely. This includes the </w:t>
      </w:r>
      <w:r w:rsidRPr="00BC4A77">
        <w:rPr>
          <w:rFonts w:ascii="Arial" w:hAnsi="Arial" w:cs="Arial"/>
          <w:b/>
          <w:bCs/>
          <w:color w:val="000000" w:themeColor="text1"/>
        </w:rPr>
        <w:t>right not to express</w:t>
      </w:r>
      <w:r w:rsidRPr="00BC4A77">
        <w:rPr>
          <w:rFonts w:ascii="Arial" w:hAnsi="Arial" w:cs="Arial"/>
          <w:color w:val="000000" w:themeColor="text1"/>
        </w:rPr>
        <w:t xml:space="preserve"> thoughts, which is relevant in the context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that might compel someone to reveal brain activity or mental states involuntarily.</w:t>
      </w:r>
    </w:p>
    <w:p w14:paraId="62C45A09" w14:textId="009A4550" w:rsidR="004175E0"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lastRenderedPageBreak/>
        <w:t xml:space="preserve">In European law, the </w:t>
      </w:r>
      <w:r w:rsidRPr="00BC4A77">
        <w:rPr>
          <w:rFonts w:ascii="Arial" w:hAnsi="Arial" w:cs="Arial"/>
          <w:b/>
          <w:bCs/>
          <w:color w:val="000000" w:themeColor="text1"/>
        </w:rPr>
        <w:t>ECHR (Article 10)</w:t>
      </w:r>
      <w:r w:rsidRPr="00BC4A77">
        <w:rPr>
          <w:rFonts w:ascii="Arial" w:hAnsi="Arial" w:cs="Arial"/>
          <w:color w:val="000000" w:themeColor="text1"/>
        </w:rPr>
        <w:t xml:space="preserve"> and </w:t>
      </w:r>
      <w:r w:rsidRPr="00BC4A77">
        <w:rPr>
          <w:rFonts w:ascii="Arial" w:hAnsi="Arial" w:cs="Arial"/>
          <w:b/>
          <w:bCs/>
          <w:color w:val="000000" w:themeColor="text1"/>
        </w:rPr>
        <w:t>ACHR (Article 13)</w:t>
      </w:r>
      <w:r w:rsidRPr="00BC4A77">
        <w:rPr>
          <w:rFonts w:ascii="Arial" w:hAnsi="Arial" w:cs="Arial"/>
          <w:color w:val="000000" w:themeColor="text1"/>
        </w:rPr>
        <w:t xml:space="preserve"> provide similar protections, extending to non-verbal expressions, including how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might read or express brain data.</w:t>
      </w:r>
      <w:r w:rsidR="008B41B9" w:rsidRPr="00BC4A77">
        <w:rPr>
          <w:rFonts w:ascii="Arial" w:hAnsi="Arial" w:cs="Arial"/>
          <w:color w:val="000000" w:themeColor="text1"/>
        </w:rPr>
        <w:t xml:space="preserve"> </w:t>
      </w:r>
    </w:p>
    <w:p w14:paraId="2A56AA1A" w14:textId="77777777" w:rsidR="004E7CC0" w:rsidRPr="00BC4A77" w:rsidRDefault="004E7CC0"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However, </w:t>
      </w:r>
      <w:r w:rsidRPr="00BC4A77">
        <w:rPr>
          <w:rStyle w:val="Strong"/>
          <w:rFonts w:ascii="Arial" w:eastAsiaTheme="majorEastAsia" w:hAnsi="Arial" w:cs="Arial"/>
          <w:color w:val="000000" w:themeColor="text1"/>
        </w:rPr>
        <w:t>Mental Privacy</w:t>
      </w:r>
      <w:r w:rsidRPr="00BC4A77">
        <w:rPr>
          <w:rFonts w:ascii="Arial" w:hAnsi="Arial" w:cs="Arial"/>
          <w:color w:val="000000" w:themeColor="text1"/>
        </w:rPr>
        <w:t xml:space="preserve">: This goes a step further. It protects the thoughts that are still </w:t>
      </w:r>
      <w:r w:rsidRPr="00BC4A77">
        <w:rPr>
          <w:rStyle w:val="Strong"/>
          <w:rFonts w:ascii="Arial" w:eastAsiaTheme="majorEastAsia" w:hAnsi="Arial" w:cs="Arial"/>
          <w:color w:val="000000" w:themeColor="text1"/>
        </w:rPr>
        <w:t>inside your mind</w:t>
      </w:r>
      <w:r w:rsidRPr="00BC4A77">
        <w:rPr>
          <w:rFonts w:ascii="Arial" w:hAnsi="Arial" w:cs="Arial"/>
          <w:color w:val="000000" w:themeColor="text1"/>
        </w:rPr>
        <w:t xml:space="preserve"> and haven't been spoken, written, or expressed yet. It ensures </w:t>
      </w:r>
      <w:r w:rsidRPr="00BC4A77">
        <w:rPr>
          <w:rStyle w:val="Strong"/>
          <w:rFonts w:ascii="Arial" w:eastAsiaTheme="majorEastAsia" w:hAnsi="Arial" w:cs="Arial"/>
          <w:color w:val="000000" w:themeColor="text1"/>
        </w:rPr>
        <w:t>no one can access or read your thoughts</w:t>
      </w:r>
      <w:r w:rsidRPr="00BC4A77">
        <w:rPr>
          <w:rFonts w:ascii="Arial" w:hAnsi="Arial" w:cs="Arial"/>
          <w:color w:val="000000" w:themeColor="text1"/>
        </w:rPr>
        <w:t xml:space="preserve">, even if you're not sharing them. </w:t>
      </w:r>
    </w:p>
    <w:p w14:paraId="05A3A823" w14:textId="565A49C4" w:rsidR="008B41B9" w:rsidRPr="00BC4A77" w:rsidRDefault="004E7CC0"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Distinct: Current laws may not explicitly safeguard unspoken thoughts from external intrusion (e.g., through neurotechnology or surveillance), highlighting a potential gap in protections related to mental privacy.</w:t>
      </w:r>
    </w:p>
    <w:p w14:paraId="0985B433" w14:textId="791DC1E0" w:rsidR="00AD6DF9" w:rsidRPr="00BC4A77" w:rsidRDefault="00AD6DF9"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 xml:space="preserve">Right to Privacy </w:t>
      </w:r>
      <w:r w:rsidR="008B41B9" w:rsidRPr="00BC4A77">
        <w:rPr>
          <w:rFonts w:ascii="Arial" w:hAnsi="Arial" w:cs="Arial"/>
          <w:b/>
          <w:bCs/>
          <w:color w:val="000000" w:themeColor="text1"/>
        </w:rPr>
        <w:t xml:space="preserve">vs Mental privacy </w:t>
      </w:r>
    </w:p>
    <w:p w14:paraId="695EBBB4"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Scope of the Right to Privacy</w:t>
      </w:r>
      <w:r w:rsidRPr="00BC4A77">
        <w:rPr>
          <w:rFonts w:ascii="Arial" w:hAnsi="Arial" w:cs="Arial"/>
          <w:color w:val="000000" w:themeColor="text1"/>
        </w:rPr>
        <w:t xml:space="preserve">: The traditional </w:t>
      </w:r>
      <w:r w:rsidRPr="00BC4A77">
        <w:rPr>
          <w:rFonts w:ascii="Arial" w:hAnsi="Arial" w:cs="Arial"/>
          <w:b/>
          <w:bCs/>
          <w:color w:val="000000" w:themeColor="text1"/>
        </w:rPr>
        <w:t>right to privacy</w:t>
      </w:r>
      <w:r w:rsidRPr="00BC4A77">
        <w:rPr>
          <w:rFonts w:ascii="Arial" w:hAnsi="Arial" w:cs="Arial"/>
          <w:color w:val="000000" w:themeColor="text1"/>
        </w:rPr>
        <w:t xml:space="preserve">, as protected by international laws like the </w:t>
      </w:r>
      <w:r w:rsidRPr="00BC4A77">
        <w:rPr>
          <w:rFonts w:ascii="Arial" w:hAnsi="Arial" w:cs="Arial"/>
          <w:b/>
          <w:bCs/>
          <w:color w:val="000000" w:themeColor="text1"/>
        </w:rPr>
        <w:t>UDHR</w:t>
      </w:r>
      <w:r w:rsidRPr="00BC4A77">
        <w:rPr>
          <w:rFonts w:ascii="Arial" w:hAnsi="Arial" w:cs="Arial"/>
          <w:color w:val="000000" w:themeColor="text1"/>
        </w:rPr>
        <w:t xml:space="preserve"> and </w:t>
      </w:r>
      <w:r w:rsidRPr="00BC4A77">
        <w:rPr>
          <w:rFonts w:ascii="Arial" w:hAnsi="Arial" w:cs="Arial"/>
          <w:b/>
          <w:bCs/>
          <w:color w:val="000000" w:themeColor="text1"/>
        </w:rPr>
        <w:t>ICCPR</w:t>
      </w:r>
      <w:r w:rsidRPr="00BC4A77">
        <w:rPr>
          <w:rFonts w:ascii="Arial" w:hAnsi="Arial" w:cs="Arial"/>
          <w:color w:val="000000" w:themeColor="text1"/>
        </w:rPr>
        <w:t xml:space="preserve">, is generally focused on </w:t>
      </w:r>
      <w:r w:rsidRPr="00BC4A77">
        <w:rPr>
          <w:rFonts w:ascii="Arial" w:hAnsi="Arial" w:cs="Arial"/>
          <w:b/>
          <w:bCs/>
          <w:color w:val="000000" w:themeColor="text1"/>
        </w:rPr>
        <w:t>external, personal information</w:t>
      </w:r>
      <w:r w:rsidRPr="00BC4A77">
        <w:rPr>
          <w:rFonts w:ascii="Arial" w:hAnsi="Arial" w:cs="Arial"/>
          <w:color w:val="000000" w:themeColor="text1"/>
        </w:rPr>
        <w:t xml:space="preserve"> and communication. This includes protection from arbitrary interference with personal data, correspondence, family life, and one’s home. In the digital era, this right extends to protecting </w:t>
      </w:r>
      <w:r w:rsidRPr="00BC4A77">
        <w:rPr>
          <w:rFonts w:ascii="Arial" w:hAnsi="Arial" w:cs="Arial"/>
          <w:b/>
          <w:bCs/>
          <w:color w:val="000000" w:themeColor="text1"/>
        </w:rPr>
        <w:t>informational privacy</w:t>
      </w:r>
      <w:r w:rsidRPr="00BC4A77">
        <w:rPr>
          <w:rFonts w:ascii="Arial" w:hAnsi="Arial" w:cs="Arial"/>
          <w:color w:val="000000" w:themeColor="text1"/>
        </w:rPr>
        <w:t xml:space="preserve">—including data generated from online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metadata, or personal communications. It protects data that individuals have </w:t>
      </w:r>
      <w:r w:rsidRPr="00BC4A77">
        <w:rPr>
          <w:rFonts w:ascii="Arial" w:hAnsi="Arial" w:cs="Arial"/>
          <w:b/>
          <w:bCs/>
          <w:color w:val="000000" w:themeColor="text1"/>
        </w:rPr>
        <w:t>already externalized</w:t>
      </w:r>
      <w:r w:rsidRPr="00BC4A77">
        <w:rPr>
          <w:rFonts w:ascii="Arial" w:hAnsi="Arial" w:cs="Arial"/>
          <w:color w:val="000000" w:themeColor="text1"/>
        </w:rPr>
        <w:t>, such as through conversations, actions, or written expressions.</w:t>
      </w:r>
    </w:p>
    <w:p w14:paraId="7253C48D"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However, this right typically does not consider </w:t>
      </w:r>
      <w:r w:rsidRPr="00BC4A77">
        <w:rPr>
          <w:rFonts w:ascii="Arial" w:hAnsi="Arial" w:cs="Arial"/>
          <w:b/>
          <w:bCs/>
          <w:color w:val="000000" w:themeColor="text1"/>
        </w:rPr>
        <w:t>unexpressed thoughts or cognitive processes</w:t>
      </w:r>
      <w:r w:rsidRPr="00BC4A77">
        <w:rPr>
          <w:rFonts w:ascii="Arial" w:hAnsi="Arial" w:cs="Arial"/>
          <w:color w:val="000000" w:themeColor="text1"/>
        </w:rPr>
        <w:t xml:space="preserve"> (what happens inside the brain before being externalized). The </w:t>
      </w:r>
      <w:r w:rsidRPr="00BC4A77">
        <w:rPr>
          <w:rFonts w:ascii="Arial" w:hAnsi="Arial" w:cs="Arial"/>
          <w:b/>
          <w:bCs/>
          <w:color w:val="000000" w:themeColor="text1"/>
        </w:rPr>
        <w:t>right to privacy</w:t>
      </w:r>
      <w:r w:rsidRPr="00BC4A77">
        <w:rPr>
          <w:rFonts w:ascii="Arial" w:hAnsi="Arial" w:cs="Arial"/>
          <w:color w:val="000000" w:themeColor="text1"/>
        </w:rPr>
        <w:t xml:space="preserve"> focuses on protecting the outcome (personal data and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after it is collected or recorded, but it doesn’t prevent technologies from </w:t>
      </w:r>
      <w:r w:rsidRPr="00BC4A77">
        <w:rPr>
          <w:rFonts w:ascii="Arial" w:hAnsi="Arial" w:cs="Arial"/>
          <w:b/>
          <w:bCs/>
          <w:color w:val="000000" w:themeColor="text1"/>
        </w:rPr>
        <w:t>accessing the mind directly</w:t>
      </w:r>
      <w:r w:rsidRPr="00BC4A77">
        <w:rPr>
          <w:rFonts w:ascii="Arial" w:hAnsi="Arial" w:cs="Arial"/>
          <w:color w:val="000000" w:themeColor="text1"/>
        </w:rPr>
        <w:t xml:space="preserve">—a threat posed by modern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w:t>
      </w:r>
    </w:p>
    <w:p w14:paraId="12A83F19" w14:textId="75279BEE" w:rsidR="00AD6DF9" w:rsidRPr="00BC4A77" w:rsidRDefault="00AD6DF9"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Mental Privacy vs. the Right to Privacy:</w:t>
      </w:r>
    </w:p>
    <w:p w14:paraId="74DA2E8F" w14:textId="77777777" w:rsidR="004E7CC0"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Right to Privacy Protects Data Once Collected</w:t>
      </w:r>
      <w:r w:rsidRPr="00BC4A77">
        <w:rPr>
          <w:rFonts w:ascii="Arial" w:hAnsi="Arial" w:cs="Arial"/>
          <w:color w:val="000000" w:themeColor="text1"/>
        </w:rPr>
        <w:t xml:space="preserve">: </w:t>
      </w:r>
      <w:r w:rsidR="005F3A1C" w:rsidRPr="00BC4A77">
        <w:rPr>
          <w:rFonts w:ascii="Arial" w:hAnsi="Arial" w:cs="Arial"/>
          <w:color w:val="000000" w:themeColor="text1"/>
        </w:rPr>
        <w:t>It does not explicitly regulate before access.</w:t>
      </w:r>
    </w:p>
    <w:p w14:paraId="678D5EEF" w14:textId="27F4C945" w:rsidR="005F3A1C"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current </w:t>
      </w:r>
      <w:r w:rsidRPr="00BC4A77">
        <w:rPr>
          <w:rFonts w:ascii="Arial" w:hAnsi="Arial" w:cs="Arial"/>
          <w:b/>
          <w:bCs/>
          <w:color w:val="000000" w:themeColor="text1"/>
        </w:rPr>
        <w:t>right to privacy</w:t>
      </w:r>
      <w:r w:rsidRPr="00BC4A77">
        <w:rPr>
          <w:rFonts w:ascii="Arial" w:hAnsi="Arial" w:cs="Arial"/>
          <w:color w:val="000000" w:themeColor="text1"/>
        </w:rPr>
        <w:t xml:space="preserve"> can protect </w:t>
      </w:r>
      <w:r w:rsidRPr="00BC4A77">
        <w:rPr>
          <w:rFonts w:ascii="Arial" w:hAnsi="Arial" w:cs="Arial"/>
          <w:b/>
          <w:bCs/>
          <w:color w:val="000000" w:themeColor="text1"/>
        </w:rPr>
        <w:t>brain data</w:t>
      </w:r>
      <w:r w:rsidRPr="00BC4A77">
        <w:rPr>
          <w:rFonts w:ascii="Arial" w:hAnsi="Arial" w:cs="Arial"/>
          <w:color w:val="000000" w:themeColor="text1"/>
        </w:rPr>
        <w:t xml:space="preserve"> </w:t>
      </w:r>
      <w:r w:rsidRPr="00BC4A77">
        <w:rPr>
          <w:rFonts w:ascii="Arial" w:hAnsi="Arial" w:cs="Arial"/>
          <w:b/>
          <w:bCs/>
          <w:color w:val="000000" w:themeColor="text1"/>
        </w:rPr>
        <w:t>after</w:t>
      </w:r>
      <w:r w:rsidRPr="00BC4A77">
        <w:rPr>
          <w:rFonts w:ascii="Arial" w:hAnsi="Arial" w:cs="Arial"/>
          <w:color w:val="000000" w:themeColor="text1"/>
        </w:rPr>
        <w:t xml:space="preserve"> it has been </w:t>
      </w:r>
      <w:r w:rsidRPr="00BC4A77">
        <w:rPr>
          <w:rFonts w:ascii="Arial" w:hAnsi="Arial" w:cs="Arial"/>
          <w:b/>
          <w:bCs/>
          <w:color w:val="000000" w:themeColor="text1"/>
        </w:rPr>
        <w:t>collected, processed, or externalized</w:t>
      </w:r>
      <w:r w:rsidRPr="00BC4A77">
        <w:rPr>
          <w:rFonts w:ascii="Arial" w:hAnsi="Arial" w:cs="Arial"/>
          <w:color w:val="000000" w:themeColor="text1"/>
        </w:rPr>
        <w:t>. For example, if brain scans or data from a brain-</w:t>
      </w:r>
      <w:r w:rsidRPr="00BC4A77">
        <w:rPr>
          <w:rFonts w:ascii="Arial" w:hAnsi="Arial" w:cs="Arial"/>
          <w:color w:val="000000" w:themeColor="text1"/>
        </w:rPr>
        <w:lastRenderedPageBreak/>
        <w:t>computer interface (BCI) were stored or shared, the right to privacy would protect how that data is handled, preventing unauthorized disclosure, data misuse, or unauthorized access to this personal information.</w:t>
      </w:r>
      <w:r w:rsidR="005F3A1C" w:rsidRPr="00BC4A77">
        <w:rPr>
          <w:rFonts w:ascii="Arial" w:hAnsi="Arial" w:cs="Arial"/>
          <w:color w:val="000000" w:themeColor="text1"/>
        </w:rPr>
        <w:t xml:space="preserve"> </w:t>
      </w:r>
    </w:p>
    <w:p w14:paraId="5B896EE2" w14:textId="103BF75D" w:rsidR="00AD6DF9" w:rsidRPr="00BC4A77" w:rsidRDefault="005F3A1C"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(can the court extend that interpretation to unexpressed thoughts? (without consent)) </w:t>
      </w:r>
    </w:p>
    <w:p w14:paraId="426FB4E9" w14:textId="77777777" w:rsidR="00AD6DF9" w:rsidRPr="00BC4A77" w:rsidRDefault="00AD6DF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Mental Privacy Protects Thoughts from Being Accessed</w:t>
      </w:r>
      <w:r w:rsidRPr="00BC4A77">
        <w:rPr>
          <w:rFonts w:ascii="Arial" w:hAnsi="Arial" w:cs="Arial"/>
          <w:color w:val="000000" w:themeColor="text1"/>
        </w:rPr>
        <w:t xml:space="preserve">: </w:t>
      </w:r>
      <w:r w:rsidRPr="00BC4A77">
        <w:rPr>
          <w:rFonts w:ascii="Arial" w:hAnsi="Arial" w:cs="Arial"/>
          <w:b/>
          <w:bCs/>
          <w:color w:val="000000" w:themeColor="text1"/>
        </w:rPr>
        <w:t>Mental privacy</w:t>
      </w:r>
      <w:r w:rsidRPr="00BC4A77">
        <w:rPr>
          <w:rFonts w:ascii="Arial" w:hAnsi="Arial" w:cs="Arial"/>
          <w:color w:val="000000" w:themeColor="text1"/>
        </w:rPr>
        <w:t xml:space="preserve">, however, focuses on </w:t>
      </w:r>
      <w:r w:rsidRPr="00BC4A77">
        <w:rPr>
          <w:rFonts w:ascii="Arial" w:hAnsi="Arial" w:cs="Arial"/>
          <w:b/>
          <w:bCs/>
          <w:color w:val="000000" w:themeColor="text1"/>
        </w:rPr>
        <w:t>preventing unauthorized access to thoughts</w:t>
      </w:r>
      <w:r w:rsidRPr="00BC4A77">
        <w:rPr>
          <w:rFonts w:ascii="Arial" w:hAnsi="Arial" w:cs="Arial"/>
          <w:color w:val="000000" w:themeColor="text1"/>
        </w:rPr>
        <w:t xml:space="preserve"> and mental states </w:t>
      </w:r>
      <w:r w:rsidRPr="00BC4A77">
        <w:rPr>
          <w:rFonts w:ascii="Arial" w:hAnsi="Arial" w:cs="Arial"/>
          <w:b/>
          <w:bCs/>
          <w:color w:val="000000" w:themeColor="text1"/>
        </w:rPr>
        <w:t>before</w:t>
      </w:r>
      <w:r w:rsidRPr="00BC4A77">
        <w:rPr>
          <w:rFonts w:ascii="Arial" w:hAnsi="Arial" w:cs="Arial"/>
          <w:color w:val="000000" w:themeColor="text1"/>
        </w:rPr>
        <w:t xml:space="preserve"> they are ever externalized or recorded. It deals with the protection of the </w:t>
      </w:r>
      <w:r w:rsidRPr="00BC4A77">
        <w:rPr>
          <w:rFonts w:ascii="Arial" w:hAnsi="Arial" w:cs="Arial"/>
          <w:b/>
          <w:bCs/>
          <w:color w:val="000000" w:themeColor="text1"/>
        </w:rPr>
        <w:t>inner workings of the mind</w:t>
      </w:r>
      <w:r w:rsidRPr="00BC4A77">
        <w:rPr>
          <w:rFonts w:ascii="Arial" w:hAnsi="Arial" w:cs="Arial"/>
          <w:color w:val="000000" w:themeColor="text1"/>
        </w:rPr>
        <w:t xml:space="preserve"> from being </w:t>
      </w:r>
      <w:r w:rsidRPr="00BC4A77">
        <w:rPr>
          <w:rFonts w:ascii="Arial" w:hAnsi="Arial" w:cs="Arial"/>
          <w:b/>
          <w:bCs/>
          <w:color w:val="000000" w:themeColor="text1"/>
        </w:rPr>
        <w:t>decoded, read, or manipulated</w:t>
      </w:r>
      <w:r w:rsidRPr="00BC4A77">
        <w:rPr>
          <w:rFonts w:ascii="Arial" w:hAnsi="Arial" w:cs="Arial"/>
          <w:color w:val="000000" w:themeColor="text1"/>
        </w:rPr>
        <w:t xml:space="preserve"> by external technologies like BCIs. Mental privacy seeks to protect the brain from invasion at the </w:t>
      </w:r>
      <w:r w:rsidRPr="00BC4A77">
        <w:rPr>
          <w:rFonts w:ascii="Arial" w:hAnsi="Arial" w:cs="Arial"/>
          <w:b/>
          <w:bCs/>
          <w:color w:val="000000" w:themeColor="text1"/>
        </w:rPr>
        <w:t>pre-data stage</w:t>
      </w:r>
      <w:r w:rsidRPr="00BC4A77">
        <w:rPr>
          <w:rFonts w:ascii="Arial" w:hAnsi="Arial" w:cs="Arial"/>
          <w:color w:val="000000" w:themeColor="text1"/>
        </w:rPr>
        <w:t>, ensuring that the very process of thought formation is private and protected from surveillance.</w:t>
      </w:r>
    </w:p>
    <w:p w14:paraId="03E58EF9" w14:textId="60CCC78E" w:rsidR="004E7CC0" w:rsidRPr="00BC4A77" w:rsidRDefault="004E7CC0" w:rsidP="00BC4A77">
      <w:pPr>
        <w:spacing w:before="100" w:beforeAutospacing="1" w:after="240" w:line="360" w:lineRule="auto"/>
        <w:rPr>
          <w:rFonts w:ascii="Arial" w:eastAsiaTheme="majorEastAsia" w:hAnsi="Arial" w:cs="Arial"/>
          <w:color w:val="000000" w:themeColor="text1"/>
          <w:u w:val="single"/>
        </w:rPr>
      </w:pPr>
      <w:r w:rsidRPr="00BC4A77">
        <w:rPr>
          <w:rStyle w:val="Strong"/>
          <w:rFonts w:ascii="Arial" w:eastAsiaTheme="majorEastAsia" w:hAnsi="Arial" w:cs="Arial"/>
          <w:b w:val="0"/>
          <w:bCs w:val="0"/>
          <w:color w:val="000000" w:themeColor="text1"/>
          <w:u w:val="single"/>
        </w:rPr>
        <w:t>C</w:t>
      </w:r>
      <w:r w:rsidR="004B2343" w:rsidRPr="00BC4A77">
        <w:rPr>
          <w:rStyle w:val="Strong"/>
          <w:rFonts w:ascii="Arial" w:eastAsiaTheme="majorEastAsia" w:hAnsi="Arial" w:cs="Arial"/>
          <w:b w:val="0"/>
          <w:bCs w:val="0"/>
          <w:color w:val="000000" w:themeColor="text1"/>
          <w:u w:val="single"/>
        </w:rPr>
        <w:t xml:space="preserve">an the court broaden the interpretation to unexpressed thoughts? </w:t>
      </w:r>
    </w:p>
    <w:p w14:paraId="0B22E5C3" w14:textId="77777777" w:rsidR="004862C7" w:rsidRPr="00BC4A77" w:rsidRDefault="004862C7" w:rsidP="00BC4A77">
      <w:pPr>
        <w:pStyle w:val="NormalWeb"/>
        <w:spacing w:after="240" w:afterAutospacing="0" w:line="360" w:lineRule="auto"/>
        <w:rPr>
          <w:rFonts w:ascii="Arial" w:hAnsi="Arial" w:cs="Arial"/>
          <w:b/>
          <w:bCs/>
          <w:color w:val="000000" w:themeColor="text1"/>
        </w:rPr>
      </w:pPr>
    </w:p>
    <w:p w14:paraId="3B06C688" w14:textId="1D136ED0" w:rsidR="008B41B9" w:rsidRPr="00BC4A77" w:rsidRDefault="004862C7"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7. </w:t>
      </w:r>
      <w:proofErr w:type="spellStart"/>
      <w:r w:rsidR="006F4809" w:rsidRPr="00BC4A77">
        <w:rPr>
          <w:rFonts w:ascii="Arial" w:hAnsi="Arial" w:cs="Arial"/>
          <w:b/>
          <w:bCs/>
          <w:color w:val="000000" w:themeColor="text1"/>
        </w:rPr>
        <w:t>Neurorights</w:t>
      </w:r>
      <w:proofErr w:type="spellEnd"/>
      <w:r w:rsidR="006F4809" w:rsidRPr="00BC4A77">
        <w:rPr>
          <w:rFonts w:ascii="Arial" w:hAnsi="Arial" w:cs="Arial"/>
          <w:b/>
          <w:bCs/>
          <w:color w:val="000000" w:themeColor="text1"/>
        </w:rPr>
        <w:t>, Mental Privacy, and Mind Reading</w:t>
      </w:r>
    </w:p>
    <w:p w14:paraId="7F0B0927" w14:textId="2D312378" w:rsidR="004E7CC0" w:rsidRPr="00BC4A77" w:rsidRDefault="00A937AE"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An i</w:t>
      </w:r>
      <w:r w:rsidR="004E7CC0" w:rsidRPr="00BC4A77">
        <w:rPr>
          <w:rFonts w:ascii="Arial" w:hAnsi="Arial" w:cs="Arial"/>
          <w:color w:val="000000" w:themeColor="text1"/>
        </w:rPr>
        <w:t>nternational coalition of scholars that recommends the establishment of explicit neuro</w:t>
      </w:r>
      <w:r w:rsidRPr="00BC4A77">
        <w:rPr>
          <w:rFonts w:ascii="Arial" w:hAnsi="Arial" w:cs="Arial"/>
          <w:color w:val="000000" w:themeColor="text1"/>
        </w:rPr>
        <w:t xml:space="preserve"> </w:t>
      </w:r>
      <w:r w:rsidR="004E7CC0" w:rsidRPr="00BC4A77">
        <w:rPr>
          <w:rFonts w:ascii="Arial" w:hAnsi="Arial" w:cs="Arial"/>
          <w:color w:val="000000" w:themeColor="text1"/>
        </w:rPr>
        <w:t>rights such as “mental liberty, mental privacy and mental integrity” to keep “internal mental space free of unwanted recording and manipulation”</w:t>
      </w:r>
      <w:r w:rsidRPr="00BC4A77">
        <w:rPr>
          <w:rFonts w:ascii="Arial" w:hAnsi="Arial" w:cs="Arial"/>
          <w:color w:val="000000" w:themeColor="text1"/>
        </w:rPr>
        <w:t xml:space="preserve">. </w:t>
      </w:r>
    </w:p>
    <w:p w14:paraId="1EF8ED44" w14:textId="4E57F1A5" w:rsidR="004E7CC0" w:rsidRPr="00BC4A77" w:rsidRDefault="004E7CC0"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Mental privacy: </w:t>
      </w:r>
    </w:p>
    <w:p w14:paraId="546E519C" w14:textId="512A8C95" w:rsidR="006F4809" w:rsidRPr="00BC4A77" w:rsidRDefault="006F4809"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According to the typical view, mental privacy concerns a person’s capacity to control information about their mental life. This entails the idea that individuals have the right to keep their internal experiences private and free from unwanted access by external parties such as governments, corporations, or other individuals. </w:t>
      </w:r>
    </w:p>
    <w:p w14:paraId="39575E33" w14:textId="16FF4395" w:rsidR="006F4809" w:rsidRPr="00BC4A77" w:rsidRDefault="00A937AE"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It may e</w:t>
      </w:r>
      <w:r w:rsidR="006F4809" w:rsidRPr="00BC4A77">
        <w:rPr>
          <w:rFonts w:ascii="Arial" w:hAnsi="Arial" w:cs="Arial"/>
          <w:color w:val="000000" w:themeColor="text1"/>
        </w:rPr>
        <w:t xml:space="preserve">xtend to the undisclosed or non-consensual use, collection, or distribution of information about a person’s mental activity. This includes access to processes such as thoughts, desires, intentions, memories, preferences, experiences, and so on. </w:t>
      </w:r>
    </w:p>
    <w:p w14:paraId="143EC221" w14:textId="260817B1" w:rsidR="006F4809" w:rsidRPr="00BC4A77" w:rsidRDefault="00D50540"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w:t>
      </w:r>
      <w:proofErr w:type="spellStart"/>
      <w:r w:rsidR="006F4809" w:rsidRPr="00BC4A77">
        <w:rPr>
          <w:rFonts w:ascii="Arial" w:hAnsi="Arial" w:cs="Arial"/>
          <w:color w:val="000000" w:themeColor="text1"/>
        </w:rPr>
        <w:t>Neuroprivacy</w:t>
      </w:r>
      <w:proofErr w:type="spellEnd"/>
      <w:r w:rsidR="006F4809" w:rsidRPr="00BC4A77">
        <w:rPr>
          <w:rFonts w:ascii="Arial" w:hAnsi="Arial" w:cs="Arial"/>
          <w:color w:val="000000" w:themeColor="text1"/>
        </w:rPr>
        <w:t>: Any data obtained from measuring neural activity (“</w:t>
      </w:r>
      <w:proofErr w:type="spellStart"/>
      <w:r w:rsidR="006F4809" w:rsidRPr="00BC4A77">
        <w:rPr>
          <w:rFonts w:ascii="Arial" w:hAnsi="Arial" w:cs="Arial"/>
          <w:color w:val="000000" w:themeColor="text1"/>
        </w:rPr>
        <w:t>NeuroData</w:t>
      </w:r>
      <w:proofErr w:type="spellEnd"/>
      <w:r w:rsidR="006F4809" w:rsidRPr="00BC4A77">
        <w:rPr>
          <w:rFonts w:ascii="Arial" w:hAnsi="Arial" w:cs="Arial"/>
          <w:color w:val="000000" w:themeColor="text1"/>
        </w:rPr>
        <w:t xml:space="preserve">”) should be kept private. If stored, there should be a right to </w:t>
      </w:r>
      <w:r w:rsidR="00A937AE" w:rsidRPr="00BC4A77">
        <w:rPr>
          <w:rFonts w:ascii="Arial" w:hAnsi="Arial" w:cs="Arial"/>
          <w:color w:val="000000" w:themeColor="text1"/>
        </w:rPr>
        <w:t>delete it</w:t>
      </w:r>
      <w:r w:rsidR="006F4809" w:rsidRPr="00BC4A77">
        <w:rPr>
          <w:rFonts w:ascii="Arial" w:hAnsi="Arial" w:cs="Arial"/>
          <w:color w:val="000000" w:themeColor="text1"/>
        </w:rPr>
        <w:t xml:space="preserve"> at the subject’s </w:t>
      </w:r>
      <w:r w:rsidR="006F4809" w:rsidRPr="00BC4A77">
        <w:rPr>
          <w:rFonts w:ascii="Arial" w:hAnsi="Arial" w:cs="Arial"/>
          <w:color w:val="000000" w:themeColor="text1"/>
        </w:rPr>
        <w:lastRenderedPageBreak/>
        <w:t>request. Moreover, the sale, commercial transfer, and use of neural data should be strictly regulated.”</w:t>
      </w:r>
      <w:r w:rsidRPr="00BC4A77">
        <w:rPr>
          <w:rFonts w:ascii="Arial" w:hAnsi="Arial" w:cs="Arial"/>
          <w:color w:val="000000" w:themeColor="text1"/>
        </w:rPr>
        <w:t>)</w:t>
      </w:r>
    </w:p>
    <w:p w14:paraId="062310AA" w14:textId="23B9669E" w:rsidR="006F4809" w:rsidRPr="00BC4A77" w:rsidRDefault="006F4809"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Mind reading: An intermediate usage characteri</w:t>
      </w:r>
      <w:r w:rsidR="00A937AE" w:rsidRPr="00BC4A77">
        <w:rPr>
          <w:rFonts w:ascii="Arial" w:hAnsi="Arial" w:cs="Arial"/>
          <w:color w:val="000000" w:themeColor="text1"/>
        </w:rPr>
        <w:t>s</w:t>
      </w:r>
      <w:r w:rsidRPr="00BC4A77">
        <w:rPr>
          <w:rFonts w:ascii="Arial" w:hAnsi="Arial" w:cs="Arial"/>
          <w:color w:val="000000" w:themeColor="text1"/>
        </w:rPr>
        <w:t xml:space="preserve">es mind reading as any process that enables insights into a person’s mental life. </w:t>
      </w:r>
    </w:p>
    <w:p w14:paraId="53B0217B" w14:textId="1167711A" w:rsidR="006F4809" w:rsidRPr="00BC4A77" w:rsidRDefault="006F4809"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Methods of mind reading </w:t>
      </w:r>
    </w:p>
    <w:p w14:paraId="16110594" w14:textId="377D8FDF"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 xml:space="preserve">Natural Mind Reading – </w:t>
      </w:r>
      <w:r w:rsidRPr="00BC4A77">
        <w:rPr>
          <w:rFonts w:ascii="Arial" w:hAnsi="Arial" w:cs="Arial"/>
          <w:color w:val="000000" w:themeColor="text1"/>
        </w:rPr>
        <w:t xml:space="preserve">Indirect </w:t>
      </w:r>
    </w:p>
    <w:p w14:paraId="13F7D564"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This is a common human ability where we infer others' mental states (e.g., thoughts, feelings, intentions) through </w:t>
      </w:r>
      <w:r w:rsidRPr="00BC4A77">
        <w:rPr>
          <w:rFonts w:ascii="Arial" w:hAnsi="Arial" w:cs="Arial"/>
          <w:b/>
          <w:bCs/>
          <w:color w:val="000000" w:themeColor="text1"/>
        </w:rPr>
        <w:t>verbal and non-verbal cues</w:t>
      </w:r>
      <w:r w:rsidRPr="00BC4A77">
        <w:rPr>
          <w:rFonts w:ascii="Arial" w:hAnsi="Arial" w:cs="Arial"/>
          <w:color w:val="000000" w:themeColor="text1"/>
        </w:rPr>
        <w:t xml:space="preserve"> like facial expressions, body language, and tone of voice. It is also refined in professional settings, such as psychology and interrogation techniques (e.g., observing micro-expressions)​(</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Mental </w:t>
      </w:r>
      <w:proofErr w:type="spellStart"/>
      <w:r w:rsidRPr="00BC4A77">
        <w:rPr>
          <w:rFonts w:ascii="Arial" w:hAnsi="Arial" w:cs="Arial"/>
          <w:color w:val="000000" w:themeColor="text1"/>
        </w:rPr>
        <w:t>Pri</w:t>
      </w:r>
      <w:proofErr w:type="spellEnd"/>
      <w:r w:rsidRPr="00BC4A77">
        <w:rPr>
          <w:rFonts w:ascii="Arial" w:hAnsi="Arial" w:cs="Arial"/>
          <w:color w:val="000000" w:themeColor="text1"/>
        </w:rPr>
        <w:t>…).</w:t>
      </w:r>
    </w:p>
    <w:p w14:paraId="459CEA85" w14:textId="0EBEAF93"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Digital Mind Reading</w:t>
      </w:r>
      <w:r w:rsidRPr="00BC4A77">
        <w:rPr>
          <w:rFonts w:ascii="Arial" w:hAnsi="Arial" w:cs="Arial"/>
          <w:color w:val="000000" w:themeColor="text1"/>
        </w:rPr>
        <w:t xml:space="preserve"> – Indirect </w:t>
      </w:r>
    </w:p>
    <w:p w14:paraId="2FDDCA28"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This involves using </w:t>
      </w:r>
      <w:r w:rsidRPr="00BC4A77">
        <w:rPr>
          <w:rFonts w:ascii="Arial" w:hAnsi="Arial" w:cs="Arial"/>
          <w:b/>
          <w:bCs/>
          <w:color w:val="000000" w:themeColor="text1"/>
        </w:rPr>
        <w:t>digital technologies</w:t>
      </w:r>
      <w:r w:rsidRPr="00BC4A77">
        <w:rPr>
          <w:rFonts w:ascii="Arial" w:hAnsi="Arial" w:cs="Arial"/>
          <w:color w:val="000000" w:themeColor="text1"/>
        </w:rPr>
        <w:t xml:space="preserve"> to infer mental states. Examples include:</w:t>
      </w:r>
    </w:p>
    <w:p w14:paraId="6AA13233"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Digital phenotyping</w:t>
      </w:r>
      <w:r w:rsidRPr="00BC4A77">
        <w:rPr>
          <w:rFonts w:ascii="Arial" w:hAnsi="Arial" w:cs="Arial"/>
          <w:color w:val="000000" w:themeColor="text1"/>
        </w:rPr>
        <w:t xml:space="preserve">, where smartphone data is </w:t>
      </w:r>
      <w:proofErr w:type="spellStart"/>
      <w:r w:rsidRPr="00BC4A77">
        <w:rPr>
          <w:rFonts w:ascii="Arial" w:hAnsi="Arial" w:cs="Arial"/>
          <w:color w:val="000000" w:themeColor="text1"/>
        </w:rPr>
        <w:t>analyzed</w:t>
      </w:r>
      <w:proofErr w:type="spellEnd"/>
      <w:r w:rsidRPr="00BC4A77">
        <w:rPr>
          <w:rFonts w:ascii="Arial" w:hAnsi="Arial" w:cs="Arial"/>
          <w:color w:val="000000" w:themeColor="text1"/>
        </w:rPr>
        <w:t xml:space="preserve"> to monitor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cognition, and mental health (e.g., early detection of conditions like Parkinson's or Alzheimer's).</w:t>
      </w:r>
    </w:p>
    <w:p w14:paraId="450FCE48"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Emotional AI</w:t>
      </w:r>
      <w:r w:rsidRPr="00BC4A77">
        <w:rPr>
          <w:rFonts w:ascii="Arial" w:hAnsi="Arial" w:cs="Arial"/>
          <w:color w:val="000000" w:themeColor="text1"/>
        </w:rPr>
        <w:t xml:space="preserve"> that classifies emotions using biometric data, such as facial scanning.</w:t>
      </w:r>
    </w:p>
    <w:p w14:paraId="0A696E63"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Psychometric profiling</w:t>
      </w:r>
      <w:r w:rsidRPr="00BC4A77">
        <w:rPr>
          <w:rFonts w:ascii="Arial" w:hAnsi="Arial" w:cs="Arial"/>
          <w:color w:val="000000" w:themeColor="text1"/>
        </w:rPr>
        <w:t>, which uses data (e.g., from social media) to infer a person's attitudes, personality traits, and preferences.</w:t>
      </w:r>
    </w:p>
    <w:p w14:paraId="09BC715C"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Predictive algorithms</w:t>
      </w:r>
      <w:r w:rsidRPr="00BC4A77">
        <w:rPr>
          <w:rFonts w:ascii="Arial" w:hAnsi="Arial" w:cs="Arial"/>
          <w:color w:val="000000" w:themeColor="text1"/>
        </w:rPr>
        <w:t>, such as auto-complete or text prediction tools that anticipate a person's words based on previous inputs​(</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Mental </w:t>
      </w:r>
      <w:proofErr w:type="spellStart"/>
      <w:r w:rsidRPr="00BC4A77">
        <w:rPr>
          <w:rFonts w:ascii="Arial" w:hAnsi="Arial" w:cs="Arial"/>
          <w:color w:val="000000" w:themeColor="text1"/>
        </w:rPr>
        <w:t>Pri</w:t>
      </w:r>
      <w:proofErr w:type="spellEnd"/>
      <w:r w:rsidRPr="00BC4A77">
        <w:rPr>
          <w:rFonts w:ascii="Arial" w:hAnsi="Arial" w:cs="Arial"/>
          <w:color w:val="000000" w:themeColor="text1"/>
        </w:rPr>
        <w:t>…).</w:t>
      </w:r>
    </w:p>
    <w:p w14:paraId="1D557C0A" w14:textId="3F3EE906"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Neurotechnological Mind Reading</w:t>
      </w:r>
      <w:r w:rsidRPr="00BC4A77">
        <w:rPr>
          <w:rFonts w:ascii="Arial" w:hAnsi="Arial" w:cs="Arial"/>
          <w:color w:val="000000" w:themeColor="text1"/>
        </w:rPr>
        <w:t xml:space="preserve"> – Direct </w:t>
      </w:r>
    </w:p>
    <w:p w14:paraId="73844626"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This uses </w:t>
      </w:r>
      <w:r w:rsidRPr="00BC4A77">
        <w:rPr>
          <w:rFonts w:ascii="Arial" w:hAnsi="Arial" w:cs="Arial"/>
          <w:b/>
          <w:bCs/>
          <w:color w:val="000000" w:themeColor="text1"/>
        </w:rPr>
        <w:t>neuroimaging and brain-computer interfaces (BCIs)</w:t>
      </w:r>
      <w:r w:rsidRPr="00BC4A77">
        <w:rPr>
          <w:rFonts w:ascii="Arial" w:hAnsi="Arial" w:cs="Arial"/>
          <w:color w:val="000000" w:themeColor="text1"/>
        </w:rPr>
        <w:t xml:space="preserve"> to access mental content directly from brain activity. Examples include:</w:t>
      </w:r>
    </w:p>
    <w:p w14:paraId="34841AB0"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lastRenderedPageBreak/>
        <w:t>Electroencephalography (EEG)</w:t>
      </w:r>
      <w:r w:rsidRPr="00BC4A77">
        <w:rPr>
          <w:rFonts w:ascii="Arial" w:hAnsi="Arial" w:cs="Arial"/>
          <w:color w:val="000000" w:themeColor="text1"/>
        </w:rPr>
        <w:t xml:space="preserve"> and </w:t>
      </w:r>
      <w:r w:rsidRPr="00BC4A77">
        <w:rPr>
          <w:rFonts w:ascii="Arial" w:hAnsi="Arial" w:cs="Arial"/>
          <w:b/>
          <w:bCs/>
          <w:color w:val="000000" w:themeColor="text1"/>
        </w:rPr>
        <w:t>functional Magnetic Resonance Imaging (fMRI)</w:t>
      </w:r>
      <w:r w:rsidRPr="00BC4A77">
        <w:rPr>
          <w:rFonts w:ascii="Arial" w:hAnsi="Arial" w:cs="Arial"/>
          <w:color w:val="000000" w:themeColor="text1"/>
        </w:rPr>
        <w:t xml:space="preserve"> for detecting brain patterns associated with lying or social biases.</w:t>
      </w:r>
    </w:p>
    <w:p w14:paraId="4B00A795" w14:textId="77777777"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 xml:space="preserve">Speech </w:t>
      </w:r>
      <w:proofErr w:type="spellStart"/>
      <w:r w:rsidRPr="00BC4A77">
        <w:rPr>
          <w:rFonts w:ascii="Arial" w:hAnsi="Arial" w:cs="Arial"/>
          <w:b/>
          <w:bCs/>
          <w:color w:val="000000" w:themeColor="text1"/>
        </w:rPr>
        <w:t>neuroprosthetics</w:t>
      </w:r>
      <w:proofErr w:type="spellEnd"/>
      <w:r w:rsidRPr="00BC4A77">
        <w:rPr>
          <w:rFonts w:ascii="Arial" w:hAnsi="Arial" w:cs="Arial"/>
          <w:color w:val="000000" w:themeColor="text1"/>
        </w:rPr>
        <w:t xml:space="preserve"> that decode speech from neural signals.</w:t>
      </w:r>
    </w:p>
    <w:p w14:paraId="69022550" w14:textId="7EF387A5" w:rsidR="00A937AE" w:rsidRPr="00BC4A77" w:rsidRDefault="00A937A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Brain-to-speech</w:t>
      </w:r>
      <w:r w:rsidRPr="00BC4A77">
        <w:rPr>
          <w:rFonts w:ascii="Arial" w:hAnsi="Arial" w:cs="Arial"/>
          <w:color w:val="000000" w:themeColor="text1"/>
        </w:rPr>
        <w:t xml:space="preserve"> and </w:t>
      </w:r>
      <w:r w:rsidRPr="00BC4A77">
        <w:rPr>
          <w:rFonts w:ascii="Arial" w:hAnsi="Arial" w:cs="Arial"/>
          <w:b/>
          <w:bCs/>
          <w:color w:val="000000" w:themeColor="text1"/>
        </w:rPr>
        <w:t>thought-to-text technologies</w:t>
      </w:r>
      <w:r w:rsidRPr="00BC4A77">
        <w:rPr>
          <w:rFonts w:ascii="Arial" w:hAnsi="Arial" w:cs="Arial"/>
          <w:color w:val="000000" w:themeColor="text1"/>
        </w:rPr>
        <w:t>, which translate brain activity into language or movement intentions​(</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Mental </w:t>
      </w:r>
      <w:proofErr w:type="spellStart"/>
      <w:r w:rsidRPr="00BC4A77">
        <w:rPr>
          <w:rFonts w:ascii="Arial" w:hAnsi="Arial" w:cs="Arial"/>
          <w:color w:val="000000" w:themeColor="text1"/>
        </w:rPr>
        <w:t>Pri</w:t>
      </w:r>
      <w:proofErr w:type="spellEnd"/>
      <w:r w:rsidRPr="00BC4A77">
        <w:rPr>
          <w:rFonts w:ascii="Arial" w:hAnsi="Arial" w:cs="Arial"/>
          <w:color w:val="000000" w:themeColor="text1"/>
        </w:rPr>
        <w:t>…)​(</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Mental </w:t>
      </w:r>
      <w:proofErr w:type="spellStart"/>
      <w:r w:rsidRPr="00BC4A77">
        <w:rPr>
          <w:rFonts w:ascii="Arial" w:hAnsi="Arial" w:cs="Arial"/>
          <w:color w:val="000000" w:themeColor="text1"/>
        </w:rPr>
        <w:t>Pri</w:t>
      </w:r>
      <w:proofErr w:type="spellEnd"/>
      <w:r w:rsidRPr="00BC4A77">
        <w:rPr>
          <w:rFonts w:ascii="Arial" w:hAnsi="Arial" w:cs="Arial"/>
          <w:color w:val="000000" w:themeColor="text1"/>
        </w:rPr>
        <w:t>…).</w:t>
      </w:r>
    </w:p>
    <w:p w14:paraId="217A989F" w14:textId="77777777" w:rsidR="004862C7" w:rsidRPr="00BC4A77" w:rsidRDefault="004E7CC0"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 xml:space="preserve">Mental privacy </w:t>
      </w:r>
      <w:proofErr w:type="spellStart"/>
      <w:r w:rsidRPr="00BC4A77">
        <w:rPr>
          <w:rFonts w:ascii="Arial" w:hAnsi="Arial" w:cs="Arial"/>
          <w:b/>
          <w:bCs/>
          <w:color w:val="000000" w:themeColor="text1"/>
        </w:rPr>
        <w:t>considersations</w:t>
      </w:r>
      <w:proofErr w:type="spellEnd"/>
      <w:r w:rsidRPr="00BC4A77">
        <w:rPr>
          <w:rFonts w:ascii="Arial" w:hAnsi="Arial" w:cs="Arial"/>
          <w:b/>
          <w:bCs/>
          <w:color w:val="000000" w:themeColor="text1"/>
        </w:rPr>
        <w:t xml:space="preserve"> </w:t>
      </w:r>
      <w:r w:rsidRPr="00BC4A77">
        <w:rPr>
          <w:rFonts w:ascii="Arial" w:hAnsi="Arial" w:cs="Arial"/>
          <w:b/>
          <w:bCs/>
          <w:color w:val="000000" w:themeColor="text1"/>
        </w:rPr>
        <w:br/>
        <w:t>Sensitivity of brain data</w:t>
      </w:r>
      <w:r w:rsidRPr="00BC4A77">
        <w:rPr>
          <w:rFonts w:ascii="Arial" w:hAnsi="Arial" w:cs="Arial"/>
          <w:color w:val="000000" w:themeColor="text1"/>
        </w:rPr>
        <w:t xml:space="preserve"> </w:t>
      </w:r>
    </w:p>
    <w:p w14:paraId="354CB54C" w14:textId="09C9E59E" w:rsidR="004E7CC0" w:rsidRPr="00BC4A77" w:rsidRDefault="004862C7"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Deeply</w:t>
      </w:r>
      <w:r w:rsidR="004E7CC0" w:rsidRPr="00BC4A77">
        <w:rPr>
          <w:rFonts w:ascii="Arial" w:hAnsi="Arial" w:cs="Arial"/>
          <w:color w:val="000000" w:themeColor="text1"/>
        </w:rPr>
        <w:t xml:space="preserve"> telling details about a person’s mental health, emotional state, moral and social preferences</w:t>
      </w:r>
      <w:r w:rsidR="00A937AE" w:rsidRPr="00BC4A77">
        <w:rPr>
          <w:rFonts w:ascii="Arial" w:hAnsi="Arial" w:cs="Arial"/>
          <w:color w:val="000000" w:themeColor="text1"/>
        </w:rPr>
        <w:t xml:space="preserve">. </w:t>
      </w:r>
    </w:p>
    <w:p w14:paraId="241F76B4" w14:textId="5A2C6982" w:rsidR="00A937AE" w:rsidRPr="00BC4A77" w:rsidRDefault="00A937AE"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Control </w:t>
      </w:r>
    </w:p>
    <w:p w14:paraId="3A66EC26" w14:textId="65A660B4" w:rsidR="00A937AE" w:rsidRPr="00BC4A77" w:rsidRDefault="00B67414"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Risks of Data Reuse and Re-identification</w:t>
      </w:r>
      <w:r w:rsidRPr="00BC4A77">
        <w:rPr>
          <w:rFonts w:ascii="Arial" w:hAnsi="Arial" w:cs="Arial"/>
          <w:color w:val="000000" w:themeColor="text1"/>
        </w:rPr>
        <w:t xml:space="preserve">: Even if brain data is collected with </w:t>
      </w:r>
      <w:r w:rsidRPr="00BC4A77">
        <w:rPr>
          <w:rFonts w:ascii="Arial" w:hAnsi="Arial" w:cs="Arial"/>
          <w:color w:val="000000" w:themeColor="text1"/>
          <w:u w:val="single"/>
        </w:rPr>
        <w:t>consent, there are concerns about how the data could be reused or re-identified in the future.</w:t>
      </w:r>
      <w:r w:rsidRPr="00BC4A77">
        <w:rPr>
          <w:rFonts w:ascii="Arial" w:hAnsi="Arial" w:cs="Arial"/>
          <w:color w:val="000000" w:themeColor="text1"/>
        </w:rPr>
        <w:t xml:space="preserve"> </w:t>
      </w:r>
      <w:proofErr w:type="spellStart"/>
      <w:r w:rsidRPr="00BC4A77">
        <w:rPr>
          <w:rStyle w:val="Strong"/>
          <w:rFonts w:ascii="Arial" w:eastAsiaTheme="majorEastAsia" w:hAnsi="Arial" w:cs="Arial"/>
          <w:color w:val="000000" w:themeColor="text1"/>
        </w:rPr>
        <w:t>Neurodata</w:t>
      </w:r>
      <w:proofErr w:type="spellEnd"/>
      <w:r w:rsidRPr="00BC4A77">
        <w:rPr>
          <w:rFonts w:ascii="Arial" w:hAnsi="Arial" w:cs="Arial"/>
          <w:color w:val="000000" w:themeColor="text1"/>
        </w:rPr>
        <w:t xml:space="preserve">, like other forms of digital data, could be recombined with other datasets to reveal new, unintended insights about an individual's mental life. The concern here is that people might lose control over how their data is used after it's collected, especially as companies or researchers might repurpose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for commercial or scientific gain​. </w:t>
      </w:r>
    </w:p>
    <w:p w14:paraId="02AB6938" w14:textId="77777777" w:rsidR="00502E87" w:rsidRPr="00BC4A77" w:rsidRDefault="00B67414"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Bypassing Psychological Filters</w:t>
      </w:r>
      <w:r w:rsidRPr="00BC4A77">
        <w:rPr>
          <w:rFonts w:ascii="Arial" w:hAnsi="Arial" w:cs="Arial"/>
          <w:color w:val="000000" w:themeColor="text1"/>
        </w:rPr>
        <w:t xml:space="preserve">: </w:t>
      </w:r>
    </w:p>
    <w:p w14:paraId="0D7CEB6F" w14:textId="1365E2F9" w:rsidR="00502E87" w:rsidRPr="00BC4A77" w:rsidRDefault="00502E87"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Psychological filters refer to the subconscious and conscious mechanisms individuals use to regulate what they reveal about their thoughts and feelings in social interactions</w:t>
      </w:r>
    </w:p>
    <w:p w14:paraId="1C525DEE" w14:textId="77777777" w:rsidR="00DC544D" w:rsidRPr="00BC4A77" w:rsidRDefault="00DC544D" w:rsidP="00BC4A77">
      <w:pPr>
        <w:pStyle w:val="NormalWeb"/>
        <w:spacing w:after="240" w:afterAutospacing="0" w:line="360" w:lineRule="auto"/>
        <w:rPr>
          <w:rFonts w:ascii="Arial" w:hAnsi="Arial" w:cs="Arial"/>
          <w:color w:val="000000" w:themeColor="text1"/>
        </w:rPr>
      </w:pP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such as brain imaging or brain-computer interfaces, can potentially </w:t>
      </w:r>
      <w:proofErr w:type="spellStart"/>
      <w:r w:rsidRPr="00BC4A77">
        <w:rPr>
          <w:rFonts w:ascii="Arial" w:hAnsi="Arial" w:cs="Arial"/>
          <w:color w:val="000000" w:themeColor="text1"/>
        </w:rPr>
        <w:t>analyze</w:t>
      </w:r>
      <w:proofErr w:type="spellEnd"/>
      <w:r w:rsidRPr="00BC4A77">
        <w:rPr>
          <w:rFonts w:ascii="Arial" w:hAnsi="Arial" w:cs="Arial"/>
          <w:color w:val="000000" w:themeColor="text1"/>
        </w:rPr>
        <w:t xml:space="preserve"> brain activity and interpret thoughts or emotional states directly from neural signals. These technologies may bypass traditional means of communication, allowing access to a person’s mental states in ways that are not conscious or deliberate.</w:t>
      </w:r>
    </w:p>
    <w:p w14:paraId="3E7E0C59" w14:textId="07383A4F" w:rsidR="00DC544D" w:rsidRPr="00BC4A77" w:rsidRDefault="00DC544D"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lastRenderedPageBreak/>
        <w:t>Examples: Technologies like fMRI (functional magnetic resonance imaging) or EEG (electroencephalography) can measure brain activity patterns and make inferences about what a person is thinking or feeling.</w:t>
      </w:r>
    </w:p>
    <w:p w14:paraId="284F19DD" w14:textId="5B8E71AA" w:rsidR="00B67414" w:rsidRPr="00BC4A77" w:rsidRDefault="00B67414" w:rsidP="00BC4A77">
      <w:pPr>
        <w:pStyle w:val="NormalWeb"/>
        <w:spacing w:after="240" w:afterAutospacing="0" w:line="360" w:lineRule="auto"/>
        <w:rPr>
          <w:rStyle w:val="Strong"/>
          <w:rFonts w:ascii="Arial" w:eastAsiaTheme="majorEastAsia" w:hAnsi="Arial" w:cs="Arial"/>
          <w:color w:val="000000" w:themeColor="text1"/>
        </w:rPr>
      </w:pP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can potentially access a person’s </w:t>
      </w:r>
      <w:r w:rsidRPr="00BC4A77">
        <w:rPr>
          <w:rStyle w:val="Strong"/>
          <w:rFonts w:ascii="Arial" w:eastAsiaTheme="majorEastAsia" w:hAnsi="Arial" w:cs="Arial"/>
          <w:color w:val="000000" w:themeColor="text1"/>
        </w:rPr>
        <w:t>mental states</w:t>
      </w:r>
      <w:r w:rsidRPr="00BC4A77">
        <w:rPr>
          <w:rFonts w:ascii="Arial" w:hAnsi="Arial" w:cs="Arial"/>
          <w:color w:val="000000" w:themeColor="text1"/>
        </w:rPr>
        <w:t xml:space="preserve"> without them having the ability to apply any psychological filters. For example, people naturally control how much they reveal about their thoughts or feelings in daily interactions, but brain-scanning technologies might access </w:t>
      </w:r>
      <w:r w:rsidRPr="00BC4A77">
        <w:rPr>
          <w:rStyle w:val="Strong"/>
          <w:rFonts w:ascii="Arial" w:eastAsiaTheme="majorEastAsia" w:hAnsi="Arial" w:cs="Arial"/>
          <w:color w:val="000000" w:themeColor="text1"/>
        </w:rPr>
        <w:t>private thoughts</w:t>
      </w:r>
      <w:r w:rsidRPr="00BC4A77">
        <w:rPr>
          <w:rFonts w:ascii="Arial" w:hAnsi="Arial" w:cs="Arial"/>
          <w:color w:val="000000" w:themeColor="text1"/>
        </w:rPr>
        <w:t xml:space="preserve"> without the individual’s knowledge or consent. This lack of control over what is revealed presents a major </w:t>
      </w:r>
      <w:r w:rsidRPr="00BC4A77">
        <w:rPr>
          <w:rStyle w:val="Strong"/>
          <w:rFonts w:ascii="Arial" w:eastAsiaTheme="majorEastAsia" w:hAnsi="Arial" w:cs="Arial"/>
          <w:color w:val="000000" w:themeColor="text1"/>
        </w:rPr>
        <w:t>threat to mental privacy</w:t>
      </w:r>
    </w:p>
    <w:p w14:paraId="6C303495" w14:textId="7FE5F01B" w:rsidR="00B67414" w:rsidRPr="00BC4A77" w:rsidRDefault="00B67414"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Commercial Exploitation</w:t>
      </w:r>
    </w:p>
    <w:p w14:paraId="4682CFF7" w14:textId="6BEEAF12" w:rsidR="00B67414" w:rsidRPr="00BC4A77" w:rsidRDefault="00B67414" w:rsidP="00BC4A77">
      <w:pPr>
        <w:pStyle w:val="NormalWeb"/>
        <w:spacing w:after="240" w:afterAutospacing="0" w:line="360" w:lineRule="auto"/>
        <w:rPr>
          <w:rFonts w:ascii="Arial" w:hAnsi="Arial" w:cs="Arial"/>
          <w:b/>
          <w:bCs/>
          <w:color w:val="000000" w:themeColor="text1"/>
        </w:rPr>
      </w:pPr>
      <w:r w:rsidRPr="00BC4A77">
        <w:rPr>
          <w:rStyle w:val="Strong"/>
          <w:rFonts w:ascii="Arial" w:eastAsiaTheme="majorEastAsia" w:hAnsi="Arial" w:cs="Arial"/>
          <w:color w:val="000000" w:themeColor="text1"/>
        </w:rPr>
        <w:t>Covert Collection of Mental Data</w:t>
      </w:r>
      <w:r w:rsidRPr="00BC4A77">
        <w:rPr>
          <w:rFonts w:ascii="Arial" w:hAnsi="Arial" w:cs="Arial"/>
          <w:color w:val="000000" w:themeColor="text1"/>
        </w:rPr>
        <w:t xml:space="preserve">: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could theoretically collect brain data </w:t>
      </w:r>
      <w:r w:rsidRPr="00BC4A77">
        <w:rPr>
          <w:rStyle w:val="Strong"/>
          <w:rFonts w:ascii="Arial" w:eastAsiaTheme="majorEastAsia" w:hAnsi="Arial" w:cs="Arial"/>
          <w:color w:val="000000" w:themeColor="text1"/>
        </w:rPr>
        <w:t>without consent</w:t>
      </w:r>
      <w:r w:rsidRPr="00BC4A77">
        <w:rPr>
          <w:rFonts w:ascii="Arial" w:hAnsi="Arial" w:cs="Arial"/>
          <w:color w:val="000000" w:themeColor="text1"/>
        </w:rPr>
        <w:t>, for instance, by scanning brain activity in an unconscious or unaware individual.</w:t>
      </w:r>
    </w:p>
    <w:p w14:paraId="3746A11D" w14:textId="74D87904" w:rsidR="00A937AE" w:rsidRPr="00BC4A77" w:rsidRDefault="00A937AE"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Directness</w:t>
      </w:r>
    </w:p>
    <w:p w14:paraId="18658CB1" w14:textId="77777777" w:rsidR="00B67414" w:rsidRPr="00BC4A77" w:rsidRDefault="00B67414"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 xml:space="preserve">Direct Access through </w:t>
      </w:r>
      <w:proofErr w:type="spellStart"/>
      <w:r w:rsidRPr="00BC4A77">
        <w:rPr>
          <w:rStyle w:val="Strong"/>
          <w:rFonts w:ascii="Arial" w:eastAsiaTheme="majorEastAsia" w:hAnsi="Arial" w:cs="Arial"/>
          <w:color w:val="000000" w:themeColor="text1"/>
        </w:rPr>
        <w:t>Neurotechnologies</w:t>
      </w:r>
      <w:proofErr w:type="spellEnd"/>
      <w:r w:rsidRPr="00BC4A77">
        <w:rPr>
          <w:rFonts w:ascii="Arial" w:hAnsi="Arial" w:cs="Arial"/>
          <w:color w:val="000000" w:themeColor="text1"/>
        </w:rPr>
        <w:t xml:space="preserve">: Neurotechnological mind-reading methods are often perceived as </w:t>
      </w:r>
      <w:r w:rsidRPr="00BC4A77">
        <w:rPr>
          <w:rStyle w:val="Strong"/>
          <w:rFonts w:ascii="Arial" w:eastAsiaTheme="majorEastAsia" w:hAnsi="Arial" w:cs="Arial"/>
          <w:color w:val="000000" w:themeColor="text1"/>
        </w:rPr>
        <w:t>direct</w:t>
      </w:r>
      <w:r w:rsidRPr="00BC4A77">
        <w:rPr>
          <w:rFonts w:ascii="Arial" w:hAnsi="Arial" w:cs="Arial"/>
          <w:color w:val="000000" w:themeColor="text1"/>
        </w:rPr>
        <w:t xml:space="preserve"> because they aim to decode mental states straight from brain activity. This </w:t>
      </w:r>
      <w:r w:rsidRPr="00BC4A77">
        <w:rPr>
          <w:rStyle w:val="Strong"/>
          <w:rFonts w:ascii="Arial" w:eastAsiaTheme="majorEastAsia" w:hAnsi="Arial" w:cs="Arial"/>
          <w:color w:val="000000" w:themeColor="text1"/>
        </w:rPr>
        <w:t>direct connection to the brain</w:t>
      </w:r>
      <w:r w:rsidRPr="00BC4A77">
        <w:rPr>
          <w:rFonts w:ascii="Arial" w:hAnsi="Arial" w:cs="Arial"/>
          <w:color w:val="000000" w:themeColor="text1"/>
        </w:rPr>
        <w:t xml:space="preserve"> raises deeper concerns about mental privacy because it could theoretically bypass more traditional methods of self-control and filtering. The document questions the degree to which this access is truly "direct," given that even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require complex </w:t>
      </w:r>
      <w:r w:rsidRPr="00BC4A77">
        <w:rPr>
          <w:rStyle w:val="Strong"/>
          <w:rFonts w:ascii="Arial" w:eastAsiaTheme="majorEastAsia" w:hAnsi="Arial" w:cs="Arial"/>
          <w:color w:val="000000" w:themeColor="text1"/>
        </w:rPr>
        <w:t>interpretation of brain signals</w:t>
      </w:r>
      <w:r w:rsidRPr="00BC4A77">
        <w:rPr>
          <w:rFonts w:ascii="Arial" w:hAnsi="Arial" w:cs="Arial"/>
          <w:color w:val="000000" w:themeColor="text1"/>
        </w:rPr>
        <w:t>, making the process less straightforward than it might seem​(</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Mental </w:t>
      </w:r>
      <w:proofErr w:type="spellStart"/>
      <w:r w:rsidRPr="00BC4A77">
        <w:rPr>
          <w:rFonts w:ascii="Arial" w:hAnsi="Arial" w:cs="Arial"/>
          <w:color w:val="000000" w:themeColor="text1"/>
        </w:rPr>
        <w:t>Pri</w:t>
      </w:r>
      <w:proofErr w:type="spellEnd"/>
      <w:r w:rsidRPr="00BC4A77">
        <w:rPr>
          <w:rFonts w:ascii="Arial" w:hAnsi="Arial" w:cs="Arial"/>
          <w:color w:val="000000" w:themeColor="text1"/>
        </w:rPr>
        <w:t>…)​(</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Mental </w:t>
      </w:r>
      <w:proofErr w:type="spellStart"/>
      <w:r w:rsidRPr="00BC4A77">
        <w:rPr>
          <w:rFonts w:ascii="Arial" w:hAnsi="Arial" w:cs="Arial"/>
          <w:color w:val="000000" w:themeColor="text1"/>
        </w:rPr>
        <w:t>Pri</w:t>
      </w:r>
      <w:proofErr w:type="spellEnd"/>
      <w:r w:rsidRPr="00BC4A77">
        <w:rPr>
          <w:rFonts w:ascii="Arial" w:hAnsi="Arial" w:cs="Arial"/>
          <w:color w:val="000000" w:themeColor="text1"/>
        </w:rPr>
        <w:t>…).</w:t>
      </w:r>
    </w:p>
    <w:p w14:paraId="4DD83E74" w14:textId="77777777" w:rsidR="00426305" w:rsidRPr="00BC4A77" w:rsidRDefault="00426305" w:rsidP="00BC4A77">
      <w:pPr>
        <w:pStyle w:val="NormalWeb"/>
        <w:spacing w:after="240" w:afterAutospacing="0" w:line="360" w:lineRule="auto"/>
        <w:rPr>
          <w:rFonts w:ascii="Arial" w:hAnsi="Arial" w:cs="Arial"/>
          <w:color w:val="000000" w:themeColor="text1"/>
        </w:rPr>
      </w:pPr>
    </w:p>
    <w:p w14:paraId="3DCA9E4F" w14:textId="77777777" w:rsidR="00426305" w:rsidRPr="00BC4A77" w:rsidRDefault="00426305" w:rsidP="00BC4A77">
      <w:pPr>
        <w:pStyle w:val="NormalWeb"/>
        <w:spacing w:after="240" w:afterAutospacing="0" w:line="360" w:lineRule="auto"/>
        <w:rPr>
          <w:rFonts w:ascii="Arial" w:hAnsi="Arial" w:cs="Arial"/>
          <w:color w:val="000000" w:themeColor="text1"/>
        </w:rPr>
      </w:pPr>
    </w:p>
    <w:p w14:paraId="1A7F779A" w14:textId="77777777" w:rsidR="00426305" w:rsidRPr="00BC4A77" w:rsidRDefault="00426305" w:rsidP="00BC4A77">
      <w:pPr>
        <w:pStyle w:val="NormalWeb"/>
        <w:spacing w:after="240" w:afterAutospacing="0" w:line="360" w:lineRule="auto"/>
        <w:rPr>
          <w:rFonts w:ascii="Arial" w:hAnsi="Arial" w:cs="Arial"/>
          <w:color w:val="000000" w:themeColor="text1"/>
        </w:rPr>
      </w:pPr>
    </w:p>
    <w:p w14:paraId="779E8606" w14:textId="77777777" w:rsidR="00426305" w:rsidRPr="00BC4A77" w:rsidRDefault="00426305" w:rsidP="00BC4A77">
      <w:pPr>
        <w:pStyle w:val="NormalWeb"/>
        <w:spacing w:after="240" w:afterAutospacing="0" w:line="360" w:lineRule="auto"/>
        <w:rPr>
          <w:rFonts w:ascii="Arial" w:hAnsi="Arial" w:cs="Arial"/>
          <w:color w:val="000000" w:themeColor="text1"/>
        </w:rPr>
      </w:pPr>
    </w:p>
    <w:p w14:paraId="6EFEB658" w14:textId="77777777" w:rsidR="00426305" w:rsidRPr="00BC4A77" w:rsidRDefault="00426305" w:rsidP="00BC4A77">
      <w:pPr>
        <w:pStyle w:val="NormalWeb"/>
        <w:spacing w:after="240" w:afterAutospacing="0" w:line="360" w:lineRule="auto"/>
        <w:rPr>
          <w:rFonts w:ascii="Arial" w:hAnsi="Arial" w:cs="Arial"/>
          <w:color w:val="000000" w:themeColor="text1"/>
        </w:rPr>
      </w:pPr>
    </w:p>
    <w:p w14:paraId="769301F8" w14:textId="4F1DB2AE" w:rsidR="00426305" w:rsidRPr="00BC4A77" w:rsidRDefault="00426305"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lastRenderedPageBreak/>
        <w:t>My thoughts:</w:t>
      </w:r>
      <w:r w:rsidRPr="00BC4A77">
        <w:rPr>
          <w:rFonts w:ascii="Arial" w:hAnsi="Arial" w:cs="Arial"/>
          <w:color w:val="000000" w:themeColor="text1"/>
        </w:rPr>
        <w:t xml:space="preserve"> The concept of </w:t>
      </w:r>
      <w:r w:rsidRPr="00BC4A77">
        <w:rPr>
          <w:rStyle w:val="Strong"/>
          <w:rFonts w:ascii="Arial" w:eastAsiaTheme="majorEastAsia" w:hAnsi="Arial" w:cs="Arial"/>
          <w:color w:val="000000" w:themeColor="text1"/>
        </w:rPr>
        <w:t>digital mind reading</w:t>
      </w:r>
      <w:r w:rsidRPr="00BC4A77">
        <w:rPr>
          <w:rFonts w:ascii="Arial" w:hAnsi="Arial" w:cs="Arial"/>
          <w:color w:val="000000" w:themeColor="text1"/>
        </w:rPr>
        <w:t xml:space="preserve"> through indirect means, like digital phenotyping, raises important questions about privacy, consent, and the ethical use of data. When platforms like Google and Instagram collect data through searches, cookies, and interactions, they can infer aspects of your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preferences, and even mental states.</w:t>
      </w:r>
    </w:p>
    <w:p w14:paraId="0F2EECA7" w14:textId="0DCFDBFB" w:rsidR="00426305" w:rsidRPr="00BC4A77" w:rsidRDefault="00426305"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Should these act be regulated even with informed consent and whether informed consent is explicit or clear enough? </w:t>
      </w:r>
    </w:p>
    <w:p w14:paraId="4411BC8A" w14:textId="050E1C95" w:rsidR="00365EFF" w:rsidRPr="00BC4A77" w:rsidRDefault="00365EFF" w:rsidP="00BC4A77">
      <w:pPr>
        <w:pStyle w:val="NormalWeb"/>
        <w:spacing w:after="240" w:afterAutospacing="0" w:line="360" w:lineRule="auto"/>
        <w:rPr>
          <w:rFonts w:ascii="Arial" w:hAnsi="Arial" w:cs="Arial"/>
          <w:color w:val="000000" w:themeColor="text1"/>
        </w:rPr>
      </w:pPr>
      <w:proofErr w:type="spellStart"/>
      <w:r w:rsidRPr="00BC4A77">
        <w:rPr>
          <w:rFonts w:ascii="Arial" w:hAnsi="Arial" w:cs="Arial"/>
          <w:color w:val="000000" w:themeColor="text1"/>
        </w:rPr>
        <w:t>Eg</w:t>
      </w:r>
      <w:proofErr w:type="spellEnd"/>
      <w:r w:rsidRPr="00BC4A77">
        <w:rPr>
          <w:rFonts w:ascii="Arial" w:hAnsi="Arial" w:cs="Arial"/>
          <w:color w:val="000000" w:themeColor="text1"/>
        </w:rPr>
        <w:t xml:space="preserve"> - Cookies</w:t>
      </w:r>
    </w:p>
    <w:p w14:paraId="1E880F2C" w14:textId="1E3D0897" w:rsidR="00365EFF" w:rsidRPr="00BC4A77" w:rsidRDefault="00365EFF"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 Website info usage consent box </w:t>
      </w:r>
    </w:p>
    <w:p w14:paraId="213734AC" w14:textId="77777777" w:rsidR="00426305" w:rsidRPr="00BC4A77" w:rsidRDefault="00426305"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1. Carpenter v. United States (2018)</w:t>
      </w:r>
    </w:p>
    <w:p w14:paraId="5DEC7C28" w14:textId="77777777" w:rsidR="00426305" w:rsidRPr="00BC4A77" w:rsidRDefault="00426305" w:rsidP="00BC4A77">
      <w:pPr>
        <w:numPr>
          <w:ilvl w:val="0"/>
          <w:numId w:val="63"/>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Overview:</w:t>
      </w:r>
      <w:r w:rsidRPr="00BC4A77">
        <w:rPr>
          <w:rFonts w:ascii="Arial" w:hAnsi="Arial" w:cs="Arial"/>
          <w:color w:val="000000" w:themeColor="text1"/>
        </w:rPr>
        <w:t xml:space="preserve"> This landmark case addressed the warrantless collection of historical cell phone location data. The Supreme Court ruled that accessing such data constitutes a search under the Fourth Amendment, emphasizing that individuals have a reasonable expectation of privacy in their movements over time.</w:t>
      </w:r>
    </w:p>
    <w:p w14:paraId="5463E3EB" w14:textId="77777777" w:rsidR="00426305" w:rsidRPr="00BC4A77" w:rsidRDefault="00426305" w:rsidP="00BC4A77">
      <w:pPr>
        <w:numPr>
          <w:ilvl w:val="0"/>
          <w:numId w:val="63"/>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Significance:</w:t>
      </w:r>
      <w:r w:rsidRPr="00BC4A77">
        <w:rPr>
          <w:rFonts w:ascii="Arial" w:hAnsi="Arial" w:cs="Arial"/>
          <w:color w:val="000000" w:themeColor="text1"/>
        </w:rPr>
        <w:t xml:space="preserve"> This case set a precedent for how digital data collection is viewed in terms of privacy rights, particularly in the context of tracking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that could imply mental states.</w:t>
      </w:r>
    </w:p>
    <w:p w14:paraId="172BA2F6" w14:textId="77777777" w:rsidR="00426305" w:rsidRPr="00BC4A77" w:rsidRDefault="00426305"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2. In re Facebook, Inc. Internet Tracking Litigation (2019)</w:t>
      </w:r>
    </w:p>
    <w:p w14:paraId="00178320" w14:textId="77777777" w:rsidR="00426305" w:rsidRPr="00BC4A77" w:rsidRDefault="00426305" w:rsidP="00BC4A77">
      <w:pPr>
        <w:numPr>
          <w:ilvl w:val="0"/>
          <w:numId w:val="64"/>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Overview:</w:t>
      </w:r>
      <w:r w:rsidRPr="00BC4A77">
        <w:rPr>
          <w:rFonts w:ascii="Arial" w:hAnsi="Arial" w:cs="Arial"/>
          <w:color w:val="000000" w:themeColor="text1"/>
        </w:rPr>
        <w:t xml:space="preserve"> Users filed a class-action lawsuit against Facebook for allegedly tracking their internet activity without consent after logging out of the platform. The case </w:t>
      </w:r>
      <w:proofErr w:type="spellStart"/>
      <w:r w:rsidRPr="00BC4A77">
        <w:rPr>
          <w:rFonts w:ascii="Arial" w:hAnsi="Arial" w:cs="Arial"/>
          <w:color w:val="000000" w:themeColor="text1"/>
        </w:rPr>
        <w:t>centered</w:t>
      </w:r>
      <w:proofErr w:type="spellEnd"/>
      <w:r w:rsidRPr="00BC4A77">
        <w:rPr>
          <w:rFonts w:ascii="Arial" w:hAnsi="Arial" w:cs="Arial"/>
          <w:color w:val="000000" w:themeColor="text1"/>
        </w:rPr>
        <w:t xml:space="preserve"> on whether this tracking violated privacy laws and user expectations.</w:t>
      </w:r>
    </w:p>
    <w:p w14:paraId="210E083E" w14:textId="77777777" w:rsidR="00426305" w:rsidRPr="00BC4A77" w:rsidRDefault="00426305" w:rsidP="00BC4A77">
      <w:pPr>
        <w:numPr>
          <w:ilvl w:val="0"/>
          <w:numId w:val="64"/>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Significance:</w:t>
      </w:r>
      <w:r w:rsidRPr="00BC4A77">
        <w:rPr>
          <w:rFonts w:ascii="Arial" w:hAnsi="Arial" w:cs="Arial"/>
          <w:color w:val="000000" w:themeColor="text1"/>
        </w:rPr>
        <w:t xml:space="preserve"> The Ninth Circuit allowed the lawsuit to proceed, highlighting the potential for legal action against companies that engage in deceptive data collection practices. This case reflects broader concerns about how user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can be monitored and inferred without explicit consent.</w:t>
      </w:r>
    </w:p>
    <w:p w14:paraId="325EED0C" w14:textId="77777777" w:rsidR="00426305" w:rsidRPr="00BC4A77" w:rsidRDefault="00426305"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lastRenderedPageBreak/>
        <w:t>3. Gordon v. Google LLC (2021)</w:t>
      </w:r>
    </w:p>
    <w:p w14:paraId="7EB8A126" w14:textId="77777777" w:rsidR="00426305" w:rsidRPr="00BC4A77" w:rsidRDefault="00426305" w:rsidP="00BC4A77">
      <w:pPr>
        <w:numPr>
          <w:ilvl w:val="0"/>
          <w:numId w:val="65"/>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Overview:</w:t>
      </w:r>
      <w:r w:rsidRPr="00BC4A77">
        <w:rPr>
          <w:rFonts w:ascii="Arial" w:hAnsi="Arial" w:cs="Arial"/>
          <w:color w:val="000000" w:themeColor="text1"/>
        </w:rPr>
        <w:t xml:space="preserve"> In this case, users alleged that Google violated the California Invasion of Privacy Act (CIPA) by collecting information about their app usage without consent. The case focused on whether Google's actions constituted an invasion of privacy.</w:t>
      </w:r>
    </w:p>
    <w:p w14:paraId="0C0B2D10" w14:textId="77777777" w:rsidR="00426305" w:rsidRPr="00BC4A77" w:rsidRDefault="00426305" w:rsidP="00BC4A77">
      <w:pPr>
        <w:numPr>
          <w:ilvl w:val="0"/>
          <w:numId w:val="65"/>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Significance:</w:t>
      </w:r>
      <w:r w:rsidRPr="00BC4A77">
        <w:rPr>
          <w:rFonts w:ascii="Arial" w:hAnsi="Arial" w:cs="Arial"/>
          <w:color w:val="000000" w:themeColor="text1"/>
        </w:rPr>
        <w:t xml:space="preserve"> While the court ultimately dismissed the case, it raised important questions about consent and privacy in the context of digital data collection.</w:t>
      </w:r>
    </w:p>
    <w:p w14:paraId="23CC74D6" w14:textId="77777777" w:rsidR="00426305" w:rsidRPr="00BC4A77" w:rsidRDefault="00426305"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4. Morris v. California (2018)</w:t>
      </w:r>
    </w:p>
    <w:p w14:paraId="75AB0E28" w14:textId="77777777" w:rsidR="00426305" w:rsidRPr="00BC4A77" w:rsidRDefault="00426305" w:rsidP="00BC4A77">
      <w:pPr>
        <w:numPr>
          <w:ilvl w:val="0"/>
          <w:numId w:val="66"/>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Overview:</w:t>
      </w:r>
      <w:r w:rsidRPr="00BC4A77">
        <w:rPr>
          <w:rFonts w:ascii="Arial" w:hAnsi="Arial" w:cs="Arial"/>
          <w:color w:val="000000" w:themeColor="text1"/>
        </w:rPr>
        <w:t xml:space="preserve"> This case involved a lawsuit against the California Department of Justice for allegedly violating privacy rights by disclosing sensitive information without consent. Although it didn't specifically address mental privacy, it highlighted issues surrounding the unauthorized sharing of personal data.</w:t>
      </w:r>
    </w:p>
    <w:p w14:paraId="070F1CF3" w14:textId="1B8E3AEC" w:rsidR="00426305" w:rsidRPr="00BC4A77" w:rsidRDefault="00426305" w:rsidP="00BC4A77">
      <w:pPr>
        <w:numPr>
          <w:ilvl w:val="0"/>
          <w:numId w:val="66"/>
        </w:num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Significance:</w:t>
      </w:r>
      <w:r w:rsidRPr="00BC4A77">
        <w:rPr>
          <w:rFonts w:ascii="Arial" w:hAnsi="Arial" w:cs="Arial"/>
          <w:color w:val="000000" w:themeColor="text1"/>
        </w:rPr>
        <w:t xml:space="preserve"> It emphasizes the ongoing legal challenges related to privacy rights and data protection in various contexts.</w:t>
      </w:r>
    </w:p>
    <w:p w14:paraId="3C3B8F6B" w14:textId="77777777" w:rsidR="00426305" w:rsidRPr="00BC4A77" w:rsidRDefault="00426305" w:rsidP="00BC4A77">
      <w:pPr>
        <w:pStyle w:val="NormalWeb"/>
        <w:spacing w:after="240" w:afterAutospacing="0" w:line="360" w:lineRule="auto"/>
        <w:rPr>
          <w:rFonts w:ascii="Arial" w:hAnsi="Arial" w:cs="Arial"/>
          <w:color w:val="000000" w:themeColor="text1"/>
        </w:rPr>
      </w:pPr>
    </w:p>
    <w:p w14:paraId="0AD3121C" w14:textId="77777777" w:rsidR="00B67414" w:rsidRPr="00BC4A77" w:rsidRDefault="00B67414"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Indirectness of Digital and Natural Methods</w:t>
      </w:r>
      <w:r w:rsidRPr="00BC4A77">
        <w:rPr>
          <w:rFonts w:ascii="Arial" w:hAnsi="Arial" w:cs="Arial"/>
          <w:color w:val="000000" w:themeColor="text1"/>
        </w:rPr>
        <w:t xml:space="preserve">: In contrast, </w:t>
      </w:r>
      <w:r w:rsidRPr="00BC4A77">
        <w:rPr>
          <w:rStyle w:val="Strong"/>
          <w:rFonts w:ascii="Arial" w:eastAsiaTheme="majorEastAsia" w:hAnsi="Arial" w:cs="Arial"/>
          <w:color w:val="000000" w:themeColor="text1"/>
        </w:rPr>
        <w:t>digital and natural mind reading</w:t>
      </w:r>
      <w:r w:rsidRPr="00BC4A77">
        <w:rPr>
          <w:rFonts w:ascii="Arial" w:hAnsi="Arial" w:cs="Arial"/>
          <w:color w:val="000000" w:themeColor="text1"/>
        </w:rPr>
        <w:t xml:space="preserve"> methods are </w:t>
      </w:r>
      <w:r w:rsidRPr="00BC4A77">
        <w:rPr>
          <w:rStyle w:val="Strong"/>
          <w:rFonts w:ascii="Arial" w:eastAsiaTheme="majorEastAsia" w:hAnsi="Arial" w:cs="Arial"/>
          <w:color w:val="000000" w:themeColor="text1"/>
        </w:rPr>
        <w:t>indirect</w:t>
      </w:r>
      <w:r w:rsidRPr="00BC4A77">
        <w:rPr>
          <w:rFonts w:ascii="Arial" w:hAnsi="Arial" w:cs="Arial"/>
          <w:color w:val="000000" w:themeColor="text1"/>
        </w:rPr>
        <w:t xml:space="preserve"> since they infer mental states from external data (e.g., </w:t>
      </w:r>
      <w:proofErr w:type="spellStart"/>
      <w:r w:rsidRPr="00BC4A77">
        <w:rPr>
          <w:rFonts w:ascii="Arial" w:hAnsi="Arial" w:cs="Arial"/>
          <w:color w:val="000000" w:themeColor="text1"/>
        </w:rPr>
        <w:t>behaviors</w:t>
      </w:r>
      <w:proofErr w:type="spellEnd"/>
      <w:r w:rsidRPr="00BC4A77">
        <w:rPr>
          <w:rFonts w:ascii="Arial" w:hAnsi="Arial" w:cs="Arial"/>
          <w:color w:val="000000" w:themeColor="text1"/>
        </w:rPr>
        <w:t xml:space="preserve">, facial expressions, social media interactions). While these methods can reveal a lot about an individual, they don't tap directly into brain activity. The indirect nature of these methods still poses risks to mental privacy but arguably allows for more control and awareness on the part of the individual because the </w:t>
      </w:r>
      <w:r w:rsidRPr="00BC4A77">
        <w:rPr>
          <w:rStyle w:val="Strong"/>
          <w:rFonts w:ascii="Arial" w:eastAsiaTheme="majorEastAsia" w:hAnsi="Arial" w:cs="Arial"/>
          <w:color w:val="000000" w:themeColor="text1"/>
        </w:rPr>
        <w:t xml:space="preserve">inference is based on observable </w:t>
      </w:r>
      <w:proofErr w:type="spellStart"/>
      <w:r w:rsidRPr="00BC4A77">
        <w:rPr>
          <w:rStyle w:val="Strong"/>
          <w:rFonts w:ascii="Arial" w:eastAsiaTheme="majorEastAsia" w:hAnsi="Arial" w:cs="Arial"/>
          <w:color w:val="000000" w:themeColor="text1"/>
        </w:rPr>
        <w:t>behavior</w:t>
      </w:r>
      <w:proofErr w:type="spellEnd"/>
      <w:r w:rsidRPr="00BC4A77">
        <w:rPr>
          <w:rFonts w:ascii="Arial" w:hAnsi="Arial" w:cs="Arial"/>
          <w:color w:val="000000" w:themeColor="text1"/>
        </w:rPr>
        <w:t>​(</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Mental </w:t>
      </w:r>
      <w:proofErr w:type="spellStart"/>
      <w:r w:rsidRPr="00BC4A77">
        <w:rPr>
          <w:rFonts w:ascii="Arial" w:hAnsi="Arial" w:cs="Arial"/>
          <w:color w:val="000000" w:themeColor="text1"/>
        </w:rPr>
        <w:t>Pri</w:t>
      </w:r>
      <w:proofErr w:type="spellEnd"/>
      <w:r w:rsidRPr="00BC4A77">
        <w:rPr>
          <w:rFonts w:ascii="Arial" w:hAnsi="Arial" w:cs="Arial"/>
          <w:color w:val="000000" w:themeColor="text1"/>
        </w:rPr>
        <w:t>…).</w:t>
      </w:r>
    </w:p>
    <w:p w14:paraId="3832A1B1" w14:textId="00F05282" w:rsidR="008735F1" w:rsidRPr="00BC4A77" w:rsidRDefault="00B67414"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Moral Significance of Directness</w:t>
      </w:r>
      <w:r w:rsidRPr="00BC4A77">
        <w:rPr>
          <w:rFonts w:ascii="Arial" w:hAnsi="Arial" w:cs="Arial"/>
          <w:color w:val="000000" w:themeColor="text1"/>
        </w:rPr>
        <w:t xml:space="preserve">: Some argue that the </w:t>
      </w:r>
      <w:r w:rsidRPr="00BC4A77">
        <w:rPr>
          <w:rStyle w:val="Strong"/>
          <w:rFonts w:ascii="Arial" w:eastAsiaTheme="majorEastAsia" w:hAnsi="Arial" w:cs="Arial"/>
          <w:color w:val="000000" w:themeColor="text1"/>
        </w:rPr>
        <w:t>direct access</w:t>
      </w:r>
      <w:r w:rsidRPr="00BC4A77">
        <w:rPr>
          <w:rFonts w:ascii="Arial" w:hAnsi="Arial" w:cs="Arial"/>
          <w:color w:val="000000" w:themeColor="text1"/>
        </w:rPr>
        <w:t xml:space="preserve">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provide makes them uniquely concerning from a mental privacy standpoint. However, others in the debate (including in the document) suggest that the difference between direct and indirect access may not be as morally significant as it first appears. Whether private information is accessed via </w:t>
      </w:r>
      <w:r w:rsidRPr="00BC4A77">
        <w:rPr>
          <w:rStyle w:val="Strong"/>
          <w:rFonts w:ascii="Arial" w:eastAsiaTheme="majorEastAsia" w:hAnsi="Arial" w:cs="Arial"/>
          <w:color w:val="000000" w:themeColor="text1"/>
        </w:rPr>
        <w:t>brain data</w:t>
      </w:r>
      <w:r w:rsidRPr="00BC4A77">
        <w:rPr>
          <w:rFonts w:ascii="Arial" w:hAnsi="Arial" w:cs="Arial"/>
          <w:color w:val="000000" w:themeColor="text1"/>
        </w:rPr>
        <w:t xml:space="preserve"> or </w:t>
      </w:r>
      <w:r w:rsidRPr="00BC4A77">
        <w:rPr>
          <w:rStyle w:val="Strong"/>
          <w:rFonts w:ascii="Arial" w:eastAsiaTheme="majorEastAsia" w:hAnsi="Arial" w:cs="Arial"/>
          <w:color w:val="000000" w:themeColor="text1"/>
        </w:rPr>
        <w:t xml:space="preserve">digital </w:t>
      </w:r>
      <w:r w:rsidRPr="00BC4A77">
        <w:rPr>
          <w:rStyle w:val="Strong"/>
          <w:rFonts w:ascii="Arial" w:eastAsiaTheme="majorEastAsia" w:hAnsi="Arial" w:cs="Arial"/>
          <w:color w:val="000000" w:themeColor="text1"/>
        </w:rPr>
        <w:lastRenderedPageBreak/>
        <w:t>data</w:t>
      </w:r>
      <w:r w:rsidRPr="00BC4A77">
        <w:rPr>
          <w:rFonts w:ascii="Arial" w:hAnsi="Arial" w:cs="Arial"/>
          <w:color w:val="000000" w:themeColor="text1"/>
        </w:rPr>
        <w:t xml:space="preserve"> (e.g., online </w:t>
      </w:r>
      <w:proofErr w:type="spellStart"/>
      <w:r w:rsidRPr="00BC4A77">
        <w:rPr>
          <w:rFonts w:ascii="Arial" w:hAnsi="Arial" w:cs="Arial"/>
          <w:color w:val="000000" w:themeColor="text1"/>
        </w:rPr>
        <w:t>behaviors</w:t>
      </w:r>
      <w:proofErr w:type="spellEnd"/>
      <w:r w:rsidRPr="00BC4A77">
        <w:rPr>
          <w:rFonts w:ascii="Arial" w:hAnsi="Arial" w:cs="Arial"/>
          <w:color w:val="000000" w:themeColor="text1"/>
        </w:rPr>
        <w:t xml:space="preserve">) may not matter as much if the </w:t>
      </w:r>
      <w:r w:rsidRPr="00BC4A77">
        <w:rPr>
          <w:rStyle w:val="Strong"/>
          <w:rFonts w:ascii="Arial" w:eastAsiaTheme="majorEastAsia" w:hAnsi="Arial" w:cs="Arial"/>
          <w:color w:val="000000" w:themeColor="text1"/>
        </w:rPr>
        <w:t>result is a breach of mental privacy</w:t>
      </w:r>
      <w:r w:rsidR="008735F1" w:rsidRPr="00BC4A77">
        <w:rPr>
          <w:rFonts w:ascii="Arial" w:hAnsi="Arial" w:cs="Arial"/>
          <w:color w:val="000000" w:themeColor="text1"/>
        </w:rPr>
        <w:t>.</w:t>
      </w:r>
    </w:p>
    <w:p w14:paraId="4AA13398" w14:textId="77777777" w:rsidR="00DC544D" w:rsidRPr="00BC4A77" w:rsidRDefault="00DC544D" w:rsidP="00BC4A77">
      <w:pPr>
        <w:pStyle w:val="NormalWeb"/>
        <w:spacing w:after="240" w:afterAutospacing="0" w:line="360" w:lineRule="auto"/>
        <w:rPr>
          <w:rFonts w:ascii="Arial" w:hAnsi="Arial" w:cs="Arial"/>
          <w:b/>
          <w:bCs/>
          <w:color w:val="000000" w:themeColor="text1"/>
        </w:rPr>
      </w:pPr>
    </w:p>
    <w:p w14:paraId="65A6173A" w14:textId="2D0E7663" w:rsidR="00DC544D" w:rsidRPr="00BC4A77" w:rsidRDefault="00DC544D"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Different types of </w:t>
      </w:r>
      <w:r w:rsidR="00E06B38" w:rsidRPr="00BC4A77">
        <w:rPr>
          <w:rFonts w:ascii="Arial" w:hAnsi="Arial" w:cs="Arial"/>
          <w:b/>
          <w:bCs/>
          <w:color w:val="000000" w:themeColor="text1"/>
        </w:rPr>
        <w:t>metal privacy data</w:t>
      </w:r>
      <w:r w:rsidRPr="00BC4A77">
        <w:rPr>
          <w:rFonts w:ascii="Arial" w:hAnsi="Arial" w:cs="Arial"/>
          <w:b/>
          <w:bCs/>
          <w:color w:val="000000" w:themeColor="text1"/>
        </w:rPr>
        <w:t xml:space="preserve"> may have different implications for privacy and the need for protection. </w:t>
      </w:r>
    </w:p>
    <w:p w14:paraId="2604854C" w14:textId="77777777" w:rsidR="00E06B38" w:rsidRPr="00BC4A77" w:rsidRDefault="00E06B38" w:rsidP="00BC4A77">
      <w:pPr>
        <w:pStyle w:val="NormalWeb"/>
        <w:spacing w:after="240" w:afterAutospacing="0" w:line="360" w:lineRule="auto"/>
        <w:rPr>
          <w:rFonts w:ascii="Arial" w:hAnsi="Arial" w:cs="Arial"/>
          <w:color w:val="000000" w:themeColor="text1"/>
        </w:rPr>
      </w:pP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As previously mentioned, this includes data obtained from direct measurements of brain activity.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can be particularly sensitive, as it may reveal intimate details about a person's mental processes. The article argues for strict regulations governing the collection, storage, and use of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to protect individuals' mental privacy. (5,13) </w:t>
      </w:r>
    </w:p>
    <w:p w14:paraId="7656658C" w14:textId="77777777" w:rsidR="00E06B38" w:rsidRPr="00BC4A77" w:rsidRDefault="00DC544D" w:rsidP="00BC4A77">
      <w:pPr>
        <w:pStyle w:val="NormalWeb"/>
        <w:numPr>
          <w:ilvl w:val="0"/>
          <w:numId w:val="61"/>
        </w:numPr>
        <w:spacing w:after="240" w:afterAutospacing="0" w:line="360" w:lineRule="auto"/>
        <w:rPr>
          <w:rFonts w:ascii="Arial" w:hAnsi="Arial" w:cs="Arial"/>
          <w:color w:val="000000" w:themeColor="text1"/>
        </w:rPr>
      </w:pPr>
      <w:r w:rsidRPr="00BC4A77">
        <w:rPr>
          <w:rFonts w:ascii="Arial" w:hAnsi="Arial" w:cs="Arial"/>
          <w:color w:val="000000" w:themeColor="text1"/>
        </w:rPr>
        <w:t xml:space="preserve">Raw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This refers to data directly obtained from brain activity measurements, such as electroencephalography (EEG) or functional magnetic resonance imaging (fMRI). This type of data can provide insights into brain function but may not directly translate to specific mental states without further processing. The sensitivity of this data necessitates strict privacy protections, as it can reveal intimate details about a person's mental processes (5,12)</w:t>
      </w:r>
    </w:p>
    <w:p w14:paraId="7F544056" w14:textId="77777777" w:rsidR="00E06B38" w:rsidRPr="00BC4A77" w:rsidRDefault="00DC544D" w:rsidP="00BC4A77">
      <w:pPr>
        <w:pStyle w:val="NormalWeb"/>
        <w:numPr>
          <w:ilvl w:val="0"/>
          <w:numId w:val="61"/>
        </w:numPr>
        <w:spacing w:after="240" w:afterAutospacing="0" w:line="360" w:lineRule="auto"/>
        <w:rPr>
          <w:rFonts w:ascii="Arial" w:hAnsi="Arial" w:cs="Arial"/>
          <w:color w:val="000000" w:themeColor="text1"/>
        </w:rPr>
      </w:pPr>
      <w:r w:rsidRPr="00BC4A77">
        <w:rPr>
          <w:rFonts w:ascii="Arial" w:hAnsi="Arial" w:cs="Arial"/>
          <w:color w:val="000000" w:themeColor="text1"/>
        </w:rPr>
        <w:t xml:space="preserve">Processed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This involves data that has been </w:t>
      </w:r>
      <w:proofErr w:type="spellStart"/>
      <w:r w:rsidRPr="00BC4A77">
        <w:rPr>
          <w:rFonts w:ascii="Arial" w:hAnsi="Arial" w:cs="Arial"/>
          <w:color w:val="000000" w:themeColor="text1"/>
        </w:rPr>
        <w:t>analyzed</w:t>
      </w:r>
      <w:proofErr w:type="spellEnd"/>
      <w:r w:rsidRPr="00BC4A77">
        <w:rPr>
          <w:rFonts w:ascii="Arial" w:hAnsi="Arial" w:cs="Arial"/>
          <w:color w:val="000000" w:themeColor="text1"/>
        </w:rPr>
        <w:t xml:space="preserve"> and interpreted to infer mental states or cognitive processes. For example, algorithms may decode brain activity patterns to determine emotions or thoughts. Because this type of data can provide direct insights into a person's mental state, it raises significant privacy concerns and may require more stringent regulations to protect against unauthorized access and misuse .</w:t>
      </w:r>
      <w:r w:rsidR="00E06B38" w:rsidRPr="00BC4A77">
        <w:rPr>
          <w:rFonts w:ascii="Arial" w:hAnsi="Arial" w:cs="Arial"/>
          <w:color w:val="000000" w:themeColor="text1"/>
        </w:rPr>
        <w:t xml:space="preserve"> (13)</w:t>
      </w:r>
    </w:p>
    <w:p w14:paraId="75EE8ABE" w14:textId="77777777" w:rsidR="00E06B38" w:rsidRPr="00BC4A77" w:rsidRDefault="00DC544D" w:rsidP="00BC4A77">
      <w:pPr>
        <w:pStyle w:val="NormalWeb"/>
        <w:numPr>
          <w:ilvl w:val="0"/>
          <w:numId w:val="61"/>
        </w:numPr>
        <w:spacing w:after="240" w:afterAutospacing="0" w:line="360" w:lineRule="auto"/>
        <w:rPr>
          <w:rFonts w:ascii="Arial" w:hAnsi="Arial" w:cs="Arial"/>
          <w:color w:val="000000" w:themeColor="text1"/>
        </w:rPr>
      </w:pPr>
      <w:r w:rsidRPr="00BC4A77">
        <w:rPr>
          <w:rFonts w:ascii="Arial" w:hAnsi="Arial" w:cs="Arial"/>
          <w:color w:val="000000" w:themeColor="text1"/>
        </w:rPr>
        <w:t xml:space="preserve">Inferred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This type of data is derived from indirect measurements or observations, such as </w:t>
      </w:r>
      <w:proofErr w:type="spellStart"/>
      <w:r w:rsidRPr="00BC4A77">
        <w:rPr>
          <w:rFonts w:ascii="Arial" w:hAnsi="Arial" w:cs="Arial"/>
          <w:color w:val="000000" w:themeColor="text1"/>
        </w:rPr>
        <w:t>behavioral</w:t>
      </w:r>
      <w:proofErr w:type="spellEnd"/>
      <w:r w:rsidRPr="00BC4A77">
        <w:rPr>
          <w:rFonts w:ascii="Arial" w:hAnsi="Arial" w:cs="Arial"/>
          <w:color w:val="000000" w:themeColor="text1"/>
        </w:rPr>
        <w:t xml:space="preserve"> data that correlates with brain activity. While it may not be as sensitive as raw or processed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it can still reveal important information about a person's mental state and may require regulations to ensure that it is not used inappropriately .</w:t>
      </w:r>
      <w:r w:rsidR="00E06B38" w:rsidRPr="00BC4A77">
        <w:rPr>
          <w:rFonts w:ascii="Arial" w:hAnsi="Arial" w:cs="Arial"/>
          <w:color w:val="000000" w:themeColor="text1"/>
        </w:rPr>
        <w:t>(5)</w:t>
      </w:r>
    </w:p>
    <w:p w14:paraId="04BCC799" w14:textId="451C9E37" w:rsidR="00DC544D" w:rsidRPr="00BC4A77" w:rsidRDefault="00DC544D" w:rsidP="00BC4A77">
      <w:pPr>
        <w:pStyle w:val="NormalWeb"/>
        <w:numPr>
          <w:ilvl w:val="0"/>
          <w:numId w:val="61"/>
        </w:numPr>
        <w:spacing w:after="240" w:afterAutospacing="0" w:line="360" w:lineRule="auto"/>
        <w:rPr>
          <w:rFonts w:ascii="Arial" w:hAnsi="Arial" w:cs="Arial"/>
          <w:color w:val="000000" w:themeColor="text1"/>
        </w:rPr>
      </w:pPr>
      <w:r w:rsidRPr="00BC4A77">
        <w:rPr>
          <w:rFonts w:ascii="Arial" w:hAnsi="Arial" w:cs="Arial"/>
          <w:color w:val="000000" w:themeColor="text1"/>
        </w:rPr>
        <w:lastRenderedPageBreak/>
        <w:t xml:space="preserve">Peripheral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This includes data collected from the peripheral nervous system, such as electromyography (EMG) data, which can also provide insights into mental states. The paper suggests that this type of data should be considered within the broader context of mental privacy, as it can still represent significant personal information .</w:t>
      </w:r>
      <w:r w:rsidR="00E06B38" w:rsidRPr="00BC4A77">
        <w:rPr>
          <w:rFonts w:ascii="Arial" w:hAnsi="Arial" w:cs="Arial"/>
          <w:color w:val="000000" w:themeColor="text1"/>
        </w:rPr>
        <w:t>(5)</w:t>
      </w:r>
    </w:p>
    <w:p w14:paraId="1C04FF45" w14:textId="030D8883" w:rsidR="00E06B38" w:rsidRPr="00BC4A77" w:rsidRDefault="00E06B38"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Conscious Mental Data: This includes information that individuals are aware of and can articulate, such as thoughts, beliefs, and intentions. This type of data is often collected through self-reports or interviews. Regulations for this data may focus on informed consent and the right to control how this information is shared or used . (5)</w:t>
      </w:r>
    </w:p>
    <w:p w14:paraId="52A3B735" w14:textId="393AA936" w:rsidR="00E06B38" w:rsidRPr="00BC4A77" w:rsidRDefault="00E06B38"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Subconscious Mental Data: This encompasses information that individuals may not be consciously aware of, such as implicit biases, subconscious thoughts, and emotional responses.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can potentially decode this type of data, raising significant privacy concerns. Given its sensitive nature, regulations may need to be stricter for subconscious data to prevent unauthorized access and misuse . (12)</w:t>
      </w:r>
    </w:p>
    <w:p w14:paraId="7D0754A5" w14:textId="5B4D8CB0" w:rsidR="00E06B38" w:rsidRPr="00BC4A77" w:rsidRDefault="00E06B38" w:rsidP="00BC4A77">
      <w:pPr>
        <w:pStyle w:val="NormalWeb"/>
        <w:spacing w:after="240" w:afterAutospacing="0" w:line="360" w:lineRule="auto"/>
        <w:rPr>
          <w:rFonts w:ascii="Arial" w:hAnsi="Arial" w:cs="Arial"/>
          <w:color w:val="000000" w:themeColor="text1"/>
        </w:rPr>
      </w:pPr>
      <w:proofErr w:type="spellStart"/>
      <w:r w:rsidRPr="00BC4A77">
        <w:rPr>
          <w:rFonts w:ascii="Arial" w:hAnsi="Arial" w:cs="Arial"/>
          <w:color w:val="000000" w:themeColor="text1"/>
        </w:rPr>
        <w:t>Behavioral</w:t>
      </w:r>
      <w:proofErr w:type="spellEnd"/>
      <w:r w:rsidRPr="00BC4A77">
        <w:rPr>
          <w:rFonts w:ascii="Arial" w:hAnsi="Arial" w:cs="Arial"/>
          <w:color w:val="000000" w:themeColor="text1"/>
        </w:rPr>
        <w:t xml:space="preserve"> Data: This type of data is derived from observations of an individual's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which can provide insights into their mental states. For example, data collected from social media interactions or online activities can infer mental health conditions or emotional states. Regulations for </w:t>
      </w:r>
      <w:proofErr w:type="spellStart"/>
      <w:r w:rsidRPr="00BC4A77">
        <w:rPr>
          <w:rFonts w:ascii="Arial" w:hAnsi="Arial" w:cs="Arial"/>
          <w:color w:val="000000" w:themeColor="text1"/>
        </w:rPr>
        <w:t>behavioral</w:t>
      </w:r>
      <w:proofErr w:type="spellEnd"/>
      <w:r w:rsidRPr="00BC4A77">
        <w:rPr>
          <w:rFonts w:ascii="Arial" w:hAnsi="Arial" w:cs="Arial"/>
          <w:color w:val="000000" w:themeColor="text1"/>
        </w:rPr>
        <w:t xml:space="preserve"> data should address privacy concerns related to surveillance and data mining practices. (5)</w:t>
      </w:r>
    </w:p>
    <w:p w14:paraId="769E9CDB" w14:textId="77777777" w:rsidR="00E06B38" w:rsidRPr="00BC4A77" w:rsidRDefault="00E06B38"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Inferred Mental Data: This type of data is derived from indirect measurements or correlations, such as data that infers mental states based on physiological responses or </w:t>
      </w:r>
      <w:proofErr w:type="spellStart"/>
      <w:r w:rsidRPr="00BC4A77">
        <w:rPr>
          <w:rFonts w:ascii="Arial" w:hAnsi="Arial" w:cs="Arial"/>
          <w:color w:val="000000" w:themeColor="text1"/>
        </w:rPr>
        <w:t>behavioral</w:t>
      </w:r>
      <w:proofErr w:type="spellEnd"/>
      <w:r w:rsidRPr="00BC4A77">
        <w:rPr>
          <w:rFonts w:ascii="Arial" w:hAnsi="Arial" w:cs="Arial"/>
          <w:color w:val="000000" w:themeColor="text1"/>
        </w:rPr>
        <w:t xml:space="preserve"> patterns. While this data may not be as sensitive as direct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it still poses privacy risks and may require regulations to ensure ethical use . (5)</w:t>
      </w:r>
    </w:p>
    <w:p w14:paraId="4FED2886" w14:textId="77777777" w:rsidR="00E06B38" w:rsidRPr="00BC4A77" w:rsidRDefault="00E06B38" w:rsidP="00BC4A77">
      <w:pPr>
        <w:pStyle w:val="NormalWeb"/>
        <w:spacing w:after="240" w:afterAutospacing="0" w:line="360" w:lineRule="auto"/>
        <w:rPr>
          <w:rFonts w:ascii="Arial" w:hAnsi="Arial" w:cs="Arial"/>
          <w:b/>
          <w:bCs/>
          <w:color w:val="000000" w:themeColor="text1"/>
        </w:rPr>
      </w:pPr>
      <w:r w:rsidRPr="00BC4A77">
        <w:rPr>
          <w:rStyle w:val="Strong"/>
          <w:rFonts w:ascii="Arial" w:eastAsiaTheme="majorEastAsia" w:hAnsi="Arial" w:cs="Arial"/>
          <w:color w:val="000000" w:themeColor="text1"/>
        </w:rPr>
        <w:t>Informed Consent</w:t>
      </w:r>
      <w:r w:rsidRPr="00BC4A77">
        <w:rPr>
          <w:rFonts w:ascii="Arial" w:hAnsi="Arial" w:cs="Arial"/>
          <w:color w:val="000000" w:themeColor="text1"/>
        </w:rPr>
        <w:t>:</w:t>
      </w:r>
      <w:r w:rsidRPr="00BC4A77">
        <w:rPr>
          <w:rFonts w:ascii="Arial" w:hAnsi="Arial" w:cs="Arial"/>
          <w:b/>
          <w:bCs/>
          <w:color w:val="000000" w:themeColor="text1"/>
        </w:rPr>
        <w:t xml:space="preserve"> Regulations should ensure that individuals are fully informed about how their mental privacy data will be collected, used, and shared, particularly for conscious and subconscious data(5).</w:t>
      </w:r>
    </w:p>
    <w:p w14:paraId="09ACBB84" w14:textId="77777777" w:rsidR="00E06B38" w:rsidRPr="00BC4A77" w:rsidRDefault="00E06B38"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lastRenderedPageBreak/>
        <w:t>Data Sensitivity</w:t>
      </w:r>
      <w:r w:rsidRPr="00BC4A77">
        <w:rPr>
          <w:rFonts w:ascii="Arial" w:hAnsi="Arial" w:cs="Arial"/>
          <w:color w:val="000000" w:themeColor="text1"/>
        </w:rPr>
        <w:t xml:space="preserve">: Stricter regulations may be necessary for more sensitive data types, such as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and subconscious mental data, to prevent unauthorized access and protect individuals from potential harm(12).</w:t>
      </w:r>
    </w:p>
    <w:p w14:paraId="7D296AA8" w14:textId="45403BD6" w:rsidR="00E06B38" w:rsidRPr="00BC4A77" w:rsidRDefault="00E06B38"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Context of Use</w:t>
      </w:r>
      <w:r w:rsidRPr="00BC4A77">
        <w:rPr>
          <w:rFonts w:ascii="Arial" w:hAnsi="Arial" w:cs="Arial"/>
          <w:color w:val="000000" w:themeColor="text1"/>
        </w:rPr>
        <w:t>: The context in which mental privacy data is collected and used should also inform regulatory approaches. For example, data collected for therapeutic purposes may require different protections compared to data collected for commercial use (13)</w:t>
      </w:r>
    </w:p>
    <w:p w14:paraId="0454F5DB" w14:textId="77777777" w:rsidR="00E06B38" w:rsidRPr="00BC4A77" w:rsidRDefault="00E06B38" w:rsidP="00BC4A77">
      <w:pPr>
        <w:pStyle w:val="NormalWeb"/>
        <w:spacing w:after="240" w:afterAutospacing="0" w:line="360" w:lineRule="auto"/>
        <w:rPr>
          <w:rFonts w:ascii="Arial" w:hAnsi="Arial" w:cs="Arial"/>
          <w:b/>
          <w:bCs/>
          <w:color w:val="000000" w:themeColor="text1"/>
        </w:rPr>
      </w:pPr>
    </w:p>
    <w:p w14:paraId="06014DE1" w14:textId="46C16538" w:rsidR="008735F1" w:rsidRPr="00BC4A77" w:rsidRDefault="004862C7"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8. </w:t>
      </w:r>
      <w:r w:rsidR="00D50540" w:rsidRPr="00BC4A77">
        <w:rPr>
          <w:rFonts w:ascii="Arial" w:hAnsi="Arial" w:cs="Arial"/>
          <w:b/>
          <w:bCs/>
          <w:color w:val="000000" w:themeColor="text1"/>
        </w:rPr>
        <w:t xml:space="preserve">Cornejo-Plaza MI, </w:t>
      </w:r>
      <w:proofErr w:type="spellStart"/>
      <w:r w:rsidR="00D50540" w:rsidRPr="00BC4A77">
        <w:rPr>
          <w:rFonts w:ascii="Arial" w:hAnsi="Arial" w:cs="Arial"/>
          <w:b/>
          <w:bCs/>
          <w:color w:val="000000" w:themeColor="text1"/>
        </w:rPr>
        <w:t>Cippitani</w:t>
      </w:r>
      <w:proofErr w:type="spellEnd"/>
      <w:r w:rsidR="00D50540" w:rsidRPr="00BC4A77">
        <w:rPr>
          <w:rFonts w:ascii="Arial" w:hAnsi="Arial" w:cs="Arial"/>
          <w:b/>
          <w:bCs/>
          <w:color w:val="000000" w:themeColor="text1"/>
        </w:rPr>
        <w:t xml:space="preserve"> R and </w:t>
      </w:r>
      <w:proofErr w:type="spellStart"/>
      <w:r w:rsidR="00D50540" w:rsidRPr="00BC4A77">
        <w:rPr>
          <w:rFonts w:ascii="Arial" w:hAnsi="Arial" w:cs="Arial"/>
          <w:b/>
          <w:bCs/>
          <w:color w:val="000000" w:themeColor="text1"/>
        </w:rPr>
        <w:t>Pasquino</w:t>
      </w:r>
      <w:proofErr w:type="spellEnd"/>
      <w:r w:rsidR="00D50540" w:rsidRPr="00BC4A77">
        <w:rPr>
          <w:rFonts w:ascii="Arial" w:hAnsi="Arial" w:cs="Arial"/>
          <w:b/>
          <w:bCs/>
          <w:color w:val="000000" w:themeColor="text1"/>
        </w:rPr>
        <w:t xml:space="preserve"> V, ‘Chilean Supreme Court Ruling on the Protection of Brain Activity- </w:t>
      </w:r>
      <w:proofErr w:type="spellStart"/>
      <w:r w:rsidR="00D50540" w:rsidRPr="00BC4A77">
        <w:rPr>
          <w:rFonts w:ascii="Arial" w:hAnsi="Arial" w:cs="Arial"/>
          <w:b/>
          <w:bCs/>
          <w:color w:val="000000" w:themeColor="text1"/>
        </w:rPr>
        <w:t>Neurorights</w:t>
      </w:r>
      <w:proofErr w:type="spellEnd"/>
      <w:r w:rsidR="00D50540" w:rsidRPr="00BC4A77">
        <w:rPr>
          <w:rFonts w:ascii="Arial" w:hAnsi="Arial" w:cs="Arial"/>
          <w:b/>
          <w:bCs/>
          <w:color w:val="000000" w:themeColor="text1"/>
        </w:rPr>
        <w:t xml:space="preserve">, Personal Data Protection, and </w:t>
      </w:r>
      <w:proofErr w:type="spellStart"/>
      <w:r w:rsidR="00D50540" w:rsidRPr="00BC4A77">
        <w:rPr>
          <w:rFonts w:ascii="Arial" w:hAnsi="Arial" w:cs="Arial"/>
          <w:b/>
          <w:bCs/>
          <w:color w:val="000000" w:themeColor="text1"/>
        </w:rPr>
        <w:t>Neurodata</w:t>
      </w:r>
      <w:proofErr w:type="spellEnd"/>
      <w:r w:rsidR="00D50540" w:rsidRPr="00BC4A77">
        <w:rPr>
          <w:rFonts w:ascii="Arial" w:hAnsi="Arial" w:cs="Arial"/>
          <w:b/>
          <w:bCs/>
          <w:color w:val="000000" w:themeColor="text1"/>
        </w:rPr>
        <w:t xml:space="preserve">’ (2024) 15 Frontiers in Psychology </w:t>
      </w:r>
    </w:p>
    <w:p w14:paraId="6DA79B05" w14:textId="3FDE8D39" w:rsidR="00D50540"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Introduction</w:t>
      </w:r>
      <w:r w:rsidRPr="00BC4A77">
        <w:rPr>
          <w:rFonts w:ascii="Arial" w:hAnsi="Arial" w:cs="Arial"/>
          <w:color w:val="000000" w:themeColor="text1"/>
        </w:rPr>
        <w:br/>
        <w:t xml:space="preserve">The paper </w:t>
      </w:r>
      <w:proofErr w:type="spellStart"/>
      <w:r w:rsidRPr="00BC4A77">
        <w:rPr>
          <w:rFonts w:ascii="Arial" w:hAnsi="Arial" w:cs="Arial"/>
          <w:color w:val="000000" w:themeColor="text1"/>
        </w:rPr>
        <w:t>analyzes</w:t>
      </w:r>
      <w:proofErr w:type="spellEnd"/>
      <w:r w:rsidRPr="00BC4A77">
        <w:rPr>
          <w:rFonts w:ascii="Arial" w:hAnsi="Arial" w:cs="Arial"/>
          <w:color w:val="000000" w:themeColor="text1"/>
        </w:rPr>
        <w:t xml:space="preserve"> the Chilean Supreme Court ruling of August 2023 concerning the protection of brain data. The case involves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collected by </w:t>
      </w:r>
      <w:proofErr w:type="spellStart"/>
      <w:r w:rsidRPr="00BC4A77">
        <w:rPr>
          <w:rFonts w:ascii="Arial" w:hAnsi="Arial" w:cs="Arial"/>
          <w:color w:val="000000" w:themeColor="text1"/>
        </w:rPr>
        <w:t>Emotiv</w:t>
      </w:r>
      <w:proofErr w:type="spellEnd"/>
      <w:r w:rsidRPr="00BC4A77">
        <w:rPr>
          <w:rFonts w:ascii="Arial" w:hAnsi="Arial" w:cs="Arial"/>
          <w:color w:val="000000" w:themeColor="text1"/>
        </w:rPr>
        <w:t xml:space="preserve"> Inc.’s "Insight" device, questioning whether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should be treated as personal data. It explores the need for special legal frameworks for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and the emergence of "</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w:t>
      </w:r>
    </w:p>
    <w:p w14:paraId="26F84C9C" w14:textId="77777777" w:rsidR="00C426DC"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Analysis of the Judgment from the Viewpoint of the Protection of Personal Data</w:t>
      </w:r>
    </w:p>
    <w:p w14:paraId="7534FD51" w14:textId="23F2717B" w:rsidR="00D50540"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2.1 Application of the legislation on protection of personal data</w:t>
      </w:r>
      <w:r w:rsidRPr="00BC4A77">
        <w:rPr>
          <w:rFonts w:ascii="Arial" w:hAnsi="Arial" w:cs="Arial"/>
          <w:color w:val="000000" w:themeColor="text1"/>
        </w:rPr>
        <w:t xml:space="preserve">: Girardi's case claims </w:t>
      </w:r>
      <w:proofErr w:type="spellStart"/>
      <w:r w:rsidRPr="00BC4A77">
        <w:rPr>
          <w:rFonts w:ascii="Arial" w:hAnsi="Arial" w:cs="Arial"/>
          <w:color w:val="000000" w:themeColor="text1"/>
        </w:rPr>
        <w:t>Emotiv</w:t>
      </w:r>
      <w:proofErr w:type="spellEnd"/>
      <w:r w:rsidRPr="00BC4A77">
        <w:rPr>
          <w:rFonts w:ascii="Arial" w:hAnsi="Arial" w:cs="Arial"/>
          <w:color w:val="000000" w:themeColor="text1"/>
        </w:rPr>
        <w:t xml:space="preserve"> Inc. violated Chilean personal data protection laws by inadequately protecting brain data, leading to risks such as hacking and reidentification.</w:t>
      </w:r>
    </w:p>
    <w:p w14:paraId="08173D2C" w14:textId="77777777" w:rsidR="00C426DC"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 xml:space="preserve">2.2 </w:t>
      </w:r>
      <w:proofErr w:type="spellStart"/>
      <w:r w:rsidRPr="00BC4A77">
        <w:rPr>
          <w:rFonts w:ascii="Arial" w:hAnsi="Arial" w:cs="Arial"/>
          <w:b/>
          <w:bCs/>
          <w:color w:val="000000" w:themeColor="text1"/>
        </w:rPr>
        <w:t>Neurodata</w:t>
      </w:r>
      <w:proofErr w:type="spellEnd"/>
      <w:r w:rsidRPr="00BC4A77">
        <w:rPr>
          <w:rFonts w:ascii="Arial" w:hAnsi="Arial" w:cs="Arial"/>
          <w:b/>
          <w:bCs/>
          <w:color w:val="000000" w:themeColor="text1"/>
        </w:rPr>
        <w:t xml:space="preserve"> as personal data</w:t>
      </w:r>
      <w:r w:rsidRPr="00BC4A77">
        <w:rPr>
          <w:rFonts w:ascii="Arial" w:hAnsi="Arial" w:cs="Arial"/>
          <w:color w:val="000000" w:themeColor="text1"/>
        </w:rPr>
        <w:t xml:space="preserve">: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could be considered personal data, as it relates to brain functions, despite being anonymized.</w:t>
      </w:r>
    </w:p>
    <w:p w14:paraId="0245C0CB" w14:textId="77777777" w:rsidR="00C426DC"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 xml:space="preserve">2.3 </w:t>
      </w:r>
      <w:proofErr w:type="spellStart"/>
      <w:r w:rsidRPr="00BC4A77">
        <w:rPr>
          <w:rFonts w:ascii="Arial" w:hAnsi="Arial" w:cs="Arial"/>
          <w:b/>
          <w:bCs/>
          <w:color w:val="000000" w:themeColor="text1"/>
        </w:rPr>
        <w:t>Neurodata</w:t>
      </w:r>
      <w:proofErr w:type="spellEnd"/>
      <w:r w:rsidRPr="00BC4A77">
        <w:rPr>
          <w:rFonts w:ascii="Arial" w:hAnsi="Arial" w:cs="Arial"/>
          <w:b/>
          <w:bCs/>
          <w:color w:val="000000" w:themeColor="text1"/>
        </w:rPr>
        <w:t xml:space="preserve"> as special category data</w:t>
      </w:r>
      <w:r w:rsidRPr="00BC4A77">
        <w:rPr>
          <w:rFonts w:ascii="Arial" w:hAnsi="Arial" w:cs="Arial"/>
          <w:color w:val="000000" w:themeColor="text1"/>
        </w:rPr>
        <w:t xml:space="preserve">: </w:t>
      </w:r>
      <w:r w:rsidR="00C426DC" w:rsidRPr="00BC4A77">
        <w:rPr>
          <w:rFonts w:ascii="Arial" w:hAnsi="Arial" w:cs="Arial"/>
          <w:color w:val="000000" w:themeColor="text1"/>
        </w:rPr>
        <w:t xml:space="preserve">the discussion suggests that </w:t>
      </w:r>
      <w:proofErr w:type="spellStart"/>
      <w:r w:rsidR="00C426DC" w:rsidRPr="00BC4A77">
        <w:rPr>
          <w:rStyle w:val="Strong"/>
          <w:rFonts w:ascii="Arial" w:eastAsiaTheme="majorEastAsia" w:hAnsi="Arial" w:cs="Arial"/>
          <w:color w:val="000000" w:themeColor="text1"/>
        </w:rPr>
        <w:t>neurodata</w:t>
      </w:r>
      <w:proofErr w:type="spellEnd"/>
      <w:r w:rsidR="00C426DC" w:rsidRPr="00BC4A77">
        <w:rPr>
          <w:rFonts w:ascii="Arial" w:hAnsi="Arial" w:cs="Arial"/>
          <w:color w:val="000000" w:themeColor="text1"/>
        </w:rPr>
        <w:t xml:space="preserve"> could potentially be considered </w:t>
      </w:r>
      <w:r w:rsidR="00C426DC" w:rsidRPr="00BC4A77">
        <w:rPr>
          <w:rStyle w:val="Strong"/>
          <w:rFonts w:ascii="Arial" w:eastAsiaTheme="majorEastAsia" w:hAnsi="Arial" w:cs="Arial"/>
          <w:color w:val="000000" w:themeColor="text1"/>
        </w:rPr>
        <w:t>sensitive data</w:t>
      </w:r>
      <w:r w:rsidR="00C426DC" w:rsidRPr="00BC4A77">
        <w:rPr>
          <w:rFonts w:ascii="Arial" w:hAnsi="Arial" w:cs="Arial"/>
          <w:color w:val="000000" w:themeColor="text1"/>
        </w:rPr>
        <w:t xml:space="preserve">, similar to health or biometric data. </w:t>
      </w:r>
      <w:proofErr w:type="spellStart"/>
      <w:r w:rsidR="00C426DC" w:rsidRPr="00BC4A77">
        <w:rPr>
          <w:rFonts w:ascii="Arial" w:hAnsi="Arial" w:cs="Arial"/>
          <w:color w:val="000000" w:themeColor="text1"/>
        </w:rPr>
        <w:t>Neurodata</w:t>
      </w:r>
      <w:proofErr w:type="spellEnd"/>
      <w:r w:rsidR="00C426DC" w:rsidRPr="00BC4A77">
        <w:rPr>
          <w:rFonts w:ascii="Arial" w:hAnsi="Arial" w:cs="Arial"/>
          <w:color w:val="000000" w:themeColor="text1"/>
        </w:rPr>
        <w:t xml:space="preserve"> contains highly intimate information about an individual's mental states </w:t>
      </w:r>
      <w:r w:rsidR="00C426DC" w:rsidRPr="00BC4A77">
        <w:rPr>
          <w:rFonts w:ascii="Arial" w:hAnsi="Arial" w:cs="Arial"/>
          <w:color w:val="000000" w:themeColor="text1"/>
        </w:rPr>
        <w:lastRenderedPageBreak/>
        <w:t>and brain activity, which could reveal personal characteristics like age, sex, sexual orientation, and even political opinions or intentions.</w:t>
      </w:r>
    </w:p>
    <w:p w14:paraId="2E3E191E" w14:textId="70EE5528" w:rsidR="00C426DC" w:rsidRPr="00BC4A77" w:rsidRDefault="00C426DC"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While </w:t>
      </w:r>
      <w:proofErr w:type="spellStart"/>
      <w:r w:rsidRPr="00BC4A77">
        <w:rPr>
          <w:rStyle w:val="Strong"/>
          <w:rFonts w:ascii="Arial" w:eastAsiaTheme="majorEastAsia" w:hAnsi="Arial" w:cs="Arial"/>
          <w:color w:val="000000" w:themeColor="text1"/>
        </w:rPr>
        <w:t>neurodata</w:t>
      </w:r>
      <w:proofErr w:type="spellEnd"/>
      <w:r w:rsidRPr="00BC4A77">
        <w:rPr>
          <w:rFonts w:ascii="Arial" w:hAnsi="Arial" w:cs="Arial"/>
          <w:color w:val="000000" w:themeColor="text1"/>
        </w:rPr>
        <w:t xml:space="preserve"> is not explicitly categorized as sensitive data under existing regulations (such as the GDPR), the document argues that due to its intimate connection to a person's identity and mental integrity, it could be treated as a </w:t>
      </w:r>
      <w:r w:rsidRPr="00BC4A77">
        <w:rPr>
          <w:rStyle w:val="Strong"/>
          <w:rFonts w:ascii="Arial" w:eastAsiaTheme="majorEastAsia" w:hAnsi="Arial" w:cs="Arial"/>
          <w:color w:val="000000" w:themeColor="text1"/>
        </w:rPr>
        <w:t>new special category</w:t>
      </w:r>
      <w:r w:rsidRPr="00BC4A77">
        <w:rPr>
          <w:rFonts w:ascii="Arial" w:hAnsi="Arial" w:cs="Arial"/>
          <w:color w:val="000000" w:themeColor="text1"/>
        </w:rPr>
        <w:t xml:space="preserve"> of data, deserving of heightened protection. This is particularly important because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has the potential to reveal deep aspects of a person’s cognitive and emotional state, posing privacy risks if not adequately protected</w:t>
      </w:r>
    </w:p>
    <w:p w14:paraId="246A01A6" w14:textId="1F5651B7" w:rsidR="00D50540"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2.4 “</w:t>
      </w:r>
      <w:proofErr w:type="spellStart"/>
      <w:r w:rsidRPr="00BC4A77">
        <w:rPr>
          <w:rFonts w:ascii="Arial" w:hAnsi="Arial" w:cs="Arial"/>
          <w:b/>
          <w:bCs/>
          <w:color w:val="000000" w:themeColor="text1"/>
        </w:rPr>
        <w:t>Neurodata</w:t>
      </w:r>
      <w:proofErr w:type="spellEnd"/>
      <w:r w:rsidRPr="00BC4A77">
        <w:rPr>
          <w:rFonts w:ascii="Arial" w:hAnsi="Arial" w:cs="Arial"/>
          <w:b/>
          <w:bCs/>
          <w:color w:val="000000" w:themeColor="text1"/>
        </w:rPr>
        <w:t xml:space="preserve"> exceptionalism”</w:t>
      </w:r>
      <w:r w:rsidRPr="00BC4A77">
        <w:rPr>
          <w:rFonts w:ascii="Arial" w:hAnsi="Arial" w:cs="Arial"/>
          <w:color w:val="000000" w:themeColor="text1"/>
        </w:rPr>
        <w:t xml:space="preserve">: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presents novel legal challenges, much like genetic data, requiring unique protections due to its ability to reveal intimate details about an individual.</w:t>
      </w:r>
    </w:p>
    <w:p w14:paraId="749EDBA5" w14:textId="77777777" w:rsidR="00C426DC" w:rsidRPr="00BC4A77" w:rsidRDefault="00D50540" w:rsidP="00BC4A77">
      <w:pPr>
        <w:spacing w:after="240" w:line="360" w:lineRule="auto"/>
        <w:rPr>
          <w:rFonts w:ascii="Arial" w:hAnsi="Arial" w:cs="Arial"/>
          <w:color w:val="000000" w:themeColor="text1"/>
        </w:rPr>
      </w:pPr>
      <w:r w:rsidRPr="00BC4A77">
        <w:rPr>
          <w:rFonts w:ascii="Arial" w:hAnsi="Arial" w:cs="Arial"/>
          <w:b/>
          <w:bCs/>
          <w:color w:val="000000" w:themeColor="text1"/>
        </w:rPr>
        <w:t xml:space="preserve">The Security of </w:t>
      </w:r>
      <w:proofErr w:type="spellStart"/>
      <w:r w:rsidRPr="00BC4A77">
        <w:rPr>
          <w:rFonts w:ascii="Arial" w:hAnsi="Arial" w:cs="Arial"/>
          <w:b/>
          <w:bCs/>
          <w:color w:val="000000" w:themeColor="text1"/>
        </w:rPr>
        <w:t>Neurotechnologies</w:t>
      </w:r>
      <w:proofErr w:type="spellEnd"/>
      <w:r w:rsidRPr="00BC4A77">
        <w:rPr>
          <w:rFonts w:ascii="Arial" w:hAnsi="Arial" w:cs="Arial"/>
          <w:color w:val="000000" w:themeColor="text1"/>
        </w:rPr>
        <w:br/>
      </w:r>
      <w:r w:rsidR="00C426DC" w:rsidRPr="00BC4A77">
        <w:rPr>
          <w:rFonts w:ascii="Arial" w:hAnsi="Arial" w:cs="Arial"/>
          <w:color w:val="000000" w:themeColor="text1"/>
        </w:rPr>
        <w:t xml:space="preserve">  The Chilean ruling references the </w:t>
      </w:r>
      <w:r w:rsidR="00C426DC" w:rsidRPr="00BC4A77">
        <w:rPr>
          <w:rFonts w:ascii="Arial" w:hAnsi="Arial" w:cs="Arial"/>
          <w:b/>
          <w:bCs/>
          <w:color w:val="000000" w:themeColor="text1"/>
        </w:rPr>
        <w:t>1999 UNESCO Declaration</w:t>
      </w:r>
      <w:r w:rsidR="00C426DC" w:rsidRPr="00BC4A77">
        <w:rPr>
          <w:rFonts w:ascii="Arial" w:hAnsi="Arial" w:cs="Arial"/>
          <w:color w:val="000000" w:themeColor="text1"/>
        </w:rPr>
        <w:t xml:space="preserve"> which emphasizes that science and technologies, including </w:t>
      </w:r>
      <w:proofErr w:type="spellStart"/>
      <w:r w:rsidR="00C426DC" w:rsidRPr="00BC4A77">
        <w:rPr>
          <w:rFonts w:ascii="Arial" w:hAnsi="Arial" w:cs="Arial"/>
          <w:color w:val="000000" w:themeColor="text1"/>
        </w:rPr>
        <w:t>neurotechnologies</w:t>
      </w:r>
      <w:proofErr w:type="spellEnd"/>
      <w:r w:rsidR="00C426DC" w:rsidRPr="00BC4A77">
        <w:rPr>
          <w:rFonts w:ascii="Arial" w:hAnsi="Arial" w:cs="Arial"/>
          <w:color w:val="000000" w:themeColor="text1"/>
        </w:rPr>
        <w:t xml:space="preserve">, should contribute to the </w:t>
      </w:r>
      <w:r w:rsidR="00C426DC" w:rsidRPr="00BC4A77">
        <w:rPr>
          <w:rFonts w:ascii="Arial" w:hAnsi="Arial" w:cs="Arial"/>
          <w:b/>
          <w:bCs/>
          <w:color w:val="000000" w:themeColor="text1"/>
        </w:rPr>
        <w:t>safety and security of individuals and society</w:t>
      </w:r>
      <w:r w:rsidR="00C426DC" w:rsidRPr="00BC4A77">
        <w:rPr>
          <w:rFonts w:ascii="Arial" w:hAnsi="Arial" w:cs="Arial"/>
          <w:color w:val="000000" w:themeColor="text1"/>
        </w:rPr>
        <w:t>.</w:t>
      </w:r>
    </w:p>
    <w:p w14:paraId="42281611" w14:textId="77777777" w:rsidR="00C426DC" w:rsidRPr="00BC4A77" w:rsidRDefault="00C426DC" w:rsidP="00BC4A77">
      <w:pPr>
        <w:spacing w:after="240" w:line="360" w:lineRule="auto"/>
        <w:rPr>
          <w:rFonts w:ascii="Arial" w:hAnsi="Arial" w:cs="Arial"/>
          <w:color w:val="000000" w:themeColor="text1"/>
        </w:rPr>
      </w:pPr>
    </w:p>
    <w:p w14:paraId="0D5D46C0" w14:textId="2CD70EA0" w:rsidR="00C426DC" w:rsidRPr="00BC4A77" w:rsidRDefault="00C426DC" w:rsidP="00BC4A77">
      <w:pPr>
        <w:spacing w:after="240" w:line="360" w:lineRule="auto"/>
        <w:rPr>
          <w:rFonts w:ascii="Arial" w:hAnsi="Arial" w:cs="Arial"/>
          <w:color w:val="000000" w:themeColor="text1"/>
        </w:rPr>
      </w:pPr>
      <w:r w:rsidRPr="00BC4A77">
        <w:rPr>
          <w:rFonts w:ascii="Arial" w:hAnsi="Arial" w:cs="Arial"/>
          <w:color w:val="000000" w:themeColor="text1"/>
        </w:rPr>
        <w:t xml:space="preserve">The </w:t>
      </w:r>
      <w:r w:rsidRPr="00BC4A77">
        <w:rPr>
          <w:rFonts w:ascii="Arial" w:hAnsi="Arial" w:cs="Arial"/>
          <w:b/>
          <w:bCs/>
          <w:color w:val="000000" w:themeColor="text1"/>
        </w:rPr>
        <w:t>literature</w:t>
      </w:r>
      <w:r w:rsidRPr="00BC4A77">
        <w:rPr>
          <w:rFonts w:ascii="Arial" w:hAnsi="Arial" w:cs="Arial"/>
          <w:color w:val="000000" w:themeColor="text1"/>
        </w:rPr>
        <w:t xml:space="preserve"> indicates that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can pose </w:t>
      </w:r>
      <w:r w:rsidRPr="00BC4A77">
        <w:rPr>
          <w:rFonts w:ascii="Arial" w:hAnsi="Arial" w:cs="Arial"/>
          <w:b/>
          <w:bCs/>
          <w:color w:val="000000" w:themeColor="text1"/>
        </w:rPr>
        <w:t>security risks</w:t>
      </w:r>
      <w:r w:rsidRPr="00BC4A77">
        <w:rPr>
          <w:rFonts w:ascii="Arial" w:hAnsi="Arial" w:cs="Arial"/>
          <w:color w:val="000000" w:themeColor="text1"/>
        </w:rPr>
        <w:t xml:space="preserve"> to individuals, such as the potential misuse of </w:t>
      </w:r>
      <w:r w:rsidRPr="00BC4A77">
        <w:rPr>
          <w:rFonts w:ascii="Arial" w:hAnsi="Arial" w:cs="Arial"/>
          <w:b/>
          <w:bCs/>
          <w:color w:val="000000" w:themeColor="text1"/>
        </w:rPr>
        <w:t>AI systems</w:t>
      </w:r>
      <w:r w:rsidRPr="00BC4A77">
        <w:rPr>
          <w:rFonts w:ascii="Arial" w:hAnsi="Arial" w:cs="Arial"/>
          <w:color w:val="000000" w:themeColor="text1"/>
        </w:rPr>
        <w:t xml:space="preserve"> used in law enforcement. These systems can involve biometric data or polygraphs that detect a person’s </w:t>
      </w:r>
      <w:r w:rsidRPr="00BC4A77">
        <w:rPr>
          <w:rFonts w:ascii="Arial" w:hAnsi="Arial" w:cs="Arial"/>
          <w:b/>
          <w:bCs/>
          <w:color w:val="000000" w:themeColor="text1"/>
        </w:rPr>
        <w:t>emotional state</w:t>
      </w:r>
      <w:r w:rsidRPr="00BC4A77">
        <w:rPr>
          <w:rFonts w:ascii="Arial" w:hAnsi="Arial" w:cs="Arial"/>
          <w:color w:val="000000" w:themeColor="text1"/>
        </w:rPr>
        <w:t>, requiring special authorization and controls to avoid misuse.</w:t>
      </w:r>
    </w:p>
    <w:p w14:paraId="135C1F59" w14:textId="44034284" w:rsidR="00C426DC" w:rsidRPr="00BC4A77" w:rsidRDefault="00C426DC"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There is a discussion about the </w:t>
      </w:r>
      <w:r w:rsidRPr="00BC4A77">
        <w:rPr>
          <w:rFonts w:ascii="Arial" w:hAnsi="Arial" w:cs="Arial"/>
          <w:b/>
          <w:bCs/>
          <w:color w:val="000000" w:themeColor="text1"/>
        </w:rPr>
        <w:t>lack of regulation</w:t>
      </w:r>
      <w:r w:rsidRPr="00BC4A77">
        <w:rPr>
          <w:rFonts w:ascii="Arial" w:hAnsi="Arial" w:cs="Arial"/>
          <w:color w:val="000000" w:themeColor="text1"/>
        </w:rPr>
        <w:t xml:space="preserve"> for devices like </w:t>
      </w:r>
      <w:proofErr w:type="spellStart"/>
      <w:r w:rsidRPr="00BC4A77">
        <w:rPr>
          <w:rFonts w:ascii="Arial" w:hAnsi="Arial" w:cs="Arial"/>
          <w:color w:val="000000" w:themeColor="text1"/>
        </w:rPr>
        <w:t>Emotiv’s</w:t>
      </w:r>
      <w:proofErr w:type="spellEnd"/>
      <w:r w:rsidRPr="00BC4A77">
        <w:rPr>
          <w:rFonts w:ascii="Arial" w:hAnsi="Arial" w:cs="Arial"/>
          <w:color w:val="000000" w:themeColor="text1"/>
        </w:rPr>
        <w:t xml:space="preserve"> "Insight" in Chile. The device doesn’t require medical authorization under Chilean law, but </w:t>
      </w:r>
      <w:r w:rsidRPr="00BC4A77">
        <w:rPr>
          <w:rFonts w:ascii="Arial" w:hAnsi="Arial" w:cs="Arial"/>
          <w:b/>
          <w:bCs/>
          <w:color w:val="000000" w:themeColor="text1"/>
        </w:rPr>
        <w:t>stricter controls</w:t>
      </w:r>
      <w:r w:rsidRPr="00BC4A77">
        <w:rPr>
          <w:rFonts w:ascii="Arial" w:hAnsi="Arial" w:cs="Arial"/>
          <w:color w:val="000000" w:themeColor="text1"/>
        </w:rPr>
        <w:t xml:space="preserve"> would apply in the European Union under </w:t>
      </w:r>
      <w:r w:rsidRPr="00BC4A77">
        <w:rPr>
          <w:rFonts w:ascii="Arial" w:hAnsi="Arial" w:cs="Arial"/>
          <w:b/>
          <w:bCs/>
          <w:color w:val="000000" w:themeColor="text1"/>
        </w:rPr>
        <w:t>Regulation (EU) 2017/745</w:t>
      </w:r>
      <w:r w:rsidRPr="00BC4A77">
        <w:rPr>
          <w:rFonts w:ascii="Arial" w:hAnsi="Arial" w:cs="Arial"/>
          <w:color w:val="000000" w:themeColor="text1"/>
        </w:rPr>
        <w:t xml:space="preserve"> on medical devices, which mandates risk management and clinical safety assessments, even for nonmedical devices.</w:t>
      </w:r>
    </w:p>
    <w:p w14:paraId="23AFF338" w14:textId="77777777" w:rsidR="00C426DC" w:rsidRPr="00BC4A77" w:rsidRDefault="00D50540"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Protection of Consumers</w:t>
      </w:r>
      <w:r w:rsidRPr="00BC4A77">
        <w:rPr>
          <w:rFonts w:ascii="Arial" w:hAnsi="Arial" w:cs="Arial"/>
          <w:color w:val="000000" w:themeColor="text1"/>
        </w:rPr>
        <w:br/>
      </w:r>
      <w:r w:rsidR="00C426DC" w:rsidRPr="00BC4A77">
        <w:rPr>
          <w:rStyle w:val="Strong"/>
          <w:rFonts w:ascii="Arial" w:eastAsiaTheme="majorEastAsia" w:hAnsi="Arial" w:cs="Arial"/>
          <w:color w:val="000000" w:themeColor="text1"/>
        </w:rPr>
        <w:t>Consumer Awareness and Consent</w:t>
      </w:r>
      <w:r w:rsidR="00C426DC" w:rsidRPr="00BC4A77">
        <w:rPr>
          <w:rFonts w:ascii="Arial" w:hAnsi="Arial" w:cs="Arial"/>
          <w:color w:val="000000" w:themeColor="text1"/>
        </w:rPr>
        <w:t>:</w:t>
      </w:r>
      <w:r w:rsidR="00C426DC" w:rsidRPr="00BC4A77">
        <w:rPr>
          <w:rFonts w:ascii="Arial" w:hAnsi="Arial" w:cs="Arial"/>
          <w:color w:val="000000" w:themeColor="text1"/>
        </w:rPr>
        <w:br/>
        <w:t xml:space="preserve">The document questions whether consumers fully understand what they are consenting to when they use devices like </w:t>
      </w:r>
      <w:proofErr w:type="spellStart"/>
      <w:r w:rsidR="00C426DC" w:rsidRPr="00BC4A77">
        <w:rPr>
          <w:rFonts w:ascii="Arial" w:hAnsi="Arial" w:cs="Arial"/>
          <w:color w:val="000000" w:themeColor="text1"/>
        </w:rPr>
        <w:t>Emotiv's</w:t>
      </w:r>
      <w:proofErr w:type="spellEnd"/>
      <w:r w:rsidR="00C426DC" w:rsidRPr="00BC4A77">
        <w:rPr>
          <w:rFonts w:ascii="Arial" w:hAnsi="Arial" w:cs="Arial"/>
          <w:color w:val="000000" w:themeColor="text1"/>
        </w:rPr>
        <w:t xml:space="preserve"> "Insight." It emphasizes that </w:t>
      </w:r>
      <w:r w:rsidR="00C426DC" w:rsidRPr="00BC4A77">
        <w:rPr>
          <w:rStyle w:val="Strong"/>
          <w:rFonts w:ascii="Arial" w:eastAsiaTheme="majorEastAsia" w:hAnsi="Arial" w:cs="Arial"/>
          <w:color w:val="000000" w:themeColor="text1"/>
        </w:rPr>
        <w:lastRenderedPageBreak/>
        <w:t>simply verifying formal consent</w:t>
      </w:r>
      <w:r w:rsidR="00C426DC" w:rsidRPr="00BC4A77">
        <w:rPr>
          <w:rFonts w:ascii="Arial" w:hAnsi="Arial" w:cs="Arial"/>
          <w:color w:val="000000" w:themeColor="text1"/>
        </w:rPr>
        <w:t xml:space="preserve"> may not be enough. Instead, the process by which consent is obtained should be </w:t>
      </w:r>
      <w:proofErr w:type="spellStart"/>
      <w:r w:rsidR="00C426DC" w:rsidRPr="00BC4A77">
        <w:rPr>
          <w:rFonts w:ascii="Arial" w:hAnsi="Arial" w:cs="Arial"/>
          <w:color w:val="000000" w:themeColor="text1"/>
        </w:rPr>
        <w:t>analyzed</w:t>
      </w:r>
      <w:proofErr w:type="spellEnd"/>
      <w:r w:rsidR="00C426DC" w:rsidRPr="00BC4A77">
        <w:rPr>
          <w:rFonts w:ascii="Arial" w:hAnsi="Arial" w:cs="Arial"/>
          <w:color w:val="000000" w:themeColor="text1"/>
        </w:rPr>
        <w:t xml:space="preserve">, especially considering that the </w:t>
      </w:r>
      <w:r w:rsidR="00C426DC" w:rsidRPr="00BC4A77">
        <w:rPr>
          <w:rStyle w:val="Strong"/>
          <w:rFonts w:ascii="Arial" w:eastAsiaTheme="majorEastAsia" w:hAnsi="Arial" w:cs="Arial"/>
          <w:color w:val="000000" w:themeColor="text1"/>
        </w:rPr>
        <w:t>commercial practices</w:t>
      </w:r>
      <w:r w:rsidR="00C426DC" w:rsidRPr="00BC4A77">
        <w:rPr>
          <w:rFonts w:ascii="Arial" w:hAnsi="Arial" w:cs="Arial"/>
          <w:color w:val="000000" w:themeColor="text1"/>
        </w:rPr>
        <w:t xml:space="preserve"> of companies can influence consumers' decisions.</w:t>
      </w:r>
    </w:p>
    <w:p w14:paraId="30126B2F" w14:textId="77777777" w:rsidR="00C426DC" w:rsidRPr="00BC4A77" w:rsidRDefault="00C426D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Marketing Practices and Influence on Consumers</w:t>
      </w:r>
      <w:r w:rsidRPr="00BC4A77">
        <w:rPr>
          <w:rFonts w:ascii="Arial" w:hAnsi="Arial" w:cs="Arial"/>
          <w:color w:val="000000" w:themeColor="text1"/>
        </w:rPr>
        <w:t>:</w:t>
      </w:r>
      <w:r w:rsidRPr="00BC4A77">
        <w:rPr>
          <w:rFonts w:ascii="Arial" w:hAnsi="Arial" w:cs="Arial"/>
          <w:color w:val="000000" w:themeColor="text1"/>
        </w:rPr>
        <w:br/>
        <w:t xml:space="preserve">Companies may use targeted marketing to influence consumer choices, possibly even creating a perceived need for their products, especially in the context of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 xml:space="preserve">. This raises concerns about whether consumers are genuinely aware of the implications of sharing their </w:t>
      </w:r>
      <w:proofErr w:type="spellStart"/>
      <w:r w:rsidRPr="00BC4A77">
        <w:rPr>
          <w:rStyle w:val="Strong"/>
          <w:rFonts w:ascii="Arial" w:eastAsiaTheme="majorEastAsia" w:hAnsi="Arial" w:cs="Arial"/>
          <w:color w:val="000000" w:themeColor="text1"/>
        </w:rPr>
        <w:t>neurodata</w:t>
      </w:r>
      <w:proofErr w:type="spellEnd"/>
      <w:r w:rsidRPr="00BC4A77">
        <w:rPr>
          <w:rFonts w:ascii="Arial" w:hAnsi="Arial" w:cs="Arial"/>
          <w:color w:val="000000" w:themeColor="text1"/>
        </w:rPr>
        <w:t xml:space="preserve"> and the potential for misuse.</w:t>
      </w:r>
    </w:p>
    <w:p w14:paraId="70326818" w14:textId="2169A321" w:rsidR="00C426DC" w:rsidRPr="00BC4A77" w:rsidRDefault="00C426DC"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“Rather than simply verifying the formal expression of consent, it would seem more appropriate to </w:t>
      </w:r>
      <w:proofErr w:type="spellStart"/>
      <w:r w:rsidRPr="00BC4A77">
        <w:rPr>
          <w:rFonts w:ascii="Arial" w:hAnsi="Arial" w:cs="Arial"/>
          <w:color w:val="000000" w:themeColor="text1"/>
        </w:rPr>
        <w:t>analyze</w:t>
      </w:r>
      <w:proofErr w:type="spellEnd"/>
      <w:r w:rsidRPr="00BC4A77">
        <w:rPr>
          <w:rFonts w:ascii="Arial" w:hAnsi="Arial" w:cs="Arial"/>
          <w:color w:val="000000" w:themeColor="text1"/>
        </w:rPr>
        <w:t xml:space="preserve"> the process of consent formation itself to detect any anomalies at that stage. This process is influenced by actions carried out by companies, both as a sales strategy and as marketing practices”</w:t>
      </w:r>
    </w:p>
    <w:p w14:paraId="4DA6BA9F" w14:textId="77777777" w:rsidR="00C426DC" w:rsidRPr="00BC4A77" w:rsidRDefault="00C426D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Misleading Commercial Practices</w:t>
      </w:r>
      <w:r w:rsidRPr="00BC4A77">
        <w:rPr>
          <w:rFonts w:ascii="Arial" w:hAnsi="Arial" w:cs="Arial"/>
          <w:color w:val="000000" w:themeColor="text1"/>
        </w:rPr>
        <w:t>:</w:t>
      </w:r>
      <w:r w:rsidRPr="00BC4A77">
        <w:rPr>
          <w:rFonts w:ascii="Arial" w:hAnsi="Arial" w:cs="Arial"/>
          <w:color w:val="000000" w:themeColor="text1"/>
        </w:rPr>
        <w:br/>
        <w:t xml:space="preserve">The document discusses the potential for </w:t>
      </w:r>
      <w:r w:rsidRPr="00BC4A77">
        <w:rPr>
          <w:rStyle w:val="Strong"/>
          <w:rFonts w:ascii="Arial" w:eastAsiaTheme="majorEastAsia" w:hAnsi="Arial" w:cs="Arial"/>
          <w:color w:val="000000" w:themeColor="text1"/>
        </w:rPr>
        <w:t>misleading practices</w:t>
      </w:r>
      <w:r w:rsidRPr="00BC4A77">
        <w:rPr>
          <w:rFonts w:ascii="Arial" w:hAnsi="Arial" w:cs="Arial"/>
          <w:color w:val="000000" w:themeColor="text1"/>
        </w:rPr>
        <w:t xml:space="preserve">, where consumers may be required to agree to terms that grant the company extensive rights over their data, like the "free license" granted by users in exchange for using the device. This could be considered a form of </w:t>
      </w:r>
      <w:r w:rsidRPr="00BC4A77">
        <w:rPr>
          <w:rStyle w:val="Strong"/>
          <w:rFonts w:ascii="Arial" w:eastAsiaTheme="majorEastAsia" w:hAnsi="Arial" w:cs="Arial"/>
          <w:color w:val="000000" w:themeColor="text1"/>
        </w:rPr>
        <w:t>misleading or aggressive commercial practice</w:t>
      </w:r>
      <w:r w:rsidRPr="00BC4A77">
        <w:rPr>
          <w:rFonts w:ascii="Arial" w:hAnsi="Arial" w:cs="Arial"/>
          <w:color w:val="000000" w:themeColor="text1"/>
        </w:rPr>
        <w:t>, especially if consumers are unaware that their data may be used or sold for other purposes.</w:t>
      </w:r>
    </w:p>
    <w:p w14:paraId="105249B8" w14:textId="77777777" w:rsidR="00C426DC" w:rsidRPr="00BC4A77" w:rsidRDefault="00C426DC"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Need for Stronger Consumer Protections</w:t>
      </w:r>
      <w:r w:rsidRPr="00BC4A77">
        <w:rPr>
          <w:rFonts w:ascii="Arial" w:hAnsi="Arial" w:cs="Arial"/>
          <w:color w:val="000000" w:themeColor="text1"/>
        </w:rPr>
        <w:t>:</w:t>
      </w:r>
      <w:r w:rsidRPr="00BC4A77">
        <w:rPr>
          <w:rFonts w:ascii="Arial" w:hAnsi="Arial" w:cs="Arial"/>
          <w:color w:val="000000" w:themeColor="text1"/>
        </w:rPr>
        <w:br/>
        <w:t xml:space="preserve">The section concludes that stronger consumer protections are needed, particularly with respect to the use of </w:t>
      </w:r>
      <w:proofErr w:type="spellStart"/>
      <w:r w:rsidRPr="00BC4A77">
        <w:rPr>
          <w:rStyle w:val="Strong"/>
          <w:rFonts w:ascii="Arial" w:eastAsiaTheme="majorEastAsia" w:hAnsi="Arial" w:cs="Arial"/>
          <w:color w:val="000000" w:themeColor="text1"/>
        </w:rPr>
        <w:t>neurotechnologies</w:t>
      </w:r>
      <w:proofErr w:type="spellEnd"/>
      <w:r w:rsidRPr="00BC4A77">
        <w:rPr>
          <w:rFonts w:ascii="Arial" w:hAnsi="Arial" w:cs="Arial"/>
          <w:color w:val="000000" w:themeColor="text1"/>
        </w:rPr>
        <w:t xml:space="preserve">. The potential for companies to influence consumer choices, combined with the sensitive nature of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calls for a </w:t>
      </w:r>
      <w:r w:rsidRPr="00BC4A77">
        <w:rPr>
          <w:rStyle w:val="Strong"/>
          <w:rFonts w:ascii="Arial" w:eastAsiaTheme="majorEastAsia" w:hAnsi="Arial" w:cs="Arial"/>
          <w:color w:val="000000" w:themeColor="text1"/>
        </w:rPr>
        <w:t>rethinking of legal frameworks</w:t>
      </w:r>
      <w:r w:rsidRPr="00BC4A77">
        <w:rPr>
          <w:rFonts w:ascii="Arial" w:hAnsi="Arial" w:cs="Arial"/>
          <w:color w:val="000000" w:themeColor="text1"/>
        </w:rPr>
        <w:t xml:space="preserve"> to better protect consumers from </w:t>
      </w:r>
      <w:r w:rsidRPr="00BC4A77">
        <w:rPr>
          <w:rStyle w:val="Strong"/>
          <w:rFonts w:ascii="Arial" w:eastAsiaTheme="majorEastAsia" w:hAnsi="Arial" w:cs="Arial"/>
          <w:color w:val="000000" w:themeColor="text1"/>
        </w:rPr>
        <w:t>unfair practices</w:t>
      </w:r>
      <w:r w:rsidRPr="00BC4A77">
        <w:rPr>
          <w:rFonts w:ascii="Arial" w:hAnsi="Arial" w:cs="Arial"/>
          <w:color w:val="000000" w:themeColor="text1"/>
        </w:rPr>
        <w:t xml:space="preserve"> and ensure their rights are safeguarded.</w:t>
      </w:r>
    </w:p>
    <w:p w14:paraId="4A8587AA" w14:textId="3FE2D729" w:rsidR="00D50540"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 xml:space="preserve">Protection of </w:t>
      </w:r>
      <w:proofErr w:type="spellStart"/>
      <w:r w:rsidRPr="00BC4A77">
        <w:rPr>
          <w:rFonts w:ascii="Arial" w:hAnsi="Arial" w:cs="Arial"/>
          <w:b/>
          <w:bCs/>
          <w:color w:val="000000" w:themeColor="text1"/>
        </w:rPr>
        <w:t>Neurodata</w:t>
      </w:r>
      <w:proofErr w:type="spellEnd"/>
      <w:r w:rsidRPr="00BC4A77">
        <w:rPr>
          <w:rFonts w:ascii="Arial" w:hAnsi="Arial" w:cs="Arial"/>
          <w:b/>
          <w:bCs/>
          <w:color w:val="000000" w:themeColor="text1"/>
        </w:rPr>
        <w:t xml:space="preserve"> as a Protection of Human Rights</w:t>
      </w:r>
      <w:r w:rsidRPr="00BC4A77">
        <w:rPr>
          <w:rFonts w:ascii="Arial" w:hAnsi="Arial" w:cs="Arial"/>
          <w:color w:val="000000" w:themeColor="text1"/>
        </w:rPr>
        <w:br/>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representing brain activity, engages broader human rights issues such as cognitive liberty, mental integrity, and privacy. The document argues that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protection should extend beyond data security to fundamental human rights protection.</w:t>
      </w:r>
    </w:p>
    <w:p w14:paraId="5F81DA24" w14:textId="3A994DD1" w:rsidR="005B27F9" w:rsidRPr="00BC4A77" w:rsidRDefault="00D50540"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lastRenderedPageBreak/>
        <w:t>The “</w:t>
      </w:r>
      <w:proofErr w:type="spellStart"/>
      <w:r w:rsidRPr="00BC4A77">
        <w:rPr>
          <w:rFonts w:ascii="Arial" w:hAnsi="Arial" w:cs="Arial"/>
          <w:b/>
          <w:bCs/>
          <w:color w:val="000000" w:themeColor="text1"/>
        </w:rPr>
        <w:t>Neurorights</w:t>
      </w:r>
      <w:proofErr w:type="spellEnd"/>
      <w:r w:rsidRPr="00BC4A77">
        <w:rPr>
          <w:rFonts w:ascii="Arial" w:hAnsi="Arial" w:cs="Arial"/>
          <w:b/>
          <w:bCs/>
          <w:color w:val="000000" w:themeColor="text1"/>
        </w:rPr>
        <w:t>” within Chilean Law</w:t>
      </w:r>
      <w:r w:rsidRPr="00BC4A77">
        <w:rPr>
          <w:rFonts w:ascii="Arial" w:hAnsi="Arial" w:cs="Arial"/>
          <w:color w:val="000000" w:themeColor="text1"/>
        </w:rPr>
        <w:br/>
      </w:r>
      <w:proofErr w:type="spellStart"/>
      <w:r w:rsidR="005B27F9" w:rsidRPr="00BC4A77">
        <w:rPr>
          <w:rFonts w:ascii="Arial" w:hAnsi="Arial" w:cs="Arial"/>
          <w:color w:val="000000" w:themeColor="text1"/>
        </w:rPr>
        <w:t>Neurodata</w:t>
      </w:r>
      <w:proofErr w:type="spellEnd"/>
      <w:r w:rsidR="005B27F9" w:rsidRPr="00BC4A77">
        <w:rPr>
          <w:rFonts w:ascii="Arial" w:hAnsi="Arial" w:cs="Arial"/>
          <w:color w:val="000000" w:themeColor="text1"/>
        </w:rPr>
        <w:t xml:space="preserve"> can affect mental integrity because, among other things, it can “control mental states, decode them by providing </w:t>
      </w:r>
      <w:proofErr w:type="spellStart"/>
      <w:r w:rsidR="005B27F9" w:rsidRPr="00BC4A77">
        <w:rPr>
          <w:rFonts w:ascii="Arial" w:hAnsi="Arial" w:cs="Arial"/>
          <w:color w:val="000000" w:themeColor="text1"/>
        </w:rPr>
        <w:t>behavioral</w:t>
      </w:r>
      <w:proofErr w:type="spellEnd"/>
      <w:r w:rsidR="005B27F9" w:rsidRPr="00BC4A77">
        <w:rPr>
          <w:rFonts w:ascii="Arial" w:hAnsi="Arial" w:cs="Arial"/>
          <w:color w:val="000000" w:themeColor="text1"/>
        </w:rPr>
        <w:t xml:space="preserve"> information...” (</w:t>
      </w:r>
      <w:proofErr w:type="spellStart"/>
      <w:r w:rsidR="005B27F9" w:rsidRPr="00BC4A77">
        <w:rPr>
          <w:rFonts w:ascii="Arial" w:hAnsi="Arial" w:cs="Arial"/>
          <w:color w:val="000000" w:themeColor="text1"/>
        </w:rPr>
        <w:t>Zohny</w:t>
      </w:r>
      <w:proofErr w:type="spellEnd"/>
      <w:r w:rsidR="005B27F9" w:rsidRPr="00BC4A77">
        <w:rPr>
          <w:rFonts w:ascii="Arial" w:hAnsi="Arial" w:cs="Arial"/>
          <w:color w:val="000000" w:themeColor="text1"/>
        </w:rPr>
        <w:t xml:space="preserve"> et al., 2023). </w:t>
      </w:r>
    </w:p>
    <w:p w14:paraId="7B74FED2" w14:textId="77777777" w:rsidR="004862C7" w:rsidRPr="00BC4A77" w:rsidRDefault="005B27F9" w:rsidP="00BC4A77">
      <w:pPr>
        <w:pStyle w:val="NormalWeb"/>
        <w:spacing w:after="240" w:afterAutospacing="0" w:line="360" w:lineRule="auto"/>
        <w:rPr>
          <w:rFonts w:ascii="Arial" w:hAnsi="Arial" w:cs="Arial"/>
          <w:color w:val="000000" w:themeColor="text1"/>
        </w:rPr>
      </w:pP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can be considered sensitive, personal, and biometric data, contrary to what is stated in the European regulation </w:t>
      </w:r>
    </w:p>
    <w:p w14:paraId="19E98DC1" w14:textId="70B8C546" w:rsidR="004862C7" w:rsidRPr="00BC4A77" w:rsidRDefault="004862C7"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The legal recognition of </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has been realized by Chilean legislation, making Chile a pioneer country in this field (Mantegna, 2023). </w:t>
      </w:r>
    </w:p>
    <w:p w14:paraId="79204289" w14:textId="37083115" w:rsidR="00D50540" w:rsidRPr="00BC4A77" w:rsidRDefault="00D50540"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Discussion and Conclusion</w:t>
      </w:r>
      <w:r w:rsidRPr="00BC4A77">
        <w:rPr>
          <w:rFonts w:ascii="Arial" w:hAnsi="Arial" w:cs="Arial"/>
          <w:color w:val="000000" w:themeColor="text1"/>
        </w:rPr>
        <w:br/>
        <w:t>The document concludes that the protection of neuro</w:t>
      </w:r>
      <w:r w:rsidR="004862C7" w:rsidRPr="00BC4A77">
        <w:rPr>
          <w:rFonts w:ascii="Arial" w:hAnsi="Arial" w:cs="Arial"/>
          <w:color w:val="000000" w:themeColor="text1"/>
        </w:rPr>
        <w:t xml:space="preserve"> </w:t>
      </w:r>
      <w:r w:rsidRPr="00BC4A77">
        <w:rPr>
          <w:rFonts w:ascii="Arial" w:hAnsi="Arial" w:cs="Arial"/>
          <w:color w:val="000000" w:themeColor="text1"/>
        </w:rPr>
        <w:t xml:space="preserve">data, particularly in the commercial realm, requires further legislative development. </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should evolve to address</w:t>
      </w:r>
      <w:r w:rsidR="004862C7" w:rsidRPr="00BC4A77">
        <w:rPr>
          <w:rFonts w:ascii="Arial" w:hAnsi="Arial" w:cs="Arial"/>
          <w:color w:val="000000" w:themeColor="text1"/>
        </w:rPr>
        <w:t xml:space="preserve"> the</w:t>
      </w:r>
      <w:r w:rsidRPr="00BC4A77">
        <w:rPr>
          <w:rFonts w:ascii="Arial" w:hAnsi="Arial" w:cs="Arial"/>
          <w:color w:val="000000" w:themeColor="text1"/>
        </w:rPr>
        <w:t xml:space="preserve"> legal and ethical challenges posed by emerging </w:t>
      </w:r>
      <w:proofErr w:type="spellStart"/>
      <w:r w:rsidRPr="00BC4A77">
        <w:rPr>
          <w:rFonts w:ascii="Arial" w:hAnsi="Arial" w:cs="Arial"/>
          <w:color w:val="000000" w:themeColor="text1"/>
        </w:rPr>
        <w:t>neurotechnologies</w:t>
      </w:r>
      <w:proofErr w:type="spellEnd"/>
      <w:r w:rsidRPr="00BC4A77">
        <w:rPr>
          <w:rFonts w:ascii="Arial" w:hAnsi="Arial" w:cs="Arial"/>
          <w:color w:val="000000" w:themeColor="text1"/>
        </w:rPr>
        <w:t>.</w:t>
      </w:r>
    </w:p>
    <w:p w14:paraId="4571D0CA" w14:textId="77777777" w:rsidR="003D3A56" w:rsidRPr="00BC4A77" w:rsidRDefault="003D3A56"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lang w:val="en-US"/>
        </w:rPr>
        <w:t xml:space="preserve">Current gaps </w:t>
      </w:r>
      <w:r w:rsidRPr="00BC4A77">
        <w:rPr>
          <w:rFonts w:ascii="Arial" w:hAnsi="Arial" w:cs="Arial"/>
          <w:b/>
          <w:bCs/>
          <w:color w:val="000000" w:themeColor="text1"/>
          <w:lang w:val="en-US"/>
        </w:rPr>
        <w:br/>
      </w:r>
      <w:r w:rsidRPr="00BC4A77">
        <w:rPr>
          <w:rStyle w:val="Strong"/>
          <w:rFonts w:ascii="Arial" w:eastAsiaTheme="majorEastAsia" w:hAnsi="Arial" w:cs="Arial"/>
          <w:color w:val="000000" w:themeColor="text1"/>
        </w:rPr>
        <w:t xml:space="preserve">Insufficient Coverage of </w:t>
      </w:r>
      <w:proofErr w:type="spellStart"/>
      <w:r w:rsidRPr="00BC4A77">
        <w:rPr>
          <w:rStyle w:val="Strong"/>
          <w:rFonts w:ascii="Arial" w:eastAsiaTheme="majorEastAsia" w:hAnsi="Arial" w:cs="Arial"/>
          <w:color w:val="000000" w:themeColor="text1"/>
        </w:rPr>
        <w:t>Neurodata</w:t>
      </w:r>
      <w:proofErr w:type="spellEnd"/>
      <w:r w:rsidRPr="00BC4A77">
        <w:rPr>
          <w:rFonts w:ascii="Arial" w:hAnsi="Arial" w:cs="Arial"/>
          <w:color w:val="000000" w:themeColor="text1"/>
        </w:rPr>
        <w:t>:</w:t>
      </w:r>
      <w:r w:rsidRPr="00BC4A77">
        <w:rPr>
          <w:rFonts w:ascii="Arial" w:hAnsi="Arial" w:cs="Arial"/>
          <w:color w:val="000000" w:themeColor="text1"/>
        </w:rPr>
        <w:br/>
        <w:t xml:space="preserve">Existing data protection laws, including </w:t>
      </w:r>
      <w:r w:rsidRPr="00BC4A77">
        <w:rPr>
          <w:rStyle w:val="Strong"/>
          <w:rFonts w:ascii="Arial" w:eastAsiaTheme="majorEastAsia" w:hAnsi="Arial" w:cs="Arial"/>
          <w:color w:val="000000" w:themeColor="text1"/>
        </w:rPr>
        <w:t>Chilean Law N 19.628</w:t>
      </w:r>
      <w:r w:rsidRPr="00BC4A77">
        <w:rPr>
          <w:rFonts w:ascii="Arial" w:hAnsi="Arial" w:cs="Arial"/>
          <w:color w:val="000000" w:themeColor="text1"/>
        </w:rPr>
        <w:t xml:space="preserve"> and the </w:t>
      </w:r>
      <w:r w:rsidRPr="00BC4A77">
        <w:rPr>
          <w:rStyle w:val="Strong"/>
          <w:rFonts w:ascii="Arial" w:eastAsiaTheme="majorEastAsia" w:hAnsi="Arial" w:cs="Arial"/>
          <w:color w:val="000000" w:themeColor="text1"/>
        </w:rPr>
        <w:t>GDPR</w:t>
      </w:r>
      <w:r w:rsidRPr="00BC4A77">
        <w:rPr>
          <w:rFonts w:ascii="Arial" w:hAnsi="Arial" w:cs="Arial"/>
          <w:color w:val="000000" w:themeColor="text1"/>
        </w:rPr>
        <w:t xml:space="preserve">, do not adequately define or protect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as a distinct category of sensitive information.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which reflects intimate aspects of an individual's mental processes, is not specifically addressed in these laws.</w:t>
      </w:r>
    </w:p>
    <w:p w14:paraId="3A63A615" w14:textId="77777777" w:rsidR="003D3A56" w:rsidRPr="00BC4A77" w:rsidRDefault="003D3A5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Lack of Specific Protections</w:t>
      </w:r>
      <w:r w:rsidRPr="00BC4A77">
        <w:rPr>
          <w:rFonts w:ascii="Arial" w:hAnsi="Arial" w:cs="Arial"/>
          <w:color w:val="000000" w:themeColor="text1"/>
        </w:rPr>
        <w:t>:</w:t>
      </w:r>
      <w:r w:rsidRPr="00BC4A77">
        <w:rPr>
          <w:rFonts w:ascii="Arial" w:hAnsi="Arial" w:cs="Arial"/>
          <w:color w:val="000000" w:themeColor="text1"/>
        </w:rPr>
        <w:br/>
        <w:t xml:space="preserve">Current regulations do not differentiate between types of data based on their sensitivity or the risks they pose. As a result,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which can reveal personal thoughts, emotions, and cognitive functions, lacks the tailored protections that its unique characteristics necessitate.</w:t>
      </w:r>
    </w:p>
    <w:p w14:paraId="1BE73F29" w14:textId="38EADAFB" w:rsidR="003D3A56" w:rsidRPr="00BC4A77" w:rsidRDefault="003D3A5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Ethical and Legal Concerns Unaddressed</w:t>
      </w:r>
      <w:r w:rsidRPr="00BC4A77">
        <w:rPr>
          <w:rFonts w:ascii="Arial" w:hAnsi="Arial" w:cs="Arial"/>
          <w:color w:val="000000" w:themeColor="text1"/>
        </w:rPr>
        <w:t>:</w:t>
      </w:r>
      <w:r w:rsidRPr="00BC4A77">
        <w:rPr>
          <w:rFonts w:ascii="Arial" w:hAnsi="Arial" w:cs="Arial"/>
          <w:color w:val="000000" w:themeColor="text1"/>
        </w:rPr>
        <w:br/>
      </w:r>
      <w:r w:rsidR="004862C7" w:rsidRPr="00BC4A77">
        <w:rPr>
          <w:rFonts w:ascii="Arial" w:hAnsi="Arial" w:cs="Arial"/>
          <w:color w:val="000000" w:themeColor="text1"/>
        </w:rPr>
        <w:t>Existing frameworks do not fully cover t</w:t>
      </w:r>
      <w:r w:rsidRPr="00BC4A77">
        <w:rPr>
          <w:rFonts w:ascii="Arial" w:hAnsi="Arial" w:cs="Arial"/>
          <w:color w:val="000000" w:themeColor="text1"/>
        </w:rPr>
        <w:t>he ethical implications and legal risks associated with the use of neuro</w:t>
      </w:r>
      <w:r w:rsidR="004862C7" w:rsidRPr="00BC4A77">
        <w:rPr>
          <w:rFonts w:ascii="Arial" w:hAnsi="Arial" w:cs="Arial"/>
          <w:color w:val="000000" w:themeColor="text1"/>
        </w:rPr>
        <w:t xml:space="preserve"> </w:t>
      </w:r>
      <w:r w:rsidRPr="00BC4A77">
        <w:rPr>
          <w:rFonts w:ascii="Arial" w:hAnsi="Arial" w:cs="Arial"/>
          <w:color w:val="000000" w:themeColor="text1"/>
        </w:rPr>
        <w:t xml:space="preserve">data, such as </w:t>
      </w:r>
      <w:r w:rsidRPr="00BC4A77">
        <w:rPr>
          <w:rStyle w:val="Strong"/>
          <w:rFonts w:ascii="Arial" w:eastAsiaTheme="majorEastAsia" w:hAnsi="Arial" w:cs="Arial"/>
          <w:color w:val="000000" w:themeColor="text1"/>
        </w:rPr>
        <w:t>reidentification</w:t>
      </w:r>
      <w:r w:rsidRPr="00BC4A77">
        <w:rPr>
          <w:rFonts w:ascii="Arial" w:hAnsi="Arial" w:cs="Arial"/>
          <w:color w:val="000000" w:themeColor="text1"/>
        </w:rPr>
        <w:t xml:space="preserve">, </w:t>
      </w:r>
      <w:r w:rsidRPr="00BC4A77">
        <w:rPr>
          <w:rStyle w:val="Strong"/>
          <w:rFonts w:ascii="Arial" w:eastAsiaTheme="majorEastAsia" w:hAnsi="Arial" w:cs="Arial"/>
          <w:color w:val="000000" w:themeColor="text1"/>
        </w:rPr>
        <w:t>hacking</w:t>
      </w:r>
      <w:r w:rsidRPr="00BC4A77">
        <w:rPr>
          <w:rFonts w:ascii="Arial" w:hAnsi="Arial" w:cs="Arial"/>
          <w:color w:val="000000" w:themeColor="text1"/>
        </w:rPr>
        <w:t xml:space="preserve">, </w:t>
      </w:r>
      <w:r w:rsidRPr="00BC4A77">
        <w:rPr>
          <w:rStyle w:val="Strong"/>
          <w:rFonts w:ascii="Arial" w:eastAsiaTheme="majorEastAsia" w:hAnsi="Arial" w:cs="Arial"/>
          <w:color w:val="000000" w:themeColor="text1"/>
        </w:rPr>
        <w:t>unauthorized reuse</w:t>
      </w:r>
      <w:r w:rsidRPr="00BC4A77">
        <w:rPr>
          <w:rFonts w:ascii="Arial" w:hAnsi="Arial" w:cs="Arial"/>
          <w:color w:val="000000" w:themeColor="text1"/>
        </w:rPr>
        <w:t xml:space="preserve">, and </w:t>
      </w:r>
      <w:r w:rsidRPr="00BC4A77">
        <w:rPr>
          <w:rStyle w:val="Strong"/>
          <w:rFonts w:ascii="Arial" w:eastAsiaTheme="majorEastAsia" w:hAnsi="Arial" w:cs="Arial"/>
          <w:color w:val="000000" w:themeColor="text1"/>
        </w:rPr>
        <w:t>commercialization</w:t>
      </w:r>
      <w:r w:rsidRPr="00BC4A77">
        <w:rPr>
          <w:rFonts w:ascii="Arial" w:hAnsi="Arial" w:cs="Arial"/>
          <w:color w:val="000000" w:themeColor="text1"/>
        </w:rPr>
        <w:t>. The document emphasizes that these concerns require specific attention to prevent potential harm to individuals.</w:t>
      </w:r>
    </w:p>
    <w:p w14:paraId="116EBEF8" w14:textId="77777777" w:rsidR="003D3A56" w:rsidRPr="00BC4A77" w:rsidRDefault="003D3A5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lastRenderedPageBreak/>
        <w:t>Informed Consent Issues</w:t>
      </w:r>
      <w:r w:rsidRPr="00BC4A77">
        <w:rPr>
          <w:rFonts w:ascii="Arial" w:hAnsi="Arial" w:cs="Arial"/>
          <w:color w:val="000000" w:themeColor="text1"/>
        </w:rPr>
        <w:t>:</w:t>
      </w:r>
      <w:r w:rsidRPr="00BC4A77">
        <w:rPr>
          <w:rFonts w:ascii="Arial" w:hAnsi="Arial" w:cs="Arial"/>
          <w:color w:val="000000" w:themeColor="text1"/>
        </w:rPr>
        <w:br/>
        <w:t xml:space="preserve">While current laws emphasize the importance of informed consent, the complexity of </w:t>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usage and the potential for misuse raise questions about whether individuals can genuinely understand what they are consenting to. The existing legal framework may not adequately ensure that consent is fully informed and meaningful.</w:t>
      </w:r>
    </w:p>
    <w:p w14:paraId="60A0F6F9" w14:textId="77777777" w:rsidR="003D3A56" w:rsidRPr="00BC4A77" w:rsidRDefault="003D3A5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 xml:space="preserve">Dynamic Nature of </w:t>
      </w:r>
      <w:proofErr w:type="spellStart"/>
      <w:r w:rsidRPr="00BC4A77">
        <w:rPr>
          <w:rStyle w:val="Strong"/>
          <w:rFonts w:ascii="Arial" w:eastAsiaTheme="majorEastAsia" w:hAnsi="Arial" w:cs="Arial"/>
          <w:color w:val="000000" w:themeColor="text1"/>
        </w:rPr>
        <w:t>Neurodata</w:t>
      </w:r>
      <w:proofErr w:type="spellEnd"/>
      <w:r w:rsidRPr="00BC4A77">
        <w:rPr>
          <w:rFonts w:ascii="Arial" w:hAnsi="Arial" w:cs="Arial"/>
          <w:color w:val="000000" w:themeColor="text1"/>
        </w:rPr>
        <w:t>:</w:t>
      </w:r>
      <w:r w:rsidRPr="00BC4A77">
        <w:rPr>
          <w:rFonts w:ascii="Arial" w:hAnsi="Arial" w:cs="Arial"/>
          <w:color w:val="000000" w:themeColor="text1"/>
        </w:rPr>
        <w:br/>
      </w:r>
      <w:proofErr w:type="spellStart"/>
      <w:r w:rsidRPr="00BC4A77">
        <w:rPr>
          <w:rFonts w:ascii="Arial" w:hAnsi="Arial" w:cs="Arial"/>
          <w:color w:val="000000" w:themeColor="text1"/>
        </w:rPr>
        <w:t>Neurodata</w:t>
      </w:r>
      <w:proofErr w:type="spellEnd"/>
      <w:r w:rsidRPr="00BC4A77">
        <w:rPr>
          <w:rFonts w:ascii="Arial" w:hAnsi="Arial" w:cs="Arial"/>
          <w:color w:val="000000" w:themeColor="text1"/>
        </w:rPr>
        <w:t xml:space="preserve"> is characterized by its </w:t>
      </w:r>
      <w:r w:rsidRPr="00BC4A77">
        <w:rPr>
          <w:rStyle w:val="Strong"/>
          <w:rFonts w:ascii="Arial" w:eastAsiaTheme="majorEastAsia" w:hAnsi="Arial" w:cs="Arial"/>
          <w:color w:val="000000" w:themeColor="text1"/>
        </w:rPr>
        <w:t>dynamic</w:t>
      </w:r>
      <w:r w:rsidRPr="00BC4A77">
        <w:rPr>
          <w:rFonts w:ascii="Arial" w:hAnsi="Arial" w:cs="Arial"/>
          <w:color w:val="000000" w:themeColor="text1"/>
        </w:rPr>
        <w:t xml:space="preserve"> and evolving nature, making it difficult to regulate effectively under static legal frameworks. Current laws do not account for the rapid advancements in neurotechnology and the implications for data privacy and individual rights.</w:t>
      </w:r>
    </w:p>
    <w:p w14:paraId="6BA38F3E" w14:textId="31552631" w:rsidR="00D50540" w:rsidRPr="00BC4A77" w:rsidRDefault="00D50540" w:rsidP="00BC4A77">
      <w:pPr>
        <w:pStyle w:val="NormalWeb"/>
        <w:spacing w:after="240" w:afterAutospacing="0" w:line="360" w:lineRule="auto"/>
        <w:rPr>
          <w:rFonts w:ascii="Arial" w:hAnsi="Arial" w:cs="Arial"/>
          <w:color w:val="000000" w:themeColor="text1"/>
          <w:lang w:val="en-US"/>
        </w:rPr>
      </w:pPr>
    </w:p>
    <w:p w14:paraId="72B431B2" w14:textId="2679297C" w:rsidR="004862C7" w:rsidRPr="00BC4A77" w:rsidRDefault="004862C7" w:rsidP="00BC4A77">
      <w:pPr>
        <w:pStyle w:val="NormalWeb"/>
        <w:spacing w:after="240" w:afterAutospacing="0" w:line="360" w:lineRule="auto"/>
        <w:rPr>
          <w:rFonts w:ascii="Arial" w:hAnsi="Arial" w:cs="Arial"/>
          <w:b/>
          <w:bCs/>
          <w:color w:val="000000" w:themeColor="text1"/>
          <w:lang w:val="en-US"/>
        </w:rPr>
      </w:pPr>
      <w:r w:rsidRPr="00BC4A77">
        <w:rPr>
          <w:rFonts w:ascii="Arial" w:hAnsi="Arial" w:cs="Arial"/>
          <w:b/>
          <w:bCs/>
          <w:color w:val="000000" w:themeColor="text1"/>
          <w:lang w:val="en-US"/>
        </w:rPr>
        <w:t xml:space="preserve">9. </w:t>
      </w:r>
      <w:proofErr w:type="spellStart"/>
      <w:r w:rsidRPr="00BC4A77">
        <w:rPr>
          <w:rFonts w:ascii="Arial" w:hAnsi="Arial" w:cs="Arial"/>
          <w:b/>
          <w:bCs/>
          <w:color w:val="000000" w:themeColor="text1"/>
          <w:lang w:val="en-US"/>
        </w:rPr>
        <w:t>Wajnerman</w:t>
      </w:r>
      <w:proofErr w:type="spellEnd"/>
      <w:r w:rsidRPr="00BC4A77">
        <w:rPr>
          <w:rFonts w:ascii="Arial" w:hAnsi="Arial" w:cs="Arial"/>
          <w:b/>
          <w:bCs/>
          <w:color w:val="000000" w:themeColor="text1"/>
          <w:lang w:val="en-US"/>
        </w:rPr>
        <w:t xml:space="preserve"> Paz A, ‘Is Your Neural Data Part of Your Mind? Exploring the Conceptual Basis of Mental Privacy’ (2022) 32 Minds and Machines 395</w:t>
      </w:r>
    </w:p>
    <w:p w14:paraId="7C419837" w14:textId="0CDF6315" w:rsidR="00803E1A" w:rsidRPr="00BC4A77" w:rsidRDefault="00803E1A"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Neuroprotection Bill of Law </w:t>
      </w:r>
    </w:p>
    <w:p w14:paraId="72F85BE8" w14:textId="456DEE57" w:rsidR="004E7CC0" w:rsidRPr="00BC4A77" w:rsidRDefault="00803E1A" w:rsidP="00BC4A77">
      <w:pPr>
        <w:pStyle w:val="NormalWeb"/>
        <w:spacing w:after="240" w:afterAutospacing="0" w:line="360" w:lineRule="auto"/>
        <w:rPr>
          <w:rFonts w:ascii="Arial" w:hAnsi="Arial" w:cs="Arial"/>
          <w:color w:val="000000" w:themeColor="text1"/>
          <w:lang w:val="en-US"/>
        </w:rPr>
      </w:pPr>
      <w:r w:rsidRPr="00BC4A77">
        <w:rPr>
          <w:rFonts w:ascii="Arial" w:hAnsi="Arial" w:cs="Arial"/>
          <w:color w:val="000000" w:themeColor="text1"/>
        </w:rPr>
        <w:t xml:space="preserve">the Bill establishes that neural data is a </w:t>
      </w:r>
      <w:r w:rsidRPr="00BC4A77">
        <w:rPr>
          <w:rFonts w:ascii="Arial" w:hAnsi="Arial" w:cs="Arial"/>
          <w:i/>
          <w:iCs/>
          <w:color w:val="000000" w:themeColor="text1"/>
        </w:rPr>
        <w:t xml:space="preserve">special </w:t>
      </w:r>
      <w:r w:rsidRPr="00BC4A77">
        <w:rPr>
          <w:rFonts w:ascii="Arial" w:hAnsi="Arial" w:cs="Arial"/>
          <w:color w:val="000000" w:themeColor="text1"/>
        </w:rPr>
        <w:t xml:space="preserve">category of sensitive health data. Specifically, Article 7 states that: </w:t>
      </w:r>
    </w:p>
    <w:p w14:paraId="7631A2CC" w14:textId="77777777" w:rsidR="00803E1A" w:rsidRPr="00BC4A77" w:rsidRDefault="00803E1A"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the collection, storage, treatment, and dissemination of neuronal data and the neuronal activity of individuals will comply with the provisions contained in Law No. 19.451 regarding transplantation and organ donation, as applicable, and the provisions of the respective health code.</w:t>
      </w:r>
      <w:r w:rsidRPr="00BC4A77">
        <w:rPr>
          <w:rFonts w:ascii="Arial" w:hAnsi="Arial" w:cs="Arial"/>
          <w:color w:val="000000" w:themeColor="text1"/>
          <w:position w:val="8"/>
        </w:rPr>
        <w:t xml:space="preserve">3 </w:t>
      </w:r>
    </w:p>
    <w:p w14:paraId="0FD07205" w14:textId="77777777" w:rsidR="00803E1A" w:rsidRPr="00BC4A77" w:rsidRDefault="00803E1A" w:rsidP="00BC4A77">
      <w:pPr>
        <w:pStyle w:val="NormalWeb"/>
        <w:spacing w:after="240" w:afterAutospacing="0" w:line="360" w:lineRule="auto"/>
        <w:rPr>
          <w:rFonts w:ascii="Arial" w:hAnsi="Arial" w:cs="Arial"/>
          <w:b/>
          <w:bCs/>
          <w:color w:val="000000" w:themeColor="text1"/>
        </w:rPr>
      </w:pPr>
    </w:p>
    <w:p w14:paraId="73263A6A" w14:textId="77777777" w:rsidR="009D4C81" w:rsidRPr="00BC4A77" w:rsidRDefault="009D4C81"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Legal and Ethical Discussions:</w:t>
      </w:r>
    </w:p>
    <w:p w14:paraId="1C9BDB16" w14:textId="77777777" w:rsidR="009D4C81" w:rsidRPr="00BC4A77" w:rsidRDefault="009D4C81"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w:t>
      </w:r>
      <w:r w:rsidRPr="00BC4A77">
        <w:rPr>
          <w:rFonts w:ascii="Arial" w:hAnsi="Arial" w:cs="Arial"/>
          <w:b/>
          <w:bCs/>
          <w:color w:val="000000" w:themeColor="text1"/>
        </w:rPr>
        <w:t>Morningside Group</w:t>
      </w:r>
      <w:r w:rsidRPr="00BC4A77">
        <w:rPr>
          <w:rFonts w:ascii="Arial" w:hAnsi="Arial" w:cs="Arial"/>
          <w:color w:val="000000" w:themeColor="text1"/>
        </w:rPr>
        <w:t xml:space="preserve"> proposes that neural data (ND) should be legally protected under laws related to </w:t>
      </w:r>
      <w:r w:rsidRPr="00BC4A77">
        <w:rPr>
          <w:rFonts w:ascii="Arial" w:hAnsi="Arial" w:cs="Arial"/>
          <w:b/>
          <w:bCs/>
          <w:color w:val="000000" w:themeColor="text1"/>
        </w:rPr>
        <w:t>bodily integrity</w:t>
      </w:r>
      <w:r w:rsidRPr="00BC4A77">
        <w:rPr>
          <w:rFonts w:ascii="Arial" w:hAnsi="Arial" w:cs="Arial"/>
          <w:color w:val="000000" w:themeColor="text1"/>
        </w:rPr>
        <w:t xml:space="preserve">, similar to those governing organ donation. This is because of the </w:t>
      </w:r>
      <w:r w:rsidRPr="00BC4A77">
        <w:rPr>
          <w:rFonts w:ascii="Arial" w:hAnsi="Arial" w:cs="Arial"/>
          <w:b/>
          <w:bCs/>
          <w:color w:val="000000" w:themeColor="text1"/>
        </w:rPr>
        <w:t>sensitive nature</w:t>
      </w:r>
      <w:r w:rsidRPr="00BC4A77">
        <w:rPr>
          <w:rFonts w:ascii="Arial" w:hAnsi="Arial" w:cs="Arial"/>
          <w:color w:val="000000" w:themeColor="text1"/>
        </w:rPr>
        <w:t xml:space="preserve"> of ND and its intimate connection to mental processes, which could have a profound impact on </w:t>
      </w:r>
      <w:r w:rsidRPr="00BC4A77">
        <w:rPr>
          <w:rFonts w:ascii="Arial" w:hAnsi="Arial" w:cs="Arial"/>
          <w:b/>
          <w:bCs/>
          <w:color w:val="000000" w:themeColor="text1"/>
        </w:rPr>
        <w:t>mental privacy</w:t>
      </w:r>
      <w:r w:rsidRPr="00BC4A77">
        <w:rPr>
          <w:rFonts w:ascii="Arial" w:hAnsi="Arial" w:cs="Arial"/>
          <w:color w:val="000000" w:themeColor="text1"/>
        </w:rPr>
        <w:t xml:space="preserve">. The group argues that treating ND in this way would ensure stronger protection, by framing it as </w:t>
      </w:r>
      <w:r w:rsidRPr="00BC4A77">
        <w:rPr>
          <w:rFonts w:ascii="Arial" w:hAnsi="Arial" w:cs="Arial"/>
          <w:color w:val="000000" w:themeColor="text1"/>
        </w:rPr>
        <w:lastRenderedPageBreak/>
        <w:t xml:space="preserve">an essential part of the human body, just like organs or tissues. Their proposal includes prohibiting ND </w:t>
      </w:r>
      <w:r w:rsidRPr="00BC4A77">
        <w:rPr>
          <w:rFonts w:ascii="Arial" w:hAnsi="Arial" w:cs="Arial"/>
          <w:b/>
          <w:bCs/>
          <w:color w:val="000000" w:themeColor="text1"/>
        </w:rPr>
        <w:t>commercialization</w:t>
      </w:r>
      <w:r w:rsidRPr="00BC4A77">
        <w:rPr>
          <w:rFonts w:ascii="Arial" w:hAnsi="Arial" w:cs="Arial"/>
          <w:color w:val="000000" w:themeColor="text1"/>
        </w:rPr>
        <w:t xml:space="preserve"> and requiring explicit "opt-in" consent for its use, meaning that ND collection and application should not be done without clear, voluntary consent from the individual.</w:t>
      </w:r>
    </w:p>
    <w:p w14:paraId="279272D3" w14:textId="38E6BEF3" w:rsidR="009D4C81" w:rsidRPr="00BC4A77" w:rsidRDefault="009D4C81"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“This would be accomplished by legally considering ND as organic tissue and therefore applying to them the laws for organ trans- plantation and donation. This entails that people not only have a right to not be compelled to give up ND but, crucially, ND collection requires explicit “opt-in” authorization. Additionally, ND cannot be commercially transferred and used but only donated for altruistic purposes.” </w:t>
      </w:r>
    </w:p>
    <w:p w14:paraId="2230A818" w14:textId="2DA53D2C" w:rsidR="009D4C81" w:rsidRPr="00BC4A77" w:rsidRDefault="009D4C81"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An example of this legal approach is </w:t>
      </w:r>
      <w:r w:rsidRPr="00BC4A77">
        <w:rPr>
          <w:rFonts w:ascii="Arial" w:hAnsi="Arial" w:cs="Arial"/>
          <w:b/>
          <w:bCs/>
          <w:color w:val="000000" w:themeColor="text1"/>
        </w:rPr>
        <w:t>Chile's Neuroprotection Bill</w:t>
      </w:r>
      <w:r w:rsidRPr="00BC4A77">
        <w:rPr>
          <w:rFonts w:ascii="Arial" w:hAnsi="Arial" w:cs="Arial"/>
          <w:color w:val="000000" w:themeColor="text1"/>
        </w:rPr>
        <w:t xml:space="preserve">, which is based on the Morningside Group's recommendations. It recognizes five </w:t>
      </w:r>
      <w:proofErr w:type="spellStart"/>
      <w:r w:rsidRPr="00BC4A77">
        <w:rPr>
          <w:rFonts w:ascii="Arial" w:hAnsi="Arial" w:cs="Arial"/>
          <w:color w:val="000000" w:themeColor="text1"/>
        </w:rPr>
        <w:t>neurorights</w:t>
      </w:r>
      <w:proofErr w:type="spellEnd"/>
      <w:r w:rsidRPr="00BC4A77">
        <w:rPr>
          <w:rFonts w:ascii="Arial" w:hAnsi="Arial" w:cs="Arial"/>
          <w:color w:val="000000" w:themeColor="text1"/>
        </w:rPr>
        <w:t xml:space="preserve">, including the right to mental privacy, and treats ND as a special category of </w:t>
      </w:r>
      <w:r w:rsidRPr="00BC4A77">
        <w:rPr>
          <w:rFonts w:ascii="Arial" w:hAnsi="Arial" w:cs="Arial"/>
          <w:b/>
          <w:bCs/>
          <w:color w:val="000000" w:themeColor="text1"/>
        </w:rPr>
        <w:t>sensitive health data</w:t>
      </w:r>
      <w:r w:rsidRPr="00BC4A77">
        <w:rPr>
          <w:rFonts w:ascii="Arial" w:hAnsi="Arial" w:cs="Arial"/>
          <w:color w:val="000000" w:themeColor="text1"/>
        </w:rPr>
        <w:t xml:space="preserve">. Specifically, Article 7 of the bill links the collection, storage, treatment, and dissemination of neural data to the laws governing </w:t>
      </w:r>
      <w:r w:rsidRPr="00BC4A77">
        <w:rPr>
          <w:rFonts w:ascii="Arial" w:hAnsi="Arial" w:cs="Arial"/>
          <w:b/>
          <w:bCs/>
          <w:color w:val="000000" w:themeColor="text1"/>
        </w:rPr>
        <w:t>organ donation and transplantation</w:t>
      </w:r>
      <w:r w:rsidRPr="00BC4A77">
        <w:rPr>
          <w:rFonts w:ascii="Arial" w:hAnsi="Arial" w:cs="Arial"/>
          <w:color w:val="000000" w:themeColor="text1"/>
        </w:rPr>
        <w:t>, thus applying stricter regulations on how neural data can be handled. (page 399)</w:t>
      </w:r>
    </w:p>
    <w:p w14:paraId="3FAD7709" w14:textId="77777777" w:rsidR="009D4C81" w:rsidRPr="00BC4A77" w:rsidRDefault="009D4C81"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Analogies and Conceptual Gaps:</w:t>
      </w:r>
    </w:p>
    <w:p w14:paraId="7CBC77B2" w14:textId="77777777" w:rsidR="009D4C81" w:rsidRPr="00BC4A77" w:rsidRDefault="009D4C81"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While the </w:t>
      </w:r>
      <w:r w:rsidRPr="00BC4A77">
        <w:rPr>
          <w:rFonts w:ascii="Arial" w:hAnsi="Arial" w:cs="Arial"/>
          <w:b/>
          <w:bCs/>
          <w:color w:val="000000" w:themeColor="text1"/>
        </w:rPr>
        <w:t>Morningside Group</w:t>
      </w:r>
      <w:r w:rsidRPr="00BC4A77">
        <w:rPr>
          <w:rFonts w:ascii="Arial" w:hAnsi="Arial" w:cs="Arial"/>
          <w:color w:val="000000" w:themeColor="text1"/>
        </w:rPr>
        <w:t xml:space="preserve"> proposes protecting neural data by treating it like an organ, the author questions this analogy because ND is </w:t>
      </w:r>
      <w:r w:rsidRPr="00BC4A77">
        <w:rPr>
          <w:rFonts w:ascii="Arial" w:hAnsi="Arial" w:cs="Arial"/>
          <w:b/>
          <w:bCs/>
          <w:color w:val="000000" w:themeColor="text1"/>
        </w:rPr>
        <w:t>not organic material</w:t>
      </w:r>
      <w:r w:rsidRPr="00BC4A77">
        <w:rPr>
          <w:rFonts w:ascii="Arial" w:hAnsi="Arial" w:cs="Arial"/>
          <w:color w:val="000000" w:themeColor="text1"/>
        </w:rPr>
        <w:t xml:space="preserve">. Unlike body organs or tissue, ND is a form of </w:t>
      </w:r>
      <w:r w:rsidRPr="00BC4A77">
        <w:rPr>
          <w:rFonts w:ascii="Arial" w:hAnsi="Arial" w:cs="Arial"/>
          <w:b/>
          <w:bCs/>
          <w:color w:val="000000" w:themeColor="text1"/>
        </w:rPr>
        <w:t>information</w:t>
      </w:r>
      <w:r w:rsidRPr="00BC4A77">
        <w:rPr>
          <w:rFonts w:ascii="Arial" w:hAnsi="Arial" w:cs="Arial"/>
          <w:color w:val="000000" w:themeColor="text1"/>
        </w:rPr>
        <w:t xml:space="preserve"> derived from neurocognitive processes. It doesn’t involve the </w:t>
      </w:r>
      <w:r w:rsidRPr="00BC4A77">
        <w:rPr>
          <w:rFonts w:ascii="Arial" w:hAnsi="Arial" w:cs="Arial"/>
          <w:b/>
          <w:bCs/>
          <w:color w:val="000000" w:themeColor="text1"/>
        </w:rPr>
        <w:t>transfer of physical material</w:t>
      </w:r>
      <w:r w:rsidRPr="00BC4A77">
        <w:rPr>
          <w:rFonts w:ascii="Arial" w:hAnsi="Arial" w:cs="Arial"/>
          <w:color w:val="000000" w:themeColor="text1"/>
        </w:rPr>
        <w:t xml:space="preserve"> like an organ transplant but rather the replication of data about brain activity. For example, neural data collection through methods like EEG doesn’t remove any organic material from the body but replicates electrical signals produced by the brain.</w:t>
      </w:r>
    </w:p>
    <w:p w14:paraId="03E11CA1" w14:textId="77777777" w:rsidR="00CD5ED3" w:rsidRPr="00BC4A77" w:rsidRDefault="009D4C81"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Despite this, the author argues that neural data still deserves special protection due to its </w:t>
      </w:r>
      <w:r w:rsidRPr="00BC4A77">
        <w:rPr>
          <w:rFonts w:ascii="Arial" w:hAnsi="Arial" w:cs="Arial"/>
          <w:b/>
          <w:bCs/>
          <w:color w:val="000000" w:themeColor="text1"/>
        </w:rPr>
        <w:t>ontological connection</w:t>
      </w:r>
      <w:r w:rsidRPr="00BC4A77">
        <w:rPr>
          <w:rFonts w:ascii="Arial" w:hAnsi="Arial" w:cs="Arial"/>
          <w:color w:val="000000" w:themeColor="text1"/>
        </w:rPr>
        <w:t xml:space="preserve"> to an individual’s brain and mind. He supports the idea that ND reflects </w:t>
      </w:r>
      <w:r w:rsidRPr="00BC4A77">
        <w:rPr>
          <w:rFonts w:ascii="Arial" w:hAnsi="Arial" w:cs="Arial"/>
          <w:b/>
          <w:bCs/>
          <w:color w:val="000000" w:themeColor="text1"/>
        </w:rPr>
        <w:t>medium-independent properties</w:t>
      </w:r>
      <w:r w:rsidRPr="00BC4A77">
        <w:rPr>
          <w:rFonts w:ascii="Arial" w:hAnsi="Arial" w:cs="Arial"/>
          <w:color w:val="000000" w:themeColor="text1"/>
        </w:rPr>
        <w:t xml:space="preserve"> of the brain—meaning it can be transferred or represented in different forms, but still retains personal information about a person’s cognitive processes. This makes it part of the individual’s </w:t>
      </w:r>
      <w:r w:rsidRPr="00BC4A77">
        <w:rPr>
          <w:rFonts w:ascii="Arial" w:hAnsi="Arial" w:cs="Arial"/>
          <w:b/>
          <w:bCs/>
          <w:color w:val="000000" w:themeColor="text1"/>
        </w:rPr>
        <w:lastRenderedPageBreak/>
        <w:t>psychological integrity</w:t>
      </w:r>
      <w:r w:rsidRPr="00BC4A77">
        <w:rPr>
          <w:rFonts w:ascii="Arial" w:hAnsi="Arial" w:cs="Arial"/>
          <w:color w:val="000000" w:themeColor="text1"/>
        </w:rPr>
        <w:t>, because it is deeply tied to their mental identity and cognitive architecture (pp. 398-400)</w:t>
      </w:r>
    </w:p>
    <w:p w14:paraId="3C3285F8" w14:textId="54F631CB" w:rsidR="00803E1A" w:rsidRPr="00BC4A77" w:rsidRDefault="00684D9B"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Clarify: </w:t>
      </w:r>
    </w:p>
    <w:p w14:paraId="1903C235" w14:textId="0F2582C4" w:rsidR="00684D9B" w:rsidRPr="00BC4A77" w:rsidRDefault="00684D9B"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On </w:t>
      </w:r>
      <w:r w:rsidRPr="00BC4A77">
        <w:rPr>
          <w:rStyle w:val="Strong"/>
          <w:rFonts w:ascii="Arial" w:eastAsiaTheme="majorEastAsia" w:hAnsi="Arial" w:cs="Arial"/>
          <w:color w:val="000000" w:themeColor="text1"/>
        </w:rPr>
        <w:t>page 397</w:t>
      </w:r>
      <w:r w:rsidRPr="00BC4A77">
        <w:rPr>
          <w:rFonts w:ascii="Arial" w:hAnsi="Arial" w:cs="Arial"/>
          <w:color w:val="000000" w:themeColor="text1"/>
        </w:rPr>
        <w:t xml:space="preserve">, the author discusses </w:t>
      </w:r>
      <w:r w:rsidRPr="00BC4A77">
        <w:rPr>
          <w:rStyle w:val="Strong"/>
          <w:rFonts w:ascii="Arial" w:eastAsiaTheme="majorEastAsia" w:hAnsi="Arial" w:cs="Arial"/>
          <w:color w:val="000000" w:themeColor="text1"/>
        </w:rPr>
        <w:t>The Morningside Group's proposal</w:t>
      </w:r>
      <w:r w:rsidRPr="00BC4A77">
        <w:rPr>
          <w:rFonts w:ascii="Arial" w:hAnsi="Arial" w:cs="Arial"/>
          <w:color w:val="000000" w:themeColor="text1"/>
        </w:rPr>
        <w:t xml:space="preserve">, which suggests </w:t>
      </w:r>
      <w:r w:rsidRPr="00BC4A77">
        <w:rPr>
          <w:rStyle w:val="Strong"/>
          <w:rFonts w:ascii="Arial" w:eastAsiaTheme="majorEastAsia" w:hAnsi="Arial" w:cs="Arial"/>
          <w:color w:val="000000" w:themeColor="text1"/>
        </w:rPr>
        <w:t>legally treating neural data (ND) as organic tissue</w:t>
      </w:r>
      <w:r w:rsidRPr="00BC4A77">
        <w:rPr>
          <w:rFonts w:ascii="Arial" w:hAnsi="Arial" w:cs="Arial"/>
          <w:color w:val="000000" w:themeColor="text1"/>
        </w:rPr>
        <w:t xml:space="preserve">, thus applying laws related to </w:t>
      </w:r>
      <w:r w:rsidRPr="00BC4A77">
        <w:rPr>
          <w:rStyle w:val="Strong"/>
          <w:rFonts w:ascii="Arial" w:eastAsiaTheme="majorEastAsia" w:hAnsi="Arial" w:cs="Arial"/>
          <w:color w:val="000000" w:themeColor="text1"/>
        </w:rPr>
        <w:t>bodily integrity</w:t>
      </w:r>
      <w:r w:rsidRPr="00BC4A77">
        <w:rPr>
          <w:rFonts w:ascii="Arial" w:hAnsi="Arial" w:cs="Arial"/>
          <w:color w:val="000000" w:themeColor="text1"/>
        </w:rPr>
        <w:t xml:space="preserve"> to ND. This proposal treats ND like body organs, proposing protections similar to those used for organ transplantation and donation.</w:t>
      </w:r>
    </w:p>
    <w:p w14:paraId="403E2D7E" w14:textId="741F47C5" w:rsidR="00684D9B" w:rsidRPr="00BC4A77" w:rsidRDefault="00684D9B"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On </w:t>
      </w:r>
      <w:r w:rsidRPr="00BC4A77">
        <w:rPr>
          <w:rStyle w:val="Strong"/>
          <w:rFonts w:ascii="Arial" w:eastAsiaTheme="majorEastAsia" w:hAnsi="Arial" w:cs="Arial"/>
          <w:color w:val="000000" w:themeColor="text1"/>
        </w:rPr>
        <w:t>page 398</w:t>
      </w:r>
      <w:r w:rsidRPr="00BC4A77">
        <w:rPr>
          <w:rFonts w:ascii="Arial" w:hAnsi="Arial" w:cs="Arial"/>
          <w:color w:val="000000" w:themeColor="text1"/>
        </w:rPr>
        <w:t xml:space="preserve">, however, the </w:t>
      </w:r>
      <w:r w:rsidRPr="00BC4A77">
        <w:rPr>
          <w:rStyle w:val="Strong"/>
          <w:rFonts w:ascii="Arial" w:eastAsiaTheme="majorEastAsia" w:hAnsi="Arial" w:cs="Arial"/>
          <w:color w:val="000000" w:themeColor="text1"/>
        </w:rPr>
        <w:t>author criticizes this analogy</w:t>
      </w:r>
      <w:r w:rsidRPr="00BC4A77">
        <w:rPr>
          <w:rFonts w:ascii="Arial" w:hAnsi="Arial" w:cs="Arial"/>
          <w:color w:val="000000" w:themeColor="text1"/>
        </w:rPr>
        <w:t xml:space="preserve">, stating that </w:t>
      </w:r>
      <w:r w:rsidRPr="00BC4A77">
        <w:rPr>
          <w:rStyle w:val="Strong"/>
          <w:rFonts w:ascii="Arial" w:eastAsiaTheme="majorEastAsia" w:hAnsi="Arial" w:cs="Arial"/>
          <w:color w:val="000000" w:themeColor="text1"/>
        </w:rPr>
        <w:t>ND are not constituted by organic material</w:t>
      </w:r>
      <w:r w:rsidRPr="00BC4A77">
        <w:rPr>
          <w:rFonts w:ascii="Arial" w:hAnsi="Arial" w:cs="Arial"/>
          <w:color w:val="000000" w:themeColor="text1"/>
        </w:rPr>
        <w:t xml:space="preserve">, and therefore the analogy with body organs is flawed. The author argues that ND is fundamentally different from body organs because it is </w:t>
      </w:r>
      <w:r w:rsidRPr="00BC4A77">
        <w:rPr>
          <w:rStyle w:val="Strong"/>
          <w:rFonts w:ascii="Arial" w:eastAsiaTheme="majorEastAsia" w:hAnsi="Arial" w:cs="Arial"/>
          <w:color w:val="000000" w:themeColor="text1"/>
        </w:rPr>
        <w:t>information-based</w:t>
      </w:r>
      <w:r w:rsidRPr="00BC4A77">
        <w:rPr>
          <w:rFonts w:ascii="Arial" w:hAnsi="Arial" w:cs="Arial"/>
          <w:color w:val="000000" w:themeColor="text1"/>
        </w:rPr>
        <w:t xml:space="preserve"> rather than material.</w:t>
      </w:r>
    </w:p>
    <w:p w14:paraId="02541D9B" w14:textId="77777777" w:rsidR="00684D9B" w:rsidRPr="00BC4A77" w:rsidRDefault="00684D9B" w:rsidP="00BC4A77">
      <w:pPr>
        <w:pStyle w:val="NormalWeb"/>
        <w:spacing w:after="240" w:afterAutospacing="0" w:line="360" w:lineRule="auto"/>
        <w:rPr>
          <w:rFonts w:ascii="Arial" w:hAnsi="Arial" w:cs="Arial"/>
          <w:color w:val="000000" w:themeColor="text1"/>
        </w:rPr>
      </w:pPr>
    </w:p>
    <w:p w14:paraId="794A602B" w14:textId="7E84CD15" w:rsidR="00803E1A" w:rsidRPr="00BC4A77" w:rsidRDefault="00803E1A"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Psychological Integrity</w:t>
      </w:r>
      <w:r w:rsidRPr="00BC4A77">
        <w:rPr>
          <w:rFonts w:ascii="Arial" w:hAnsi="Arial" w:cs="Arial"/>
          <w:color w:val="000000" w:themeColor="text1"/>
        </w:rPr>
        <w:t xml:space="preserve">: The author claims that neural data reflects cognitive and neurocognitive properties unique to an individual </w:t>
      </w:r>
      <w:r w:rsidR="009D4C81" w:rsidRPr="00BC4A77">
        <w:rPr>
          <w:rFonts w:ascii="Arial" w:hAnsi="Arial" w:cs="Arial"/>
          <w:color w:val="000000" w:themeColor="text1"/>
        </w:rPr>
        <w:t>and</w:t>
      </w:r>
      <w:r w:rsidRPr="00BC4A77">
        <w:rPr>
          <w:rFonts w:ascii="Arial" w:hAnsi="Arial" w:cs="Arial"/>
          <w:color w:val="000000" w:themeColor="text1"/>
        </w:rPr>
        <w:t xml:space="preserve"> should be treated as a component of </w:t>
      </w:r>
      <w:r w:rsidR="009D4C81" w:rsidRPr="00BC4A77">
        <w:rPr>
          <w:rFonts w:ascii="Arial" w:hAnsi="Arial" w:cs="Arial"/>
          <w:color w:val="000000" w:themeColor="text1"/>
        </w:rPr>
        <w:t>that</w:t>
      </w:r>
      <w:r w:rsidRPr="00BC4A77">
        <w:rPr>
          <w:rFonts w:ascii="Arial" w:hAnsi="Arial" w:cs="Arial"/>
          <w:color w:val="000000" w:themeColor="text1"/>
        </w:rPr>
        <w:t xml:space="preserve"> person's psychological integrity.</w:t>
      </w:r>
    </w:p>
    <w:p w14:paraId="52E5E4F0" w14:textId="50D57B51" w:rsidR="009D4C81" w:rsidRPr="00BC4A77" w:rsidRDefault="009D4C81"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“If s’ ND constitute a unique informational domain and informational domains are part of the very make up of cognitive agents, then collecting, analysing and applying </w:t>
      </w:r>
      <w:r w:rsidRPr="00BC4A77">
        <w:rPr>
          <w:rFonts w:ascii="Arial" w:hAnsi="Arial" w:cs="Arial"/>
          <w:i/>
          <w:iCs/>
          <w:color w:val="000000" w:themeColor="text1"/>
        </w:rPr>
        <w:t>s</w:t>
      </w:r>
      <w:r w:rsidRPr="00BC4A77">
        <w:rPr>
          <w:rFonts w:ascii="Arial" w:hAnsi="Arial" w:cs="Arial"/>
          <w:color w:val="000000" w:themeColor="text1"/>
        </w:rPr>
        <w:t>’ ND is indeed analogous dealing with the very mental architecture that constitutes her as a person. Thus, we can conclude that this information is one of the properties to which her right to psychological integrity applies.”</w:t>
      </w:r>
    </w:p>
    <w:p w14:paraId="39A2A6B8" w14:textId="7FEB03C3" w:rsidR="00684D9B" w:rsidRPr="00BC4A77" w:rsidRDefault="00684D9B"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“Members of the Morningside Group suggest that, given the biological nature of the signals that carry ND, they should be protected by </w:t>
      </w:r>
      <w:r w:rsidRPr="00BC4A77">
        <w:rPr>
          <w:rFonts w:ascii="Arial" w:hAnsi="Arial" w:cs="Arial"/>
          <w:i/>
          <w:iCs/>
          <w:color w:val="000000" w:themeColor="text1"/>
        </w:rPr>
        <w:t xml:space="preserve">physical </w:t>
      </w:r>
      <w:r w:rsidRPr="00BC4A77">
        <w:rPr>
          <w:rFonts w:ascii="Arial" w:hAnsi="Arial" w:cs="Arial"/>
          <w:color w:val="000000" w:themeColor="text1"/>
        </w:rPr>
        <w:t xml:space="preserve">privacy (Goering &amp; </w:t>
      </w:r>
      <w:proofErr w:type="spellStart"/>
      <w:r w:rsidRPr="00BC4A77">
        <w:rPr>
          <w:rFonts w:ascii="Arial" w:hAnsi="Arial" w:cs="Arial"/>
          <w:color w:val="000000" w:themeColor="text1"/>
        </w:rPr>
        <w:t>Yuste</w:t>
      </w:r>
      <w:proofErr w:type="spellEnd"/>
      <w:r w:rsidRPr="00BC4A77">
        <w:rPr>
          <w:rFonts w:ascii="Arial" w:hAnsi="Arial" w:cs="Arial"/>
          <w:color w:val="000000" w:themeColor="text1"/>
        </w:rPr>
        <w:t xml:space="preserve">, 2016; Goering et al., 2021; </w:t>
      </w:r>
      <w:proofErr w:type="spellStart"/>
      <w:r w:rsidRPr="00BC4A77">
        <w:rPr>
          <w:rFonts w:ascii="Arial" w:hAnsi="Arial" w:cs="Arial"/>
          <w:color w:val="000000" w:themeColor="text1"/>
        </w:rPr>
        <w:t>Yuste</w:t>
      </w:r>
      <w:proofErr w:type="spellEnd"/>
      <w:r w:rsidRPr="00BC4A77">
        <w:rPr>
          <w:rFonts w:ascii="Arial" w:hAnsi="Arial" w:cs="Arial"/>
          <w:color w:val="000000" w:themeColor="text1"/>
        </w:rPr>
        <w:t xml:space="preserve"> et al., 2017). “</w:t>
      </w:r>
    </w:p>
    <w:p w14:paraId="1E3A25F6" w14:textId="336EDB1E" w:rsidR="00684D9B" w:rsidRPr="00BC4A77" w:rsidRDefault="00684D9B"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 </w:t>
      </w:r>
      <w:r w:rsidRPr="00BC4A77">
        <w:rPr>
          <w:rStyle w:val="Strong"/>
          <w:rFonts w:ascii="Arial" w:eastAsiaTheme="majorEastAsia" w:hAnsi="Arial" w:cs="Arial"/>
          <w:color w:val="000000" w:themeColor="text1"/>
        </w:rPr>
        <w:t>Page 397</w:t>
      </w:r>
      <w:r w:rsidRPr="00BC4A77">
        <w:rPr>
          <w:rFonts w:ascii="Arial" w:hAnsi="Arial" w:cs="Arial"/>
          <w:color w:val="000000" w:themeColor="text1"/>
        </w:rPr>
        <w:t>: "Instead of discussing how ND should be regulated, a substantial part of the recent debate on mental privacy has been concerned with whether we need new ND-focused regulations at all."</w:t>
      </w:r>
    </w:p>
    <w:p w14:paraId="39889913" w14:textId="786EE71D" w:rsidR="006F4809" w:rsidRPr="00BC4A77" w:rsidRDefault="00684D9B"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lastRenderedPageBreak/>
        <w:t xml:space="preserve">ND should be </w:t>
      </w:r>
      <w:r w:rsidRPr="00BC4A77">
        <w:rPr>
          <w:rStyle w:val="Strong"/>
          <w:rFonts w:ascii="Arial" w:eastAsiaTheme="majorEastAsia" w:hAnsi="Arial" w:cs="Arial"/>
          <w:color w:val="000000" w:themeColor="text1"/>
        </w:rPr>
        <w:t>regulated</w:t>
      </w:r>
      <w:r w:rsidRPr="00BC4A77">
        <w:rPr>
          <w:rFonts w:ascii="Arial" w:hAnsi="Arial" w:cs="Arial"/>
          <w:color w:val="000000" w:themeColor="text1"/>
        </w:rPr>
        <w:t xml:space="preserve"> to ensure protections for individuals' mental privacy, especially given the potential implications of technological advancements in understanding neural data.</w:t>
      </w:r>
    </w:p>
    <w:p w14:paraId="1700B854" w14:textId="7A5A0C6C" w:rsidR="00684D9B" w:rsidRPr="00BC4A77" w:rsidRDefault="00684D9B"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Page 399: The Bill establishes that neural data is a </w:t>
      </w:r>
      <w:r w:rsidRPr="00BC4A77">
        <w:rPr>
          <w:rFonts w:ascii="Arial" w:hAnsi="Arial" w:cs="Arial"/>
          <w:i/>
          <w:iCs/>
          <w:color w:val="000000" w:themeColor="text1"/>
        </w:rPr>
        <w:t xml:space="preserve">special </w:t>
      </w:r>
      <w:r w:rsidRPr="00BC4A77">
        <w:rPr>
          <w:rFonts w:ascii="Arial" w:hAnsi="Arial" w:cs="Arial"/>
          <w:color w:val="000000" w:themeColor="text1"/>
        </w:rPr>
        <w:t xml:space="preserve">category of sensitive health-data. Specifically, Article 7 states that: </w:t>
      </w:r>
    </w:p>
    <w:p w14:paraId="11AC369A" w14:textId="39698B46" w:rsidR="00684D9B" w:rsidRPr="00BC4A77" w:rsidRDefault="00684D9B"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the collection, storage, treatment, and dissemination of neuronal data and the neuronal activity of individuals will comply with the provisions contained in Law No. 19.451 regarding transplantation and organ donation, as applicable, and the provisions of the respective health code</w:t>
      </w:r>
      <w:r w:rsidR="00426305" w:rsidRPr="00BC4A77">
        <w:rPr>
          <w:rFonts w:ascii="Arial" w:hAnsi="Arial" w:cs="Arial"/>
          <w:color w:val="000000" w:themeColor="text1"/>
        </w:rPr>
        <w:t>.</w:t>
      </w:r>
      <w:r w:rsidRPr="00BC4A77">
        <w:rPr>
          <w:rFonts w:ascii="Arial" w:hAnsi="Arial" w:cs="Arial"/>
          <w:color w:val="000000" w:themeColor="text1"/>
          <w:position w:val="8"/>
        </w:rPr>
        <w:t xml:space="preserve"> </w:t>
      </w:r>
    </w:p>
    <w:p w14:paraId="16B75B62" w14:textId="77777777" w:rsidR="00684D9B" w:rsidRPr="00BC4A77" w:rsidRDefault="00684D9B"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As other similar legislations regarding organ transplant (such as the 1984 US National Organ Transplant Act), this determines that we cannot consent to ND com- </w:t>
      </w:r>
      <w:proofErr w:type="spellStart"/>
      <w:r w:rsidRPr="00BC4A77">
        <w:rPr>
          <w:rFonts w:ascii="Arial" w:hAnsi="Arial" w:cs="Arial"/>
          <w:color w:val="000000" w:themeColor="text1"/>
        </w:rPr>
        <w:t>mercialization</w:t>
      </w:r>
      <w:proofErr w:type="spellEnd"/>
      <w:r w:rsidRPr="00BC4A77">
        <w:rPr>
          <w:rFonts w:ascii="Arial" w:hAnsi="Arial" w:cs="Arial"/>
          <w:color w:val="000000" w:themeColor="text1"/>
        </w:rPr>
        <w:t xml:space="preserve"> but only to its donation for altruistic purposes. </w:t>
      </w:r>
    </w:p>
    <w:p w14:paraId="79B2355D" w14:textId="77777777" w:rsidR="008640E7" w:rsidRPr="00BC4A77" w:rsidRDefault="008640E7" w:rsidP="00BC4A77">
      <w:pPr>
        <w:pStyle w:val="NormalWeb"/>
        <w:spacing w:after="240" w:afterAutospacing="0" w:line="360" w:lineRule="auto"/>
        <w:rPr>
          <w:rFonts w:ascii="Arial" w:hAnsi="Arial" w:cs="Arial"/>
          <w:color w:val="000000" w:themeColor="text1"/>
        </w:rPr>
      </w:pPr>
    </w:p>
    <w:p w14:paraId="101794EC" w14:textId="3A8E21C4" w:rsidR="006F4809" w:rsidRPr="00BC4A77" w:rsidRDefault="008640E7"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ND </w:t>
      </w:r>
      <w:r w:rsidRPr="00BC4A77">
        <w:rPr>
          <w:rFonts w:ascii="Arial" w:hAnsi="Arial" w:cs="Arial"/>
          <w:color w:val="000000" w:themeColor="text1"/>
        </w:rPr>
        <w:sym w:font="Wingdings" w:char="F0E0"/>
      </w:r>
      <w:r w:rsidRPr="00BC4A77">
        <w:rPr>
          <w:rFonts w:ascii="Arial" w:hAnsi="Arial" w:cs="Arial"/>
          <w:color w:val="000000" w:themeColor="text1"/>
        </w:rPr>
        <w:t xml:space="preserve"> Medium independence property </w:t>
      </w:r>
    </w:p>
    <w:p w14:paraId="6096AA9C" w14:textId="2A25E2A8" w:rsidR="008640E7" w:rsidRPr="00BC4A77" w:rsidRDefault="008640E7"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While </w:t>
      </w:r>
      <w:r w:rsidRPr="00BC4A77">
        <w:rPr>
          <w:rStyle w:val="Strong"/>
          <w:rFonts w:ascii="Arial" w:eastAsiaTheme="majorEastAsia" w:hAnsi="Arial" w:cs="Arial"/>
          <w:color w:val="000000" w:themeColor="text1"/>
        </w:rPr>
        <w:t>medium-independent properties</w:t>
      </w:r>
      <w:r w:rsidRPr="00BC4A77">
        <w:rPr>
          <w:rFonts w:ascii="Arial" w:hAnsi="Arial" w:cs="Arial"/>
          <w:color w:val="000000" w:themeColor="text1"/>
        </w:rPr>
        <w:t xml:space="preserve"> can exist and be realized across various physical substrates, they still need to be </w:t>
      </w:r>
      <w:r w:rsidRPr="00BC4A77">
        <w:rPr>
          <w:rStyle w:val="Strong"/>
          <w:rFonts w:ascii="Arial" w:eastAsiaTheme="majorEastAsia" w:hAnsi="Arial" w:cs="Arial"/>
          <w:color w:val="000000" w:themeColor="text1"/>
        </w:rPr>
        <w:t>implemented</w:t>
      </w:r>
      <w:r w:rsidRPr="00BC4A77">
        <w:rPr>
          <w:rFonts w:ascii="Arial" w:hAnsi="Arial" w:cs="Arial"/>
          <w:color w:val="000000" w:themeColor="text1"/>
        </w:rPr>
        <w:t xml:space="preserve"> in some form of </w:t>
      </w:r>
      <w:r w:rsidRPr="00BC4A77">
        <w:rPr>
          <w:rStyle w:val="Strong"/>
          <w:rFonts w:ascii="Arial" w:eastAsiaTheme="majorEastAsia" w:hAnsi="Arial" w:cs="Arial"/>
          <w:color w:val="000000" w:themeColor="text1"/>
        </w:rPr>
        <w:t>physical property</w:t>
      </w:r>
      <w:r w:rsidRPr="00BC4A77">
        <w:rPr>
          <w:rFonts w:ascii="Arial" w:hAnsi="Arial" w:cs="Arial"/>
          <w:color w:val="000000" w:themeColor="text1"/>
        </w:rPr>
        <w:t xml:space="preserve"> to be manifested or utilized.</w:t>
      </w:r>
    </w:p>
    <w:p w14:paraId="6708F790" w14:textId="77777777" w:rsidR="00502E87" w:rsidRPr="00BC4A77" w:rsidRDefault="00502E87"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Computational and informational processes in both neural and artificial systems are medium independent in the sense that the rule (i.e. the input– output maps) that define a process of this kind, </w:t>
      </w:r>
    </w:p>
    <w:p w14:paraId="6E3A8325" w14:textId="77777777" w:rsidR="00502E87" w:rsidRPr="00BC4A77" w:rsidRDefault="00502E87" w:rsidP="00BC4A77">
      <w:pPr>
        <w:pStyle w:val="NormalWeb"/>
        <w:numPr>
          <w:ilvl w:val="0"/>
          <w:numId w:val="59"/>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Medium-Independent Properties</w:t>
      </w:r>
      <w:r w:rsidRPr="00BC4A77">
        <w:rPr>
          <w:rFonts w:ascii="Arial" w:hAnsi="Arial" w:cs="Arial"/>
          <w:color w:val="000000" w:themeColor="text1"/>
        </w:rPr>
        <w:t>:</w:t>
      </w:r>
    </w:p>
    <w:p w14:paraId="55C6135B"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author argues that ND should be understood as </w:t>
      </w:r>
      <w:r w:rsidRPr="00BC4A77">
        <w:rPr>
          <w:rStyle w:val="Strong"/>
          <w:rFonts w:ascii="Arial" w:eastAsiaTheme="majorEastAsia" w:hAnsi="Arial" w:cs="Arial"/>
          <w:color w:val="000000" w:themeColor="text1"/>
        </w:rPr>
        <w:t>medium-independent properties</w:t>
      </w:r>
      <w:r w:rsidRPr="00BC4A77">
        <w:rPr>
          <w:rFonts w:ascii="Arial" w:hAnsi="Arial" w:cs="Arial"/>
          <w:color w:val="000000" w:themeColor="text1"/>
        </w:rPr>
        <w:t>, meaning that the information contained in ND does not depend on the physical medium through which it is represented.</w:t>
      </w:r>
    </w:p>
    <w:p w14:paraId="2AE18012"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This notion draws on functionalist perspectives in philosophy, which posit that mental states can be realized in different forms across </w:t>
      </w:r>
      <w:r w:rsidRPr="00BC4A77">
        <w:rPr>
          <w:rFonts w:ascii="Arial" w:hAnsi="Arial" w:cs="Arial"/>
          <w:color w:val="000000" w:themeColor="text1"/>
        </w:rPr>
        <w:lastRenderedPageBreak/>
        <w:t>various physical substrates (e.g., biological, mechanical, or electronic systems).</w:t>
      </w:r>
    </w:p>
    <w:p w14:paraId="27FB0F9A" w14:textId="77777777" w:rsidR="00502E87" w:rsidRPr="00BC4A77" w:rsidRDefault="00502E87" w:rsidP="00BC4A77">
      <w:pPr>
        <w:pStyle w:val="NormalWeb"/>
        <w:numPr>
          <w:ilvl w:val="0"/>
          <w:numId w:val="59"/>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Cognitive Processes</w:t>
      </w:r>
      <w:r w:rsidRPr="00BC4A77">
        <w:rPr>
          <w:rFonts w:ascii="Arial" w:hAnsi="Arial" w:cs="Arial"/>
          <w:color w:val="000000" w:themeColor="text1"/>
        </w:rPr>
        <w:t>:</w:t>
      </w:r>
    </w:p>
    <w:p w14:paraId="65925159"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Fonts w:ascii="Arial" w:hAnsi="Arial" w:cs="Arial"/>
          <w:color w:val="000000" w:themeColor="text1"/>
        </w:rPr>
        <w:t>The author emphasizes that ND embodies properties related to cognitive processes. These properties can be realized in various forms while still preserving the informational content relevant to a person's mental state. For instance, the data from an EEG can represent neural activity without being tied to the physical characteristics of the brain.</w:t>
      </w:r>
    </w:p>
    <w:p w14:paraId="3947AB55"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Style w:val="Strong"/>
          <w:rFonts w:ascii="Arial" w:eastAsiaTheme="majorEastAsia" w:hAnsi="Arial" w:cs="Arial"/>
          <w:color w:val="000000" w:themeColor="text1"/>
        </w:rPr>
        <w:t>Quote</w:t>
      </w:r>
      <w:r w:rsidRPr="00BC4A77">
        <w:rPr>
          <w:rFonts w:ascii="Arial" w:hAnsi="Arial" w:cs="Arial"/>
          <w:color w:val="000000" w:themeColor="text1"/>
        </w:rPr>
        <w:t>: "The absence of material or organic transfer in ND extraction suggests that the ND analogy requires properties that are constitutive of ourselves but whose (type) identity is relatively independent from the physical or material medium implementing them."</w:t>
      </w:r>
    </w:p>
    <w:p w14:paraId="0D84BA38" w14:textId="77777777" w:rsidR="00502E87" w:rsidRPr="00BC4A77" w:rsidRDefault="00502E87" w:rsidP="00BC4A77">
      <w:pPr>
        <w:pStyle w:val="NormalWeb"/>
        <w:numPr>
          <w:ilvl w:val="0"/>
          <w:numId w:val="59"/>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Implications for Protection</w:t>
      </w:r>
      <w:r w:rsidRPr="00BC4A77">
        <w:rPr>
          <w:rFonts w:ascii="Arial" w:hAnsi="Arial" w:cs="Arial"/>
          <w:color w:val="000000" w:themeColor="text1"/>
        </w:rPr>
        <w:t>:</w:t>
      </w:r>
    </w:p>
    <w:p w14:paraId="37E89DC2"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Fonts w:ascii="Arial" w:hAnsi="Arial" w:cs="Arial"/>
          <w:color w:val="000000" w:themeColor="text1"/>
        </w:rPr>
        <w:t>This understanding of ND as medium-independent reinforces the need for specific legal protections that recognize the unique nature of ND, separate from physical body organs. The author argues that because ND is tied to cognitive processes and personal identity, it requires safeguarding under mental privacy laws.</w:t>
      </w:r>
    </w:p>
    <w:p w14:paraId="71F8E3C8"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Fonts w:ascii="Arial" w:hAnsi="Arial" w:cs="Arial"/>
          <w:color w:val="000000" w:themeColor="text1"/>
        </w:rPr>
        <w:t>The author critiques the failure to recognize these distinctions when considering the legal and ethical implications of ND collection and usage, warning against oversimplifying ND as merely a physical substance.</w:t>
      </w:r>
    </w:p>
    <w:p w14:paraId="7447545B" w14:textId="77777777" w:rsidR="00502E87" w:rsidRPr="00BC4A77" w:rsidRDefault="00502E87" w:rsidP="00BC4A77">
      <w:pPr>
        <w:pStyle w:val="NormalWeb"/>
        <w:numPr>
          <w:ilvl w:val="0"/>
          <w:numId w:val="59"/>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Philosophical Considerations</w:t>
      </w:r>
      <w:r w:rsidRPr="00BC4A77">
        <w:rPr>
          <w:rFonts w:ascii="Arial" w:hAnsi="Arial" w:cs="Arial"/>
          <w:color w:val="000000" w:themeColor="text1"/>
        </w:rPr>
        <w:t>:</w:t>
      </w:r>
    </w:p>
    <w:p w14:paraId="6F7C2C0E"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Fonts w:ascii="Arial" w:hAnsi="Arial" w:cs="Arial"/>
          <w:color w:val="000000" w:themeColor="text1"/>
        </w:rPr>
        <w:t>The author engages with philosophical debates on functionalism and the nature of mental states, referencing works that discuss the autonomy of functional properties in cognitive science. This engagement emphasizes the importance of understanding ND in a way that respects its unique attributes and implications for individual privacy.</w:t>
      </w:r>
    </w:p>
    <w:p w14:paraId="09B2FED0" w14:textId="77777777" w:rsidR="00502E87" w:rsidRPr="00BC4A77" w:rsidRDefault="00502E87" w:rsidP="00BC4A77">
      <w:pPr>
        <w:numPr>
          <w:ilvl w:val="1"/>
          <w:numId w:val="59"/>
        </w:numPr>
        <w:spacing w:before="100" w:beforeAutospacing="1" w:after="240" w:line="360" w:lineRule="auto"/>
        <w:rPr>
          <w:rFonts w:ascii="Arial" w:hAnsi="Arial" w:cs="Arial"/>
          <w:color w:val="000000" w:themeColor="text1"/>
        </w:rPr>
      </w:pPr>
      <w:r w:rsidRPr="00BC4A77">
        <w:rPr>
          <w:rFonts w:ascii="Arial" w:hAnsi="Arial" w:cs="Arial"/>
          <w:color w:val="000000" w:themeColor="text1"/>
        </w:rPr>
        <w:lastRenderedPageBreak/>
        <w:t>He mentions that while functional properties can be seen as independent, the integration of structural properties complicates this view, necessitating a more nuanced understanding of how ND operates in relation to cognitive mechanisms.</w:t>
      </w:r>
    </w:p>
    <w:p w14:paraId="0901EC67" w14:textId="77777777" w:rsidR="00DB415D" w:rsidRPr="00BC4A77" w:rsidRDefault="00DB415D" w:rsidP="00BC4A77">
      <w:pPr>
        <w:spacing w:before="100" w:beforeAutospacing="1" w:after="240" w:line="360" w:lineRule="auto"/>
        <w:rPr>
          <w:rFonts w:ascii="Arial" w:hAnsi="Arial" w:cs="Arial"/>
          <w:color w:val="000000" w:themeColor="text1"/>
        </w:rPr>
      </w:pPr>
    </w:p>
    <w:p w14:paraId="5F2FF211" w14:textId="78A7AD91" w:rsidR="00DB415D" w:rsidRPr="00BC4A77" w:rsidRDefault="00DB415D"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L3 </w:t>
      </w:r>
    </w:p>
    <w:p w14:paraId="7BF53E2E" w14:textId="6C419127" w:rsidR="00DB415D" w:rsidRPr="00BC4A77" w:rsidRDefault="00DB415D"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1</w:t>
      </w:r>
      <w:r w:rsidR="00C60089" w:rsidRPr="00BC4A77">
        <w:rPr>
          <w:rFonts w:ascii="Arial" w:hAnsi="Arial" w:cs="Arial"/>
          <w:b/>
          <w:bCs/>
          <w:color w:val="000000" w:themeColor="text1"/>
        </w:rPr>
        <w:t xml:space="preserve">. </w:t>
      </w:r>
      <w:r w:rsidR="00C60089" w:rsidRPr="00BC4A77">
        <w:rPr>
          <w:rFonts w:ascii="Arial" w:hAnsi="Arial" w:cs="Arial"/>
          <w:color w:val="000000" w:themeColor="text1"/>
        </w:rPr>
        <w:t xml:space="preserve">Aaron Brown and Anthony Charles, ‘The Minimum Age of Criminal Responsibility: The Need for a Holistic Approach’ (2021) 21(1) Youth Justice 153, 158. </w:t>
      </w:r>
    </w:p>
    <w:p w14:paraId="114765BC" w14:textId="19DDCA5C" w:rsidR="0047467C" w:rsidRPr="00BC4A77" w:rsidRDefault="0047467C"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Support that there should be a reform. </w:t>
      </w:r>
    </w:p>
    <w:p w14:paraId="568A94C6" w14:textId="65AE6550" w:rsidR="00654B2A" w:rsidRPr="00BC4A77" w:rsidRDefault="00654B2A"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Background and Current Rule of MACR</w:t>
      </w:r>
      <w:r w:rsidRPr="00BC4A77">
        <w:rPr>
          <w:rFonts w:ascii="Arial" w:hAnsi="Arial" w:cs="Arial"/>
          <w:color w:val="000000" w:themeColor="text1"/>
        </w:rPr>
        <w:t>: In England and Wales, the minimum age of criminal responsibility (MACR) remains 10 years old. This has been heavily criticized globally, with many calling for reform. The UK government, however, continues to defend the current rule, arguing that children at this age can differentiate between right and wrong.</w:t>
      </w:r>
    </w:p>
    <w:p w14:paraId="1D7A4414" w14:textId="7ABA47AA" w:rsidR="00654B2A" w:rsidRPr="00BC4A77" w:rsidRDefault="00654B2A"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Diversionary Policy</w:t>
      </w:r>
      <w:r w:rsidRPr="00BC4A77">
        <w:rPr>
          <w:rFonts w:ascii="Arial" w:hAnsi="Arial" w:cs="Arial"/>
          <w:color w:val="000000" w:themeColor="text1"/>
        </w:rPr>
        <w:t xml:space="preserve">: Diversion refers to interventions that </w:t>
      </w:r>
      <w:r w:rsidR="0047467C" w:rsidRPr="00BC4A77">
        <w:rPr>
          <w:rFonts w:ascii="Arial" w:hAnsi="Arial" w:cs="Arial"/>
          <w:color w:val="000000" w:themeColor="text1"/>
        </w:rPr>
        <w:t>divert children</w:t>
      </w:r>
      <w:r w:rsidRPr="00BC4A77">
        <w:rPr>
          <w:rFonts w:ascii="Arial" w:hAnsi="Arial" w:cs="Arial"/>
          <w:color w:val="000000" w:themeColor="text1"/>
        </w:rPr>
        <w:t xml:space="preserve"> from the criminal justice system. In England and Wales, diversionary policies have been introduced, resulting in a decrease in first-time entrants (FTEs) to the system. However, diversion usually occurs after a child has already committed an offense, and there is advocacy for raising the MACR to further prevent children from system contact.</w:t>
      </w:r>
    </w:p>
    <w:p w14:paraId="58179496" w14:textId="5614A27E" w:rsidR="0047467C" w:rsidRPr="00BC4A77" w:rsidRDefault="0047467C"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sym w:font="Wingdings" w:char="F0E0"/>
      </w:r>
      <w:r w:rsidRPr="00BC4A77">
        <w:rPr>
          <w:rFonts w:ascii="Arial" w:hAnsi="Arial" w:cs="Arial"/>
          <w:color w:val="000000" w:themeColor="text1"/>
        </w:rPr>
        <w:t xml:space="preserve"> Under diversionary policies, children and young people are </w:t>
      </w:r>
      <w:r w:rsidRPr="00BC4A77">
        <w:rPr>
          <w:rStyle w:val="Strong"/>
          <w:rFonts w:ascii="Arial" w:eastAsiaTheme="majorEastAsia" w:hAnsi="Arial" w:cs="Arial"/>
          <w:color w:val="000000" w:themeColor="text1"/>
        </w:rPr>
        <w:t>redirected away from jail</w:t>
      </w:r>
      <w:r w:rsidRPr="00BC4A77">
        <w:rPr>
          <w:rFonts w:ascii="Arial" w:hAnsi="Arial" w:cs="Arial"/>
          <w:color w:val="000000" w:themeColor="text1"/>
        </w:rPr>
        <w:t xml:space="preserve"> or other punitive measures. </w:t>
      </w:r>
    </w:p>
    <w:p w14:paraId="147281FF" w14:textId="0B9C93C8" w:rsidR="0047467C" w:rsidRPr="00BC4A77" w:rsidRDefault="0047467C" w:rsidP="00BC4A77">
      <w:pPr>
        <w:pStyle w:val="NormalWeb"/>
        <w:spacing w:after="240" w:afterAutospacing="0" w:line="360" w:lineRule="auto"/>
        <w:rPr>
          <w:rFonts w:ascii="Arial" w:hAnsi="Arial" w:cs="Arial"/>
          <w:color w:val="000000" w:themeColor="text1"/>
        </w:rPr>
      </w:pPr>
      <w:proofErr w:type="spellStart"/>
      <w:r w:rsidRPr="00BC4A77">
        <w:rPr>
          <w:rFonts w:ascii="Arial" w:hAnsi="Arial" w:cs="Arial"/>
          <w:color w:val="000000" w:themeColor="text1"/>
        </w:rPr>
        <w:t>Eg.</w:t>
      </w:r>
      <w:proofErr w:type="spellEnd"/>
      <w:r w:rsidRPr="00BC4A77">
        <w:rPr>
          <w:rFonts w:ascii="Arial" w:hAnsi="Arial" w:cs="Arial"/>
          <w:color w:val="000000" w:themeColor="text1"/>
        </w:rPr>
        <w:t xml:space="preserve"> If a 12-year-old is caught for </w:t>
      </w:r>
      <w:r w:rsidRPr="00BC4A77">
        <w:rPr>
          <w:rStyle w:val="Strong"/>
          <w:rFonts w:ascii="Arial" w:eastAsiaTheme="majorEastAsia" w:hAnsi="Arial" w:cs="Arial"/>
          <w:color w:val="000000" w:themeColor="text1"/>
        </w:rPr>
        <w:t>shoplifting</w:t>
      </w:r>
      <w:r w:rsidRPr="00BC4A77">
        <w:rPr>
          <w:rFonts w:ascii="Arial" w:hAnsi="Arial" w:cs="Arial"/>
          <w:color w:val="000000" w:themeColor="text1"/>
        </w:rPr>
        <w:t xml:space="preserve">, instead of being formally charged, the child might be referred to a youth diversion program. They would then attend </w:t>
      </w:r>
      <w:proofErr w:type="spellStart"/>
      <w:r w:rsidRPr="00BC4A77">
        <w:rPr>
          <w:rFonts w:ascii="Arial" w:hAnsi="Arial" w:cs="Arial"/>
          <w:color w:val="000000" w:themeColor="text1"/>
        </w:rPr>
        <w:t>counseling</w:t>
      </w:r>
      <w:proofErr w:type="spellEnd"/>
      <w:r w:rsidRPr="00BC4A77">
        <w:rPr>
          <w:rFonts w:ascii="Arial" w:hAnsi="Arial" w:cs="Arial"/>
          <w:color w:val="000000" w:themeColor="text1"/>
        </w:rPr>
        <w:t xml:space="preserve"> sessions, meet the store owner to apologize, and participate in an educational program on the consequences of theft. If they complete this program successfully, they avoid a criminal record and any formal punishment​. (</w:t>
      </w:r>
      <w:r w:rsidRPr="00BC4A77">
        <w:rPr>
          <w:rStyle w:val="Strong"/>
          <w:rFonts w:ascii="Arial" w:eastAsiaTheme="majorEastAsia" w:hAnsi="Arial" w:cs="Arial"/>
          <w:color w:val="000000" w:themeColor="text1"/>
        </w:rPr>
        <w:t>Rehabilitative</w:t>
      </w:r>
      <w:r w:rsidRPr="00BC4A77">
        <w:rPr>
          <w:rFonts w:ascii="Arial" w:hAnsi="Arial" w:cs="Arial"/>
          <w:color w:val="000000" w:themeColor="text1"/>
        </w:rPr>
        <w:t xml:space="preserve"> approach</w:t>
      </w:r>
    </w:p>
    <w:p w14:paraId="78B6AA43" w14:textId="743AA3C9" w:rsidR="0047467C" w:rsidRPr="00BC4A77" w:rsidRDefault="0047467C"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lastRenderedPageBreak/>
        <w:t xml:space="preserve">Ref: https://qpol.qub.ac.uk/minimum-age-of-criminal-responsibility-macr-why-it-should-be-raised-in-northern-ireland/ : Importance of </w:t>
      </w:r>
      <w:r w:rsidRPr="00BC4A77">
        <w:rPr>
          <w:rStyle w:val="Strong"/>
          <w:rFonts w:ascii="Arial" w:eastAsiaTheme="majorEastAsia" w:hAnsi="Arial" w:cs="Arial"/>
          <w:color w:val="000000" w:themeColor="text1"/>
        </w:rPr>
        <w:t>preventing children from entering the criminal justice system</w:t>
      </w:r>
      <w:r w:rsidRPr="00BC4A77">
        <w:rPr>
          <w:rFonts w:ascii="Arial" w:hAnsi="Arial" w:cs="Arial"/>
          <w:color w:val="000000" w:themeColor="text1"/>
        </w:rPr>
        <w:t xml:space="preserve"> and </w:t>
      </w:r>
      <w:r w:rsidRPr="00BC4A77">
        <w:rPr>
          <w:rStyle w:val="Strong"/>
          <w:rFonts w:ascii="Arial" w:eastAsiaTheme="majorEastAsia" w:hAnsi="Arial" w:cs="Arial"/>
          <w:color w:val="000000" w:themeColor="text1"/>
        </w:rPr>
        <w:t>focusing on health and social care</w:t>
      </w:r>
      <w:r w:rsidRPr="00BC4A77">
        <w:rPr>
          <w:rFonts w:ascii="Arial" w:hAnsi="Arial" w:cs="Arial"/>
          <w:color w:val="000000" w:themeColor="text1"/>
        </w:rPr>
        <w:t xml:space="preserve"> responses rather than punitive measures like jail.</w:t>
      </w:r>
    </w:p>
    <w:p w14:paraId="76926610" w14:textId="54A0E3D0" w:rsidR="00654B2A" w:rsidRPr="00BC4A77" w:rsidRDefault="00654B2A"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Restoration of Doli Incapax</w:t>
      </w:r>
      <w:r w:rsidRPr="00BC4A77">
        <w:rPr>
          <w:rFonts w:ascii="Arial" w:hAnsi="Arial" w:cs="Arial"/>
          <w:color w:val="000000" w:themeColor="text1"/>
        </w:rPr>
        <w:t xml:space="preserve">: </w:t>
      </w:r>
      <w:r w:rsidRPr="00BC4A77">
        <w:rPr>
          <w:rStyle w:val="Emphasis"/>
          <w:rFonts w:ascii="Arial" w:eastAsiaTheme="majorEastAsia" w:hAnsi="Arial" w:cs="Arial"/>
          <w:color w:val="000000" w:themeColor="text1"/>
        </w:rPr>
        <w:t>Doli incapax</w:t>
      </w:r>
      <w:r w:rsidRPr="00BC4A77">
        <w:rPr>
          <w:rFonts w:ascii="Arial" w:hAnsi="Arial" w:cs="Arial"/>
          <w:color w:val="000000" w:themeColor="text1"/>
        </w:rPr>
        <w:t xml:space="preserve"> is a legal doctrine that protected children aged 10–14 by assuming they could not commit a criminal offense unless proven otherwise. This was abolished in 1998 under the Crime and Disorder Act. Its removal has led to more young children being criminalized, and while few call for its full restoration, some suggest that MACR reform could address the issues its removal caused​.</w:t>
      </w:r>
    </w:p>
    <w:p w14:paraId="696279DB" w14:textId="04464287" w:rsidR="00654B2A" w:rsidRPr="00BC4A77" w:rsidRDefault="00654B2A"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Reforming the MACR to Respect Maturation and Developmental Evidence</w:t>
      </w:r>
      <w:r w:rsidRPr="00BC4A77">
        <w:rPr>
          <w:rFonts w:ascii="Arial" w:hAnsi="Arial" w:cs="Arial"/>
          <w:color w:val="000000" w:themeColor="text1"/>
        </w:rPr>
        <w:t xml:space="preserve">: Critics argue that the current MACR does not align with evidence on child development and maturation. Research shows that children under 14 lack the full mental capacity to understand the consequences of their actions, leading to calls for a higher MACR that reflects developmental stages. </w:t>
      </w:r>
    </w:p>
    <w:p w14:paraId="01E9C51E" w14:textId="342E0611" w:rsidR="00654B2A" w:rsidRPr="00BC4A77" w:rsidRDefault="00654B2A"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 xml:space="preserve">Isolation of England and </w:t>
      </w:r>
      <w:proofErr w:type="spellStart"/>
      <w:r w:rsidRPr="00BC4A77">
        <w:rPr>
          <w:rStyle w:val="Strong"/>
          <w:rFonts w:ascii="Arial" w:eastAsiaTheme="majorEastAsia" w:hAnsi="Arial" w:cs="Arial"/>
          <w:color w:val="000000" w:themeColor="text1"/>
        </w:rPr>
        <w:t>Wales’</w:t>
      </w:r>
      <w:proofErr w:type="spellEnd"/>
      <w:r w:rsidRPr="00BC4A77">
        <w:rPr>
          <w:rStyle w:val="Strong"/>
          <w:rFonts w:ascii="Arial" w:eastAsiaTheme="majorEastAsia" w:hAnsi="Arial" w:cs="Arial"/>
          <w:color w:val="000000" w:themeColor="text1"/>
        </w:rPr>
        <w:t xml:space="preserve"> Position</w:t>
      </w:r>
      <w:r w:rsidRPr="00BC4A77">
        <w:rPr>
          <w:rFonts w:ascii="Arial" w:hAnsi="Arial" w:cs="Arial"/>
          <w:color w:val="000000" w:themeColor="text1"/>
        </w:rPr>
        <w:t>: England and Wales have one of the lowest MACRs in Europe. Most European countries set the MACR at 14 or higher. Internationally, there is a push, led by the United Nations, to standardize MACR at no lower than 14, with the UK being urged to raise its MACR in line with global standards.</w:t>
      </w:r>
    </w:p>
    <w:p w14:paraId="003BBB5C" w14:textId="1CDC0F63" w:rsidR="00654B2A" w:rsidRPr="00BC4A77" w:rsidRDefault="00654B2A"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Welsh Devolution and MACR Reform</w:t>
      </w:r>
      <w:r w:rsidRPr="00BC4A77">
        <w:rPr>
          <w:rFonts w:ascii="Arial" w:hAnsi="Arial" w:cs="Arial"/>
          <w:color w:val="000000" w:themeColor="text1"/>
        </w:rPr>
        <w:t>: While criminal justice is not devolved in Wales, there are ongoing discussions about possible reforms. Wales has a child-centric policy approach and could push for MACR reform if it gains more control over its justice system. The Justice Commission for Wales is exploring the potential for devolving criminal justice powers, which could allow for progressive MACR reform in the future.</w:t>
      </w:r>
    </w:p>
    <w:p w14:paraId="5B6A3FFF" w14:textId="77777777" w:rsidR="00DB415D" w:rsidRPr="00BC4A77" w:rsidRDefault="00DB415D" w:rsidP="00BC4A77">
      <w:pPr>
        <w:pStyle w:val="NormalWeb"/>
        <w:spacing w:after="240" w:afterAutospacing="0" w:line="360" w:lineRule="auto"/>
        <w:rPr>
          <w:rFonts w:ascii="Arial" w:hAnsi="Arial" w:cs="Arial"/>
          <w:b/>
          <w:bCs/>
          <w:color w:val="000000" w:themeColor="text1"/>
        </w:rPr>
      </w:pPr>
    </w:p>
    <w:p w14:paraId="51F6116B" w14:textId="77777777" w:rsidR="00C60089" w:rsidRPr="00BC4A77" w:rsidRDefault="00C60089" w:rsidP="00BC4A77">
      <w:pPr>
        <w:pStyle w:val="NormalWeb"/>
        <w:spacing w:after="240" w:afterAutospacing="0" w:line="360" w:lineRule="auto"/>
        <w:rPr>
          <w:rFonts w:ascii="Arial" w:hAnsi="Arial" w:cs="Arial"/>
          <w:b/>
          <w:bCs/>
          <w:color w:val="000000" w:themeColor="text1"/>
        </w:rPr>
      </w:pPr>
    </w:p>
    <w:p w14:paraId="42B3310B" w14:textId="77777777" w:rsidR="00C60089" w:rsidRPr="00BC4A77" w:rsidRDefault="00C60089" w:rsidP="00BC4A77">
      <w:pPr>
        <w:pStyle w:val="NormalWeb"/>
        <w:spacing w:after="240" w:afterAutospacing="0" w:line="360" w:lineRule="auto"/>
        <w:rPr>
          <w:rFonts w:ascii="Arial" w:hAnsi="Arial" w:cs="Arial"/>
          <w:b/>
          <w:bCs/>
          <w:color w:val="000000" w:themeColor="text1"/>
        </w:rPr>
      </w:pPr>
    </w:p>
    <w:p w14:paraId="3517BA87" w14:textId="77777777" w:rsidR="0047467C" w:rsidRPr="00BC4A77" w:rsidRDefault="0047467C"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lastRenderedPageBreak/>
        <w:t xml:space="preserve">2. </w:t>
      </w:r>
      <w:proofErr w:type="spellStart"/>
      <w:r w:rsidRPr="00BC4A77">
        <w:rPr>
          <w:rFonts w:ascii="Arial" w:hAnsi="Arial" w:cs="Arial"/>
          <w:b/>
          <w:bCs/>
          <w:color w:val="000000" w:themeColor="text1"/>
        </w:rPr>
        <w:t>Enys</w:t>
      </w:r>
      <w:proofErr w:type="spellEnd"/>
      <w:r w:rsidRPr="00BC4A77">
        <w:rPr>
          <w:rFonts w:ascii="Arial" w:hAnsi="Arial" w:cs="Arial"/>
          <w:b/>
          <w:bCs/>
          <w:color w:val="000000" w:themeColor="text1"/>
        </w:rPr>
        <w:t xml:space="preserve"> </w:t>
      </w:r>
      <w:proofErr w:type="spellStart"/>
      <w:r w:rsidRPr="00BC4A77">
        <w:rPr>
          <w:rFonts w:ascii="Arial" w:hAnsi="Arial" w:cs="Arial"/>
          <w:b/>
          <w:bCs/>
          <w:color w:val="000000" w:themeColor="text1"/>
        </w:rPr>
        <w:t>Delmage</w:t>
      </w:r>
      <w:proofErr w:type="spellEnd"/>
      <w:r w:rsidRPr="00BC4A77">
        <w:rPr>
          <w:rFonts w:ascii="Arial" w:hAnsi="Arial" w:cs="Arial"/>
          <w:b/>
          <w:bCs/>
          <w:color w:val="000000" w:themeColor="text1"/>
        </w:rPr>
        <w:t xml:space="preserve">, ‘The Minimum age of Criminal Responsibility: A Medico-Legal Perspective’ (2013) 13 Youth Justice 102 </w:t>
      </w:r>
    </w:p>
    <w:p w14:paraId="48D785EB" w14:textId="54F4B80F" w:rsidR="00C60089" w:rsidRPr="00BC4A77" w:rsidRDefault="00C60089"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Tensions between Civil and Criminal Law: ‘Competence’ and ‘Capacity’</w:t>
      </w:r>
    </w:p>
    <w:p w14:paraId="0F396343" w14:textId="51509A69" w:rsidR="00C60089" w:rsidRPr="00BC4A77" w:rsidRDefault="00C60089"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Capacity and Competence (Differences):</w:t>
      </w:r>
      <w:r w:rsidRPr="00BC4A77">
        <w:rPr>
          <w:rFonts w:ascii="Arial" w:hAnsi="Arial" w:cs="Arial"/>
          <w:color w:val="000000" w:themeColor="text1"/>
        </w:rPr>
        <w:br/>
      </w:r>
      <w:r w:rsidR="00A8735E" w:rsidRPr="00BC4A77">
        <w:rPr>
          <w:rFonts w:ascii="Arial" w:hAnsi="Arial" w:cs="Arial"/>
          <w:color w:val="000000" w:themeColor="text1"/>
        </w:rPr>
        <w:t>Generally,</w:t>
      </w:r>
      <w:r w:rsidR="00A8735E" w:rsidRPr="00BC4A77">
        <w:rPr>
          <w:rFonts w:ascii="Arial" w:hAnsi="Arial" w:cs="Arial"/>
          <w:i/>
          <w:iCs/>
          <w:color w:val="000000" w:themeColor="text1"/>
        </w:rPr>
        <w:t xml:space="preserve"> </w:t>
      </w:r>
      <w:r w:rsidRPr="00BC4A77">
        <w:rPr>
          <w:rFonts w:ascii="Arial" w:hAnsi="Arial" w:cs="Arial"/>
          <w:i/>
          <w:iCs/>
          <w:color w:val="000000" w:themeColor="text1"/>
        </w:rPr>
        <w:t>Capacity</w:t>
      </w:r>
      <w:r w:rsidRPr="00BC4A77">
        <w:rPr>
          <w:rFonts w:ascii="Arial" w:hAnsi="Arial" w:cs="Arial"/>
          <w:color w:val="000000" w:themeColor="text1"/>
        </w:rPr>
        <w:t xml:space="preserve"> refers to the </w:t>
      </w:r>
      <w:r w:rsidR="00421B95" w:rsidRPr="00BC4A77">
        <w:rPr>
          <w:rFonts w:ascii="Arial" w:hAnsi="Arial" w:cs="Arial"/>
          <w:color w:val="000000" w:themeColor="text1"/>
        </w:rPr>
        <w:t>cognitive</w:t>
      </w:r>
      <w:r w:rsidRPr="00BC4A77">
        <w:rPr>
          <w:rFonts w:ascii="Arial" w:hAnsi="Arial" w:cs="Arial"/>
          <w:color w:val="000000" w:themeColor="text1"/>
        </w:rPr>
        <w:t xml:space="preserve"> ability to understand</w:t>
      </w:r>
      <w:r w:rsidR="00421B95" w:rsidRPr="00BC4A77">
        <w:rPr>
          <w:rFonts w:ascii="Arial" w:hAnsi="Arial" w:cs="Arial"/>
          <w:color w:val="000000" w:themeColor="text1"/>
        </w:rPr>
        <w:t xml:space="preserve"> the</w:t>
      </w:r>
      <w:r w:rsidRPr="00BC4A77">
        <w:rPr>
          <w:rFonts w:ascii="Arial" w:hAnsi="Arial" w:cs="Arial"/>
          <w:color w:val="000000" w:themeColor="text1"/>
        </w:rPr>
        <w:t xml:space="preserve"> decisions and consequences, </w:t>
      </w:r>
      <w:r w:rsidR="00A8735E" w:rsidRPr="00BC4A77">
        <w:rPr>
          <w:rFonts w:ascii="Arial" w:hAnsi="Arial" w:cs="Arial"/>
          <w:color w:val="000000" w:themeColor="text1"/>
        </w:rPr>
        <w:t>and</w:t>
      </w:r>
      <w:r w:rsidRPr="00BC4A77">
        <w:rPr>
          <w:rFonts w:ascii="Arial" w:hAnsi="Arial" w:cs="Arial"/>
          <w:color w:val="000000" w:themeColor="text1"/>
        </w:rPr>
        <w:t xml:space="preserve"> </w:t>
      </w:r>
      <w:r w:rsidR="00A8735E" w:rsidRPr="00BC4A77">
        <w:rPr>
          <w:rFonts w:ascii="Arial" w:hAnsi="Arial" w:cs="Arial"/>
          <w:color w:val="000000" w:themeColor="text1"/>
        </w:rPr>
        <w:t>C</w:t>
      </w:r>
      <w:r w:rsidR="00AA00B1" w:rsidRPr="00BC4A77">
        <w:rPr>
          <w:rFonts w:ascii="Arial" w:hAnsi="Arial" w:cs="Arial"/>
          <w:color w:val="000000" w:themeColor="text1"/>
        </w:rPr>
        <w:t xml:space="preserve">ompetence </w:t>
      </w:r>
      <w:r w:rsidRPr="00BC4A77">
        <w:rPr>
          <w:rFonts w:ascii="Arial" w:hAnsi="Arial" w:cs="Arial"/>
          <w:color w:val="000000" w:themeColor="text1"/>
        </w:rPr>
        <w:t xml:space="preserve">refers to </w:t>
      </w:r>
      <w:r w:rsidR="00A8735E" w:rsidRPr="00BC4A77">
        <w:rPr>
          <w:rFonts w:ascii="Arial" w:hAnsi="Arial" w:cs="Arial"/>
          <w:color w:val="000000" w:themeColor="text1"/>
        </w:rPr>
        <w:t>the ability to</w:t>
      </w:r>
      <w:r w:rsidRPr="00BC4A77">
        <w:rPr>
          <w:rFonts w:ascii="Arial" w:hAnsi="Arial" w:cs="Arial"/>
          <w:color w:val="000000" w:themeColor="text1"/>
        </w:rPr>
        <w:t xml:space="preserve"> make decisions</w:t>
      </w:r>
      <w:r w:rsidR="00421B95" w:rsidRPr="00BC4A77">
        <w:rPr>
          <w:rFonts w:ascii="Arial" w:hAnsi="Arial" w:cs="Arial"/>
          <w:color w:val="000000" w:themeColor="text1"/>
        </w:rPr>
        <w:t xml:space="preserve"> for themselves</w:t>
      </w:r>
      <w:r w:rsidR="00AA00B1" w:rsidRPr="00BC4A77">
        <w:rPr>
          <w:rFonts w:ascii="Arial" w:hAnsi="Arial" w:cs="Arial"/>
          <w:color w:val="000000" w:themeColor="text1"/>
        </w:rPr>
        <w:t xml:space="preserve">. </w:t>
      </w:r>
      <w:r w:rsidR="00421B95" w:rsidRPr="00BC4A77">
        <w:rPr>
          <w:rFonts w:ascii="Arial" w:hAnsi="Arial" w:cs="Arial"/>
          <w:color w:val="000000" w:themeColor="text1"/>
        </w:rPr>
        <w:t xml:space="preserve">(Civil Capacities in Clinical Neuropsychology: Research Findings and ... p.18) </w:t>
      </w:r>
    </w:p>
    <w:p w14:paraId="71FE481B" w14:textId="2DE44EEC" w:rsidR="00421B95" w:rsidRPr="00BC4A77" w:rsidRDefault="00421B95" w:rsidP="00BC4A77">
      <w:pPr>
        <w:spacing w:before="100" w:beforeAutospacing="1" w:after="240" w:line="360" w:lineRule="auto"/>
        <w:rPr>
          <w:rFonts w:ascii="Arial" w:hAnsi="Arial" w:cs="Arial"/>
          <w:color w:val="000000" w:themeColor="text1"/>
          <w:shd w:val="clear" w:color="auto" w:fill="FFFFFF"/>
        </w:rPr>
      </w:pPr>
      <w:r w:rsidRPr="00BC4A77">
        <w:rPr>
          <w:rFonts w:ascii="Arial" w:hAnsi="Arial" w:cs="Arial"/>
          <w:noProof/>
          <w:color w:val="000000" w:themeColor="text1"/>
          <w:shd w:val="clear" w:color="auto" w:fill="FFFFFF"/>
          <w14:ligatures w14:val="standardContextual"/>
        </w:rPr>
        <w:drawing>
          <wp:inline distT="0" distB="0" distL="0" distR="0" wp14:anchorId="2AB477FF" wp14:editId="40877A89">
            <wp:extent cx="5667632" cy="1935258"/>
            <wp:effectExtent l="0" t="0" r="0" b="0"/>
            <wp:docPr id="84705364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3645" name="Picture 1" descr="A close-up of a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8933" cy="1959604"/>
                    </a:xfrm>
                    <a:prstGeom prst="rect">
                      <a:avLst/>
                    </a:prstGeom>
                  </pic:spPr>
                </pic:pic>
              </a:graphicData>
            </a:graphic>
          </wp:inline>
        </w:drawing>
      </w:r>
    </w:p>
    <w:p w14:paraId="38972ABE" w14:textId="1C40836A" w:rsidR="00AA00B1" w:rsidRPr="00BC4A77" w:rsidRDefault="00AA00B1"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shd w:val="clear" w:color="auto" w:fill="FFFFFF"/>
        </w:rPr>
        <w:t>In the context of criminal justice proceedings, it refers to a defendant’s capacity to participate and make meaningful decisions during the criminal justice process. </w:t>
      </w:r>
    </w:p>
    <w:p w14:paraId="6F475D18" w14:textId="7E3567C3" w:rsidR="004915BC" w:rsidRPr="00BC4A77" w:rsidRDefault="004915BC" w:rsidP="00BC4A77">
      <w:pPr>
        <w:spacing w:before="100" w:beforeAutospacing="1" w:after="240" w:line="360" w:lineRule="auto"/>
        <w:outlineLvl w:val="2"/>
        <w:rPr>
          <w:rFonts w:ascii="Arial" w:hAnsi="Arial" w:cs="Arial"/>
          <w:color w:val="000000" w:themeColor="text1"/>
        </w:rPr>
      </w:pPr>
      <w:r w:rsidRPr="00BC4A77">
        <w:rPr>
          <w:rFonts w:ascii="Arial" w:hAnsi="Arial" w:cs="Arial"/>
          <w:b/>
          <w:bCs/>
          <w:color w:val="000000" w:themeColor="text1"/>
        </w:rPr>
        <w:t>Civil contexts</w:t>
      </w:r>
      <w:r w:rsidRPr="00BC4A77">
        <w:rPr>
          <w:rFonts w:ascii="Arial" w:hAnsi="Arial" w:cs="Arial"/>
          <w:color w:val="000000" w:themeColor="text1"/>
        </w:rPr>
        <w:t>: Competence does not have a fixed age and is evaluated on a case-by-case basis.</w:t>
      </w:r>
    </w:p>
    <w:p w14:paraId="1CF40D6E" w14:textId="021E0E98" w:rsidR="00AA00B1" w:rsidRPr="00BC4A77" w:rsidRDefault="00AA00B1"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The term ‘capacity’ is not applicable, in a strict civil sense, to any person under the age of 16. Below this age, one must refer to competency (there is also a ‘burden of proof’ shift − a 16-year-old is </w:t>
      </w:r>
      <w:r w:rsidRPr="00BC4A77">
        <w:rPr>
          <w:rFonts w:ascii="Arial" w:hAnsi="Arial" w:cs="Arial"/>
          <w:i/>
          <w:iCs/>
          <w:color w:val="000000" w:themeColor="text1"/>
        </w:rPr>
        <w:t xml:space="preserve">capacitated </w:t>
      </w:r>
      <w:r w:rsidRPr="00BC4A77">
        <w:rPr>
          <w:rFonts w:ascii="Arial" w:hAnsi="Arial" w:cs="Arial"/>
          <w:color w:val="000000" w:themeColor="text1"/>
        </w:rPr>
        <w:t xml:space="preserve">until proven otherwise, whilst those under 16 are presumed </w:t>
      </w:r>
      <w:r w:rsidRPr="00BC4A77">
        <w:rPr>
          <w:rFonts w:ascii="Arial" w:hAnsi="Arial" w:cs="Arial"/>
          <w:i/>
          <w:iCs/>
          <w:color w:val="000000" w:themeColor="text1"/>
        </w:rPr>
        <w:t xml:space="preserve">not to be competent </w:t>
      </w:r>
      <w:r w:rsidRPr="00BC4A77">
        <w:rPr>
          <w:rFonts w:ascii="Arial" w:hAnsi="Arial" w:cs="Arial"/>
          <w:color w:val="000000" w:themeColor="text1"/>
        </w:rPr>
        <w:t xml:space="preserve">until proven otherwise. </w:t>
      </w:r>
    </w:p>
    <w:p w14:paraId="75012B1B" w14:textId="0D589203" w:rsidR="004915BC" w:rsidRPr="00BC4A77" w:rsidRDefault="004915BC" w:rsidP="00BC4A77">
      <w:pPr>
        <w:spacing w:before="100" w:beforeAutospacing="1" w:after="240" w:line="360" w:lineRule="auto"/>
        <w:rPr>
          <w:rFonts w:ascii="Arial" w:hAnsi="Arial" w:cs="Arial"/>
          <w:color w:val="000000" w:themeColor="text1"/>
        </w:rPr>
      </w:pPr>
      <w:proofErr w:type="spellStart"/>
      <w:r w:rsidRPr="00BC4A77">
        <w:rPr>
          <w:rStyle w:val="Strong"/>
          <w:rFonts w:ascii="Arial" w:eastAsiaTheme="majorEastAsia" w:hAnsi="Arial" w:cs="Arial"/>
          <w:color w:val="000000" w:themeColor="text1"/>
        </w:rPr>
        <w:t>Eg.</w:t>
      </w:r>
      <w:proofErr w:type="spellEnd"/>
      <w:r w:rsidRPr="00BC4A77">
        <w:rPr>
          <w:rStyle w:val="Strong"/>
          <w:rFonts w:ascii="Arial" w:eastAsiaTheme="majorEastAsia" w:hAnsi="Arial" w:cs="Arial"/>
          <w:color w:val="000000" w:themeColor="text1"/>
        </w:rPr>
        <w:t xml:space="preserve"> Gillick Competence:</w:t>
      </w:r>
      <w:r w:rsidRPr="00BC4A77">
        <w:rPr>
          <w:rFonts w:ascii="Arial" w:hAnsi="Arial" w:cs="Arial"/>
          <w:color w:val="000000" w:themeColor="text1"/>
        </w:rPr>
        <w:t xml:space="preserve"> In the UK, children under 16 can be considered competent to make medical decisions (like consent to contraceptives or treatment) if they demonstrate sufficient maturity and understanding. There is no lower age limit for this; it depends entirely on the child's level of understanding.</w:t>
      </w:r>
      <w:r w:rsidR="00AA00B1" w:rsidRPr="00BC4A77">
        <w:rPr>
          <w:rFonts w:ascii="Arial" w:hAnsi="Arial" w:cs="Arial"/>
          <w:color w:val="000000" w:themeColor="text1"/>
        </w:rPr>
        <w:t xml:space="preserve"> The court ruled that a </w:t>
      </w:r>
      <w:r w:rsidR="00AA00B1" w:rsidRPr="00BC4A77">
        <w:rPr>
          <w:rFonts w:ascii="Arial" w:hAnsi="Arial" w:cs="Arial"/>
          <w:color w:val="000000" w:themeColor="text1"/>
        </w:rPr>
        <w:lastRenderedPageBreak/>
        <w:t>child under 16 could consent to medical treatment if they have "sufficient understanding and intelligence to fully comprehend the proposed treatment."</w:t>
      </w:r>
    </w:p>
    <w:p w14:paraId="37044C80" w14:textId="2B48CC48" w:rsidR="004915BC" w:rsidRPr="00BC4A77" w:rsidRDefault="004915BC" w:rsidP="00BC4A77">
      <w:pPr>
        <w:spacing w:before="100" w:beforeAutospacing="1" w:after="240" w:line="360" w:lineRule="auto"/>
        <w:outlineLvl w:val="2"/>
        <w:rPr>
          <w:rFonts w:ascii="Arial" w:hAnsi="Arial" w:cs="Arial"/>
          <w:color w:val="000000" w:themeColor="text1"/>
        </w:rPr>
      </w:pPr>
      <w:r w:rsidRPr="00BC4A77">
        <w:rPr>
          <w:rStyle w:val="Strong"/>
          <w:rFonts w:ascii="Arial" w:eastAsiaTheme="majorEastAsia" w:hAnsi="Arial" w:cs="Arial"/>
          <w:color w:val="000000" w:themeColor="text1"/>
        </w:rPr>
        <w:t>Age 16 and 17:</w:t>
      </w:r>
      <w:r w:rsidRPr="00BC4A77">
        <w:rPr>
          <w:rFonts w:ascii="Arial" w:hAnsi="Arial" w:cs="Arial"/>
          <w:color w:val="000000" w:themeColor="text1"/>
        </w:rPr>
        <w:t xml:space="preserve"> Under the </w:t>
      </w:r>
      <w:r w:rsidRPr="00BC4A77">
        <w:rPr>
          <w:rStyle w:val="Strong"/>
          <w:rFonts w:ascii="Arial" w:eastAsiaTheme="majorEastAsia" w:hAnsi="Arial" w:cs="Arial"/>
          <w:color w:val="000000" w:themeColor="text1"/>
        </w:rPr>
        <w:t>Mental Capacity Act 2005</w:t>
      </w:r>
      <w:r w:rsidRPr="00BC4A77">
        <w:rPr>
          <w:rFonts w:ascii="Arial" w:hAnsi="Arial" w:cs="Arial"/>
          <w:color w:val="000000" w:themeColor="text1"/>
        </w:rPr>
        <w:t xml:space="preserve"> in England and Wales, individuals aged 16 and 17 are presumed to have the capacity to make decisions unless proven otherwise.</w:t>
      </w:r>
    </w:p>
    <w:p w14:paraId="6B6AC0A4" w14:textId="4609DE41" w:rsidR="004915BC" w:rsidRPr="00BC4A77" w:rsidRDefault="004915BC" w:rsidP="00BC4A77">
      <w:pPr>
        <w:spacing w:before="100" w:beforeAutospacing="1" w:after="240" w:line="360" w:lineRule="auto"/>
        <w:outlineLvl w:val="2"/>
        <w:rPr>
          <w:rFonts w:ascii="Arial" w:hAnsi="Arial" w:cs="Arial"/>
          <w:b/>
          <w:bCs/>
          <w:color w:val="000000" w:themeColor="text1"/>
        </w:rPr>
      </w:pPr>
      <w:r w:rsidRPr="00BC4A77">
        <w:rPr>
          <w:rStyle w:val="Strong"/>
          <w:rFonts w:ascii="Arial" w:eastAsiaTheme="majorEastAsia" w:hAnsi="Arial" w:cs="Arial"/>
          <w:color w:val="000000" w:themeColor="text1"/>
        </w:rPr>
        <w:t>Criminal Law (Competence to Commit Crimes):</w:t>
      </w:r>
      <w:r w:rsidRPr="00BC4A77">
        <w:rPr>
          <w:rFonts w:ascii="Arial" w:hAnsi="Arial" w:cs="Arial"/>
          <w:color w:val="000000" w:themeColor="text1"/>
        </w:rPr>
        <w:br/>
        <w:t>There is a fixed legal age (e.g., 10 in England and Wales) below which children cannot be criminally responsible.</w:t>
      </w:r>
    </w:p>
    <w:p w14:paraId="038851BF" w14:textId="513C8D74" w:rsidR="00C60089" w:rsidRPr="00BC4A77" w:rsidRDefault="00C60089"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Origins and Evolution of the Minimum Age of Criminal Responsibility (MACR)</w:t>
      </w:r>
    </w:p>
    <w:p w14:paraId="1FB4B97F" w14:textId="77777777" w:rsidR="00C60089" w:rsidRPr="00BC4A77" w:rsidRDefault="00C60089"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 minimum age of criminal responsibility (MACR) in England began in the eighth century with children aged 10 being held accountable under pre-Norman laws. Over time, this age fluctuated, dropping to seven in the 15th century. The principle of </w:t>
      </w:r>
      <w:r w:rsidRPr="00BC4A77">
        <w:rPr>
          <w:rFonts w:ascii="Arial" w:hAnsi="Arial" w:cs="Arial"/>
          <w:i/>
          <w:iCs/>
          <w:color w:val="000000" w:themeColor="text1"/>
        </w:rPr>
        <w:t>doli incapax</w:t>
      </w:r>
      <w:r w:rsidRPr="00BC4A77">
        <w:rPr>
          <w:rFonts w:ascii="Arial" w:hAnsi="Arial" w:cs="Arial"/>
          <w:color w:val="000000" w:themeColor="text1"/>
        </w:rPr>
        <w:t xml:space="preserve"> (the presumption that children under 14 could not distinguish between right and wrong) provided some protection. In the 20th century, the MACR was raised from 7 to 8 and later to 10 by the Children and Young Persons Act 1963. Efforts to raise the MACR to 12 or higher have faced political resistance.</w:t>
      </w:r>
    </w:p>
    <w:p w14:paraId="733CFDF2" w14:textId="4F2832A2" w:rsidR="00C60089" w:rsidRPr="00BC4A77" w:rsidRDefault="00C60089"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The Clinical Picture: Messages from Neuroscience</w:t>
      </w:r>
    </w:p>
    <w:p w14:paraId="05E731B1" w14:textId="77777777" w:rsidR="00C60089" w:rsidRPr="00BC4A77" w:rsidRDefault="00C60089"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Neuroscience indicates that brain development continues into the early twenties, with significant changes during adolescence. The frontal lobes, responsible for judgment, planning, and impulse control, develop slowly compared to other brain regions. Adolescents show increased impulsivity, risk-taking, and sensitivity to peer influence due to an imbalance between the emotional (amygdala) and decision-making (frontal lobe) areas of the brain. Research shows that reasoning and consequential thinking improve significantly between ages 11 and 17, highlighting the developmental differences in judgment across different age groups.</w:t>
      </w:r>
    </w:p>
    <w:p w14:paraId="116A01AF" w14:textId="72683659" w:rsidR="00C60089" w:rsidRPr="00BC4A77" w:rsidRDefault="00C60089" w:rsidP="00BC4A77">
      <w:pPr>
        <w:spacing w:after="240" w:line="360" w:lineRule="auto"/>
        <w:rPr>
          <w:rFonts w:ascii="Arial" w:hAnsi="Arial" w:cs="Arial"/>
          <w:color w:val="000000" w:themeColor="text1"/>
        </w:rPr>
      </w:pPr>
    </w:p>
    <w:p w14:paraId="69E4E06A" w14:textId="3115258D" w:rsidR="00AA00B1" w:rsidRPr="00BC4A77" w:rsidRDefault="00AA00B1"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lastRenderedPageBreak/>
        <w:t xml:space="preserve">3. Stephen </w:t>
      </w:r>
      <w:proofErr w:type="spellStart"/>
      <w:r w:rsidRPr="00BC4A77">
        <w:rPr>
          <w:rFonts w:ascii="Arial" w:hAnsi="Arial" w:cs="Arial"/>
          <w:b/>
          <w:bCs/>
          <w:color w:val="000000" w:themeColor="text1"/>
        </w:rPr>
        <w:t>Schleim</w:t>
      </w:r>
      <w:proofErr w:type="spellEnd"/>
      <w:r w:rsidRPr="00BC4A77">
        <w:rPr>
          <w:rFonts w:ascii="Arial" w:hAnsi="Arial" w:cs="Arial"/>
          <w:b/>
          <w:bCs/>
          <w:color w:val="000000" w:themeColor="text1"/>
        </w:rPr>
        <w:t xml:space="preserve">, ‘Real Neurolaw in the Netherlands: The Role of the Developing Brain in the New Adolescent Criminal Law’ (2020) Frontiers in Psychology </w:t>
      </w:r>
    </w:p>
    <w:p w14:paraId="7B0F706C" w14:textId="77777777" w:rsidR="00B35DBE" w:rsidRPr="00BC4A77" w:rsidRDefault="00B35DBE" w:rsidP="00BC4A77">
      <w:pPr>
        <w:spacing w:before="100" w:beforeAutospacing="1" w:after="240" w:line="360" w:lineRule="auto"/>
        <w:outlineLvl w:val="2"/>
        <w:rPr>
          <w:rFonts w:ascii="Arial" w:hAnsi="Arial" w:cs="Arial"/>
          <w:b/>
          <w:bCs/>
          <w:color w:val="000000" w:themeColor="text1"/>
        </w:rPr>
      </w:pPr>
      <w:r w:rsidRPr="00BC4A77">
        <w:rPr>
          <w:rFonts w:ascii="Arial" w:hAnsi="Arial" w:cs="Arial"/>
          <w:b/>
          <w:bCs/>
          <w:color w:val="000000" w:themeColor="text1"/>
        </w:rPr>
        <w:t xml:space="preserve">Effects of Age on Brain Development and </w:t>
      </w:r>
      <w:proofErr w:type="spellStart"/>
      <w:r w:rsidRPr="00BC4A77">
        <w:rPr>
          <w:rFonts w:ascii="Arial" w:hAnsi="Arial" w:cs="Arial"/>
          <w:b/>
          <w:bCs/>
          <w:color w:val="000000" w:themeColor="text1"/>
        </w:rPr>
        <w:t>Behavior</w:t>
      </w:r>
      <w:proofErr w:type="spellEnd"/>
      <w:r w:rsidRPr="00BC4A77">
        <w:rPr>
          <w:rFonts w:ascii="Arial" w:hAnsi="Arial" w:cs="Arial"/>
          <w:b/>
          <w:bCs/>
          <w:color w:val="000000" w:themeColor="text1"/>
        </w:rPr>
        <w:t>:</w:t>
      </w:r>
    </w:p>
    <w:p w14:paraId="1A58DD6B" w14:textId="77777777" w:rsidR="00B35DBE" w:rsidRPr="00BC4A77" w:rsidRDefault="00B35DB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Decision-Making and Impulsiveness:</w:t>
      </w:r>
      <w:r w:rsidRPr="00BC4A77">
        <w:rPr>
          <w:rFonts w:ascii="Arial" w:hAnsi="Arial" w:cs="Arial"/>
          <w:color w:val="000000" w:themeColor="text1"/>
        </w:rPr>
        <w:br/>
        <w:t xml:space="preserve">Neuroscientific studies show that adolescents (ages 15–23) have an underdeveloped prefrontal cortex (responsible for planning and decision-making) and tend to rely more on the nucleus </w:t>
      </w:r>
      <w:proofErr w:type="spellStart"/>
      <w:r w:rsidRPr="00BC4A77">
        <w:rPr>
          <w:rFonts w:ascii="Arial" w:hAnsi="Arial" w:cs="Arial"/>
          <w:color w:val="000000" w:themeColor="text1"/>
        </w:rPr>
        <w:t>accumbens</w:t>
      </w:r>
      <w:proofErr w:type="spellEnd"/>
      <w:r w:rsidRPr="00BC4A77">
        <w:rPr>
          <w:rFonts w:ascii="Arial" w:hAnsi="Arial" w:cs="Arial"/>
          <w:color w:val="000000" w:themeColor="text1"/>
        </w:rPr>
        <w:t xml:space="preserve">, a brain region linked to reward-seeking. This leads to higher impulsivity and risk-taking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in adolescents compared to adults, whose brains show stronger development in regions responsible for long-term planning and emotional control (like the prefrontal cortex and amygdala). This developmental delay makes adolescents more susceptible to peer pressure and less capable of considering long-term consequences.</w:t>
      </w:r>
    </w:p>
    <w:p w14:paraId="5E3300DA" w14:textId="77777777" w:rsidR="00B35DBE" w:rsidRPr="00BC4A77" w:rsidRDefault="00B35DBE" w:rsidP="00BC4A77">
      <w:pPr>
        <w:spacing w:before="100" w:beforeAutospacing="1" w:after="240" w:line="360" w:lineRule="auto"/>
        <w:rPr>
          <w:rFonts w:ascii="Arial" w:hAnsi="Arial" w:cs="Arial"/>
          <w:color w:val="000000" w:themeColor="text1"/>
        </w:rPr>
      </w:pPr>
      <w:r w:rsidRPr="00BC4A77">
        <w:rPr>
          <w:rFonts w:ascii="Arial" w:hAnsi="Arial" w:cs="Arial"/>
          <w:b/>
          <w:bCs/>
          <w:color w:val="000000" w:themeColor="text1"/>
        </w:rPr>
        <w:t>Gradual Brain Maturation:</w:t>
      </w:r>
      <w:r w:rsidRPr="00BC4A77">
        <w:rPr>
          <w:rFonts w:ascii="Arial" w:hAnsi="Arial" w:cs="Arial"/>
          <w:color w:val="000000" w:themeColor="text1"/>
        </w:rPr>
        <w:br/>
        <w:t xml:space="preserve">Brain development, particularly in the prefrontal cortex, continues until around age 25, suggesting that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regulation improves with age. Research found that key areas related to self-control and consequential thinking are still maturing, which affects legal assessments of responsibility in adolescents.</w:t>
      </w:r>
    </w:p>
    <w:p w14:paraId="1D4CEA4F" w14:textId="77777777" w:rsidR="00B35DBE" w:rsidRPr="00BC4A77" w:rsidRDefault="00B35DBE"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Influence of brain development research on law: </w:t>
      </w:r>
    </w:p>
    <w:p w14:paraId="6A25D8EE" w14:textId="22FFFD7B" w:rsidR="00B35DBE" w:rsidRPr="00BC4A77" w:rsidRDefault="00B35DBE" w:rsidP="00BC4A77">
      <w:pPr>
        <w:pStyle w:val="NormalWeb"/>
        <w:spacing w:after="240" w:afterAutospacing="0" w:line="360" w:lineRule="auto"/>
        <w:rPr>
          <w:rFonts w:ascii="Arial" w:hAnsi="Arial" w:cs="Arial"/>
          <w:color w:val="000000" w:themeColor="text1"/>
          <w:position w:val="6"/>
        </w:rPr>
      </w:pPr>
      <w:r w:rsidRPr="00BC4A77">
        <w:rPr>
          <w:rFonts w:ascii="Arial" w:hAnsi="Arial" w:cs="Arial"/>
          <w:color w:val="000000" w:themeColor="text1"/>
        </w:rPr>
        <w:t xml:space="preserve">Dutch Criminal Code: “Regarding the young adult who, at the moment of committing the punishable act, has reached the age of 18, but not yet 23 years, the judge can judge according to articles 77 </w:t>
      </w:r>
      <w:r w:rsidRPr="00BC4A77">
        <w:rPr>
          <w:rFonts w:ascii="Arial" w:hAnsi="Arial" w:cs="Arial"/>
          <w:i/>
          <w:iCs/>
          <w:color w:val="000000" w:themeColor="text1"/>
        </w:rPr>
        <w:t xml:space="preserve">g </w:t>
      </w:r>
      <w:r w:rsidRPr="00BC4A77">
        <w:rPr>
          <w:rFonts w:ascii="Arial" w:hAnsi="Arial" w:cs="Arial"/>
          <w:color w:val="000000" w:themeColor="text1"/>
        </w:rPr>
        <w:t xml:space="preserve">to 77 </w:t>
      </w:r>
      <w:proofErr w:type="spellStart"/>
      <w:r w:rsidRPr="00BC4A77">
        <w:rPr>
          <w:rFonts w:ascii="Arial" w:hAnsi="Arial" w:cs="Arial"/>
          <w:color w:val="000000" w:themeColor="text1"/>
        </w:rPr>
        <w:t>hh</w:t>
      </w:r>
      <w:proofErr w:type="spellEnd"/>
      <w:r w:rsidRPr="00BC4A77">
        <w:rPr>
          <w:rFonts w:ascii="Arial" w:hAnsi="Arial" w:cs="Arial"/>
          <w:color w:val="000000" w:themeColor="text1"/>
        </w:rPr>
        <w:t>, if he finds reasons for this in the personality of the offender or the circumstances in which the act is committed.”</w:t>
      </w:r>
    </w:p>
    <w:p w14:paraId="21756BCD" w14:textId="77777777" w:rsidR="00B35DBE" w:rsidRPr="00BC4A77" w:rsidRDefault="00B35DBE"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“The thought is that as long as the brain is in development, the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of the suspect can be corrected maximally. Thus the chance of recidivism becomes as small as possible.”</w:t>
      </w:r>
      <w:r w:rsidRPr="00BC4A77">
        <w:rPr>
          <w:rFonts w:ascii="Arial" w:hAnsi="Arial" w:cs="Arial"/>
          <w:color w:val="000000" w:themeColor="text1"/>
          <w:position w:val="6"/>
        </w:rPr>
        <w:t xml:space="preserve">7 </w:t>
      </w:r>
    </w:p>
    <w:p w14:paraId="41AE7DD5" w14:textId="77777777" w:rsidR="00771E1D" w:rsidRPr="00BC4A77" w:rsidRDefault="00771E1D" w:rsidP="00BC4A77">
      <w:pPr>
        <w:pStyle w:val="NormalWeb"/>
        <w:spacing w:after="240" w:afterAutospacing="0" w:line="360" w:lineRule="auto"/>
        <w:rPr>
          <w:rFonts w:ascii="Arial" w:hAnsi="Arial" w:cs="Arial"/>
          <w:b/>
          <w:bCs/>
          <w:color w:val="000000" w:themeColor="text1"/>
        </w:rPr>
      </w:pPr>
    </w:p>
    <w:p w14:paraId="548A83A5" w14:textId="134E6612" w:rsidR="00B35DBE" w:rsidRPr="00BC4A77" w:rsidRDefault="00771E1D"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lastRenderedPageBreak/>
        <w:t xml:space="preserve">4. Penelope Brown and Sarah Bunn, ‘Age of criminal responsibility’ (2018) Parliamentary Office of Science and Technology Research Briefing no 557 </w:t>
      </w:r>
    </w:p>
    <w:p w14:paraId="7B84C5E9" w14:textId="2286D27B" w:rsidR="00771E1D" w:rsidRPr="00BC4A77" w:rsidRDefault="00771E1D"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For an argument that the MACR should increase to 12 rather than 10. </w:t>
      </w:r>
    </w:p>
    <w:p w14:paraId="4C973D07" w14:textId="3AF90FEC" w:rsidR="00C60089" w:rsidRPr="00BC4A77" w:rsidRDefault="00C60089" w:rsidP="00BC4A77">
      <w:pPr>
        <w:pStyle w:val="NormalWeb"/>
        <w:spacing w:after="240" w:afterAutospacing="0" w:line="360" w:lineRule="auto"/>
        <w:rPr>
          <w:rFonts w:ascii="Arial" w:hAnsi="Arial" w:cs="Arial"/>
          <w:color w:val="000000" w:themeColor="text1"/>
        </w:rPr>
      </w:pPr>
    </w:p>
    <w:p w14:paraId="196DF16B" w14:textId="77777777" w:rsidR="00D12212" w:rsidRPr="00BC4A77" w:rsidRDefault="00771E1D"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5. Raymond Arthur, ‘Rethinking the Criminal Responsibility of Young People in England and </w:t>
      </w:r>
      <w:proofErr w:type="spellStart"/>
      <w:r w:rsidRPr="00BC4A77">
        <w:rPr>
          <w:rFonts w:ascii="Arial" w:hAnsi="Arial" w:cs="Arial"/>
          <w:b/>
          <w:bCs/>
          <w:color w:val="000000" w:themeColor="text1"/>
        </w:rPr>
        <w:t>Wales’</w:t>
      </w:r>
      <w:proofErr w:type="spellEnd"/>
      <w:r w:rsidRPr="00BC4A77">
        <w:rPr>
          <w:rFonts w:ascii="Arial" w:hAnsi="Arial" w:cs="Arial"/>
          <w:b/>
          <w:bCs/>
          <w:color w:val="000000" w:themeColor="text1"/>
        </w:rPr>
        <w:t xml:space="preserve"> (2012) 20 European Journal of Crime, Criminal Law and Criminal Justice 13 </w:t>
      </w:r>
    </w:p>
    <w:p w14:paraId="5C7CBB7F" w14:textId="77777777" w:rsidR="00D12212" w:rsidRPr="00BC4A77" w:rsidRDefault="00D12212"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Arguments Supporting the Current Approach</w:t>
      </w:r>
    </w:p>
    <w:p w14:paraId="74327A0C" w14:textId="6D812703" w:rsidR="00D12212" w:rsidRPr="00BC4A77" w:rsidRDefault="00D12212"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Deterrence</w:t>
      </w:r>
      <w:r w:rsidRPr="00BC4A77">
        <w:rPr>
          <w:rFonts w:ascii="Arial" w:hAnsi="Arial" w:cs="Arial"/>
          <w:color w:val="000000" w:themeColor="text1"/>
        </w:rPr>
        <w:t>: Proponents argue that having a clear age of criminal responsibility (set at 10 years) serves as a deterrent for young people. It sends a message that criminal behavio</w:t>
      </w:r>
      <w:r w:rsidR="005B4A72" w:rsidRPr="00BC4A77">
        <w:rPr>
          <w:rFonts w:ascii="Arial" w:hAnsi="Arial" w:cs="Arial"/>
          <w:color w:val="000000" w:themeColor="text1"/>
        </w:rPr>
        <w:t>u</w:t>
      </w:r>
      <w:r w:rsidRPr="00BC4A77">
        <w:rPr>
          <w:rFonts w:ascii="Arial" w:hAnsi="Arial" w:cs="Arial"/>
          <w:color w:val="000000" w:themeColor="text1"/>
        </w:rPr>
        <w:t>r has consequences, which may help to prevent youth crime by establishing boundaries for acceptable behavio</w:t>
      </w:r>
      <w:r w:rsidR="005B4A72" w:rsidRPr="00BC4A77">
        <w:rPr>
          <w:rFonts w:ascii="Arial" w:hAnsi="Arial" w:cs="Arial"/>
          <w:color w:val="000000" w:themeColor="text1"/>
        </w:rPr>
        <w:t>u</w:t>
      </w:r>
      <w:r w:rsidRPr="00BC4A77">
        <w:rPr>
          <w:rFonts w:ascii="Arial" w:hAnsi="Arial" w:cs="Arial"/>
          <w:color w:val="000000" w:themeColor="text1"/>
        </w:rPr>
        <w:t xml:space="preserve">r (3). </w:t>
      </w:r>
    </w:p>
    <w:p w14:paraId="0D1C7662" w14:textId="41645564" w:rsidR="00D12212" w:rsidRPr="00BC4A77" w:rsidRDefault="00D12212"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Public Safety</w:t>
      </w:r>
      <w:r w:rsidRPr="00BC4A77">
        <w:rPr>
          <w:rFonts w:ascii="Arial" w:hAnsi="Arial" w:cs="Arial"/>
          <w:color w:val="000000" w:themeColor="text1"/>
        </w:rPr>
        <w:t>: Supporters contend that holding young offenders accountable is essential for public safety. By prosecuting young individuals who commit serious crimes, the legal system aims to protect society and ensure that such behavio</w:t>
      </w:r>
      <w:r w:rsidR="005B4A72" w:rsidRPr="00BC4A77">
        <w:rPr>
          <w:rFonts w:ascii="Arial" w:hAnsi="Arial" w:cs="Arial"/>
          <w:color w:val="000000" w:themeColor="text1"/>
        </w:rPr>
        <w:t>u</w:t>
      </w:r>
      <w:r w:rsidRPr="00BC4A77">
        <w:rPr>
          <w:rFonts w:ascii="Arial" w:hAnsi="Arial" w:cs="Arial"/>
          <w:color w:val="000000" w:themeColor="text1"/>
        </w:rPr>
        <w:t>rs are addressed promptly and effectively (21).</w:t>
      </w:r>
    </w:p>
    <w:p w14:paraId="3D062BEA" w14:textId="7F827417" w:rsidR="00D12212" w:rsidRPr="00BC4A77" w:rsidRDefault="00D12212"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Recognition of Responsibility</w:t>
      </w:r>
      <w:r w:rsidRPr="00BC4A77">
        <w:rPr>
          <w:rFonts w:ascii="Arial" w:hAnsi="Arial" w:cs="Arial"/>
          <w:color w:val="000000" w:themeColor="text1"/>
        </w:rPr>
        <w:t xml:space="preserve">: </w:t>
      </w:r>
      <w:r w:rsidR="005B4A72" w:rsidRPr="00BC4A77">
        <w:rPr>
          <w:rFonts w:ascii="Arial" w:hAnsi="Arial" w:cs="Arial"/>
          <w:color w:val="000000" w:themeColor="text1"/>
        </w:rPr>
        <w:t>C</w:t>
      </w:r>
      <w:r w:rsidRPr="00BC4A77">
        <w:rPr>
          <w:rFonts w:ascii="Arial" w:hAnsi="Arial" w:cs="Arial"/>
          <w:color w:val="000000" w:themeColor="text1"/>
        </w:rPr>
        <w:t>hildren are capable of understanding the difference between right and wrong at a young</w:t>
      </w:r>
      <w:r w:rsidR="005B4A72" w:rsidRPr="00BC4A77">
        <w:rPr>
          <w:rFonts w:ascii="Arial" w:hAnsi="Arial" w:cs="Arial"/>
          <w:color w:val="000000" w:themeColor="text1"/>
        </w:rPr>
        <w:t xml:space="preserve"> age because of universal education. (8)</w:t>
      </w:r>
    </w:p>
    <w:p w14:paraId="593E4786" w14:textId="7239E5FE" w:rsidR="005B4A72" w:rsidRPr="00BC4A77" w:rsidRDefault="005B4A72"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However, in page 10, the author proposes that Universal education does not necessarily act as a guarantee that young people will understand the nature of criminal conduct. </w:t>
      </w:r>
    </w:p>
    <w:p w14:paraId="362213B8" w14:textId="77777777" w:rsidR="00D12212" w:rsidRPr="00BC4A77" w:rsidRDefault="00D12212"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Arguments Against the Current Approach</w:t>
      </w:r>
    </w:p>
    <w:p w14:paraId="6E297CE4" w14:textId="0E7C1A72" w:rsidR="00D12212" w:rsidRPr="00BC4A77" w:rsidRDefault="00D12212"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Developmental Immaturity</w:t>
      </w:r>
      <w:r w:rsidRPr="00BC4A77">
        <w:rPr>
          <w:rFonts w:ascii="Arial" w:hAnsi="Arial" w:cs="Arial"/>
          <w:color w:val="000000" w:themeColor="text1"/>
        </w:rPr>
        <w:t xml:space="preserve">: Critics argue that the current age of criminal responsibility does not adequately consider the developmental differences between children and adults. Many young people lack the cognitive and emotional maturity to </w:t>
      </w:r>
      <w:r w:rsidRPr="00BC4A77">
        <w:rPr>
          <w:rFonts w:ascii="Arial" w:hAnsi="Arial" w:cs="Arial"/>
          <w:color w:val="000000" w:themeColor="text1"/>
        </w:rPr>
        <w:lastRenderedPageBreak/>
        <w:t>fully understand the implications of their actions, which raises questions about the fairness of holding them criminally responsible (16,14).</w:t>
      </w:r>
    </w:p>
    <w:p w14:paraId="3C33034A" w14:textId="77777777" w:rsidR="00D12212" w:rsidRPr="00BC4A77" w:rsidRDefault="00D12212"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Risk of Misunderstanding</w:t>
      </w:r>
      <w:r w:rsidRPr="00BC4A77">
        <w:rPr>
          <w:rFonts w:ascii="Arial" w:hAnsi="Arial" w:cs="Arial"/>
          <w:color w:val="000000" w:themeColor="text1"/>
        </w:rPr>
        <w:t>: The article suggests that children may know an action is wrong but may not comprehend that it is criminally wrong. This lack of understanding can lead to unjust prosecutions, where children are penalized for actions they do not fully grasp as criminal (3).</w:t>
      </w:r>
    </w:p>
    <w:p w14:paraId="73F2AADE" w14:textId="4F01BE0F" w:rsidR="00D12212" w:rsidRPr="00BC4A77" w:rsidRDefault="00D12212"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Social Context</w:t>
      </w:r>
      <w:r w:rsidRPr="00BC4A77">
        <w:rPr>
          <w:rFonts w:ascii="Arial" w:hAnsi="Arial" w:cs="Arial"/>
          <w:color w:val="000000" w:themeColor="text1"/>
        </w:rPr>
        <w:t>: Opponents of the current approach emphasize the need to consider the broader social and familial contexts that contribute to youth offending. Many young offenders come from challenging backgrounds, and a narrow focus on punishment may overlook the underlying issues that lead to criminal behavio</w:t>
      </w:r>
      <w:r w:rsidR="005B4A72" w:rsidRPr="00BC4A77">
        <w:rPr>
          <w:rFonts w:ascii="Arial" w:hAnsi="Arial" w:cs="Arial"/>
          <w:color w:val="000000" w:themeColor="text1"/>
        </w:rPr>
        <w:t>u</w:t>
      </w:r>
      <w:r w:rsidRPr="00BC4A77">
        <w:rPr>
          <w:rFonts w:ascii="Arial" w:hAnsi="Arial" w:cs="Arial"/>
          <w:color w:val="000000" w:themeColor="text1"/>
        </w:rPr>
        <w:t>r (14).</w:t>
      </w:r>
    </w:p>
    <w:p w14:paraId="0E7E5556" w14:textId="77777777" w:rsidR="00D12212" w:rsidRPr="00BC4A77" w:rsidRDefault="00D12212" w:rsidP="00BC4A77">
      <w:pPr>
        <w:pStyle w:val="NormalWeb"/>
        <w:spacing w:after="240" w:afterAutospacing="0" w:line="360" w:lineRule="auto"/>
        <w:rPr>
          <w:rFonts w:ascii="Arial" w:hAnsi="Arial" w:cs="Arial"/>
          <w:color w:val="000000" w:themeColor="text1"/>
        </w:rPr>
      </w:pPr>
      <w:r w:rsidRPr="00BC4A77">
        <w:rPr>
          <w:rFonts w:ascii="Arial" w:hAnsi="Arial" w:cs="Arial"/>
          <w:b/>
          <w:bCs/>
          <w:color w:val="000000" w:themeColor="text1"/>
        </w:rPr>
        <w:t>International Standards</w:t>
      </w:r>
      <w:r w:rsidRPr="00BC4A77">
        <w:rPr>
          <w:rFonts w:ascii="Arial" w:hAnsi="Arial" w:cs="Arial"/>
          <w:color w:val="000000" w:themeColor="text1"/>
        </w:rPr>
        <w:t>: The article highlights that international conventions, such as the United Nations Convention on the Rights of the Child, advocate for a more rehabilitative and supportive approach to young offenders. Critics argue that the current legal framework in England and Wales does not align with these standards, which prioritize the dignity and reintegration of children into society (17, 14).</w:t>
      </w:r>
    </w:p>
    <w:p w14:paraId="4679C8C4" w14:textId="2E949D3D" w:rsidR="00771E1D" w:rsidRPr="00BC4A77" w:rsidRDefault="00D12212"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Ineffectiveness of Punitive Measures</w:t>
      </w:r>
      <w:r w:rsidRPr="00BC4A77">
        <w:rPr>
          <w:rFonts w:ascii="Arial" w:hAnsi="Arial" w:cs="Arial"/>
          <w:color w:val="000000" w:themeColor="text1"/>
        </w:rPr>
        <w:t xml:space="preserve">: Research indicates that punitive measures may not effectively reduce recidivism among young offenders. Instead, a focus on rehabilitation and support services is more likely to lead to positive outcomes and reduce future offending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(22).</w:t>
      </w:r>
    </w:p>
    <w:p w14:paraId="21BE2F0A" w14:textId="77777777" w:rsidR="00D12212" w:rsidRPr="00BC4A77" w:rsidRDefault="00D12212" w:rsidP="00BC4A77">
      <w:pPr>
        <w:pStyle w:val="NormalWeb"/>
        <w:spacing w:after="240" w:afterAutospacing="0" w:line="360" w:lineRule="auto"/>
        <w:rPr>
          <w:rFonts w:ascii="Arial" w:hAnsi="Arial" w:cs="Arial"/>
          <w:b/>
          <w:bCs/>
          <w:color w:val="000000" w:themeColor="text1"/>
        </w:rPr>
      </w:pPr>
    </w:p>
    <w:p w14:paraId="6F7F1FBD" w14:textId="77777777" w:rsidR="00494AA4" w:rsidRPr="00BC4A77" w:rsidRDefault="00494AA4" w:rsidP="00BC4A77">
      <w:pPr>
        <w:pStyle w:val="NormalWeb"/>
        <w:spacing w:after="240" w:afterAutospacing="0" w:line="360" w:lineRule="auto"/>
        <w:rPr>
          <w:rFonts w:ascii="Arial" w:hAnsi="Arial" w:cs="Arial"/>
          <w:b/>
          <w:bCs/>
          <w:color w:val="000000" w:themeColor="text1"/>
        </w:rPr>
      </w:pPr>
    </w:p>
    <w:p w14:paraId="1F5D047D" w14:textId="77777777" w:rsidR="00494AA4" w:rsidRPr="00BC4A77" w:rsidRDefault="00494AA4" w:rsidP="00BC4A77">
      <w:pPr>
        <w:pStyle w:val="NormalWeb"/>
        <w:spacing w:after="240" w:afterAutospacing="0" w:line="360" w:lineRule="auto"/>
        <w:rPr>
          <w:rFonts w:ascii="Arial" w:hAnsi="Arial" w:cs="Arial"/>
          <w:b/>
          <w:bCs/>
          <w:color w:val="000000" w:themeColor="text1"/>
        </w:rPr>
      </w:pPr>
    </w:p>
    <w:p w14:paraId="6920622B" w14:textId="77777777" w:rsidR="00494AA4" w:rsidRPr="00BC4A77" w:rsidRDefault="00494AA4" w:rsidP="00BC4A77">
      <w:pPr>
        <w:pStyle w:val="NormalWeb"/>
        <w:spacing w:after="240" w:afterAutospacing="0" w:line="360" w:lineRule="auto"/>
        <w:rPr>
          <w:rFonts w:ascii="Arial" w:hAnsi="Arial" w:cs="Arial"/>
          <w:b/>
          <w:bCs/>
          <w:color w:val="000000" w:themeColor="text1"/>
        </w:rPr>
      </w:pPr>
    </w:p>
    <w:p w14:paraId="6142D7EE" w14:textId="77777777" w:rsidR="00494AA4" w:rsidRPr="00BC4A77" w:rsidRDefault="00494AA4" w:rsidP="00BC4A77">
      <w:pPr>
        <w:pStyle w:val="NormalWeb"/>
        <w:spacing w:after="240" w:afterAutospacing="0" w:line="360" w:lineRule="auto"/>
        <w:rPr>
          <w:rFonts w:ascii="Arial" w:hAnsi="Arial" w:cs="Arial"/>
          <w:b/>
          <w:bCs/>
          <w:color w:val="000000" w:themeColor="text1"/>
        </w:rPr>
      </w:pPr>
    </w:p>
    <w:p w14:paraId="52A7EF0D" w14:textId="77777777" w:rsidR="00494AA4" w:rsidRPr="00BC4A77" w:rsidRDefault="00494AA4" w:rsidP="00BC4A77">
      <w:pPr>
        <w:pStyle w:val="NormalWeb"/>
        <w:spacing w:after="240" w:afterAutospacing="0" w:line="360" w:lineRule="auto"/>
        <w:rPr>
          <w:rFonts w:ascii="Arial" w:hAnsi="Arial" w:cs="Arial"/>
          <w:b/>
          <w:bCs/>
          <w:color w:val="000000" w:themeColor="text1"/>
        </w:rPr>
      </w:pPr>
    </w:p>
    <w:p w14:paraId="2C9562DE" w14:textId="5C62BADF" w:rsidR="00771E1D" w:rsidRPr="00BC4A77" w:rsidRDefault="00771E1D"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lastRenderedPageBreak/>
        <w:t xml:space="preserve">6. Nicole A Vincent, ‘On the Relevance of Neuroscience to Criminal Responsibility’ (2010) 4 Criminal Law and Philosophy 77 </w:t>
      </w:r>
    </w:p>
    <w:p w14:paraId="7F15013D" w14:textId="77777777" w:rsidR="003878C8" w:rsidRPr="00BC4A77" w:rsidRDefault="003878C8"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 xml:space="preserve">Is neuroscience relevant to criminal responsibility? </w:t>
      </w:r>
    </w:p>
    <w:p w14:paraId="15EE7279" w14:textId="275DEE0E" w:rsidR="00FD04D6" w:rsidRPr="00BC4A77" w:rsidRDefault="00FD04D6" w:rsidP="00BC4A77">
      <w:pPr>
        <w:pStyle w:val="Heading3"/>
        <w:spacing w:after="240" w:line="360" w:lineRule="auto"/>
        <w:rPr>
          <w:rFonts w:ascii="Arial" w:hAnsi="Arial" w:cs="Arial"/>
          <w:b/>
          <w:bCs/>
          <w:color w:val="000000" w:themeColor="text1"/>
          <w:sz w:val="24"/>
          <w:szCs w:val="24"/>
        </w:rPr>
      </w:pPr>
      <w:r w:rsidRPr="00BC4A77">
        <w:rPr>
          <w:rStyle w:val="Strong"/>
          <w:rFonts w:ascii="Arial" w:hAnsi="Arial" w:cs="Arial"/>
          <w:b w:val="0"/>
          <w:bCs w:val="0"/>
          <w:color w:val="000000" w:themeColor="text1"/>
          <w:sz w:val="24"/>
          <w:szCs w:val="24"/>
        </w:rPr>
        <w:t>1. Vincent's Perspective</w:t>
      </w:r>
    </w:p>
    <w:p w14:paraId="77AA3B02" w14:textId="77777777"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Vincent argues that neuroscience is relevant to criminal responsibility in multiple ways, but the extent and nature of this relevance are complex. She cautions that both neuroscience and criminal responsibility are not single, unified concepts; instead, they encompass different techniques, concepts, and questions.</w:t>
      </w:r>
    </w:p>
    <w:p w14:paraId="58A6BEA0" w14:textId="77777777"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Vincent identifies at least six distinct types of responsibility (outcome, causal, role, capacity, virtue, and liability responsibility) in criminal law, and suggests that neuroscience might help address various specific questions related to these forms. For example, neuroscience could provide evidence relevant to determining whether an individual's mental capacity was diminished (capacity responsibility) or whether a person's actions were voluntary (causal responsibility).</w:t>
      </w:r>
    </w:p>
    <w:p w14:paraId="0FEBE68E" w14:textId="77777777"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However, Vincent also notes that neuroscience's relevance does not necessarily imply that it supports calls for legal reform. It could be used to challenge fundamental assumptions of the law or to support existing practices by providing empirical justification.</w:t>
      </w:r>
    </w:p>
    <w:p w14:paraId="67F894AC" w14:textId="77777777" w:rsidR="00FD04D6" w:rsidRPr="00BC4A77" w:rsidRDefault="00FD04D6" w:rsidP="00BC4A77">
      <w:pPr>
        <w:pStyle w:val="Heading3"/>
        <w:spacing w:after="240" w:line="360" w:lineRule="auto"/>
        <w:rPr>
          <w:rFonts w:ascii="Arial" w:hAnsi="Arial" w:cs="Arial"/>
          <w:b/>
          <w:bCs/>
          <w:color w:val="000000" w:themeColor="text1"/>
          <w:sz w:val="24"/>
          <w:szCs w:val="24"/>
        </w:rPr>
      </w:pPr>
      <w:r w:rsidRPr="00BC4A77">
        <w:rPr>
          <w:rFonts w:ascii="Arial" w:hAnsi="Arial" w:cs="Arial"/>
          <w:color w:val="000000" w:themeColor="text1"/>
          <w:sz w:val="24"/>
          <w:szCs w:val="24"/>
        </w:rPr>
        <w:t>2</w:t>
      </w:r>
      <w:r w:rsidRPr="00BC4A77">
        <w:rPr>
          <w:rFonts w:ascii="Arial" w:hAnsi="Arial" w:cs="Arial"/>
          <w:b/>
          <w:bCs/>
          <w:color w:val="000000" w:themeColor="text1"/>
          <w:sz w:val="24"/>
          <w:szCs w:val="24"/>
        </w:rPr>
        <w:t xml:space="preserve">. </w:t>
      </w:r>
      <w:r w:rsidRPr="00BC4A77">
        <w:rPr>
          <w:rStyle w:val="Strong"/>
          <w:rFonts w:ascii="Arial" w:hAnsi="Arial" w:cs="Arial"/>
          <w:b w:val="0"/>
          <w:bCs w:val="0"/>
          <w:color w:val="000000" w:themeColor="text1"/>
          <w:sz w:val="24"/>
          <w:szCs w:val="24"/>
        </w:rPr>
        <w:t>Other Scholars' Views</w:t>
      </w:r>
    </w:p>
    <w:p w14:paraId="466C8870" w14:textId="77777777" w:rsidR="00FD04D6" w:rsidRPr="00BC4A77" w:rsidRDefault="00FD04D6" w:rsidP="00BC4A77">
      <w:pPr>
        <w:spacing w:before="100" w:beforeAutospacing="1" w:after="240" w:line="360" w:lineRule="auto"/>
        <w:rPr>
          <w:rFonts w:ascii="Arial" w:hAnsi="Arial" w:cs="Arial"/>
          <w:color w:val="000000" w:themeColor="text1"/>
        </w:rPr>
      </w:pPr>
      <w:r w:rsidRPr="00BC4A77">
        <w:rPr>
          <w:rStyle w:val="Strong"/>
          <w:rFonts w:ascii="Arial" w:eastAsiaTheme="majorEastAsia" w:hAnsi="Arial" w:cs="Arial"/>
          <w:color w:val="000000" w:themeColor="text1"/>
        </w:rPr>
        <w:t>Pro-Neuroscience Scholars (e.g., Greene, Cohen, Sapolsky, Dawkins)</w:t>
      </w:r>
      <w:r w:rsidRPr="00BC4A77">
        <w:rPr>
          <w:rFonts w:ascii="Arial" w:hAnsi="Arial" w:cs="Arial"/>
          <w:color w:val="000000" w:themeColor="text1"/>
        </w:rPr>
        <w:t>:</w:t>
      </w:r>
    </w:p>
    <w:p w14:paraId="4CBB177D" w14:textId="77777777"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These scholars argue that neuroscience has significant implications for criminal responsibility, as it can demonstrate that free will is an illusion, thereby challenging the foundations of retributive justice. They contend that the criminal law should shift its focus from punishment based on moral blameworthiness to aims like deterrence, prevention, and treatment. For example, Sapolsky emphasizes that brain mechanisms play a crucial role in self-control, and Dawkins argues that a scientific view of human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is incompatible with retributive punishment.</w:t>
      </w:r>
    </w:p>
    <w:p w14:paraId="4080F857" w14:textId="5735C6ED" w:rsidR="00FD04D6" w:rsidRPr="00BC4A77" w:rsidRDefault="00FD04D6" w:rsidP="00BC4A77">
      <w:pPr>
        <w:spacing w:before="100" w:beforeAutospacing="1" w:after="240" w:line="360" w:lineRule="auto"/>
        <w:rPr>
          <w:rFonts w:ascii="Arial" w:hAnsi="Arial" w:cs="Arial"/>
          <w:b/>
          <w:bCs/>
          <w:color w:val="000000" w:themeColor="text1"/>
        </w:rPr>
      </w:pPr>
      <w:r w:rsidRPr="00BC4A77">
        <w:rPr>
          <w:rStyle w:val="Strong"/>
          <w:rFonts w:ascii="Arial" w:eastAsiaTheme="majorEastAsia" w:hAnsi="Arial" w:cs="Arial"/>
          <w:b w:val="0"/>
          <w:bCs w:val="0"/>
          <w:color w:val="000000" w:themeColor="text1"/>
        </w:rPr>
        <w:t>Opponents Scholars (e.g., Morse, Gazzaniga)</w:t>
      </w:r>
      <w:r w:rsidRPr="00BC4A77">
        <w:rPr>
          <w:rFonts w:ascii="Arial" w:hAnsi="Arial" w:cs="Arial"/>
          <w:b/>
          <w:bCs/>
          <w:color w:val="000000" w:themeColor="text1"/>
        </w:rPr>
        <w:t>:</w:t>
      </w:r>
    </w:p>
    <w:p w14:paraId="2EC40AF5" w14:textId="1B3C838C"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lastRenderedPageBreak/>
        <w:t>On the other hand, opponents like Stephen Morse argue that neuroscience is largely irrelevant to legal decisions about responsibility because the law's concepts of responsibility are about setting norms, not just discovering facts. Morse maintains that the law involves moral judgments that go beyond the scientific findings about the brain. Similarly, Gazzaniga argues that responsibility is a social construct that exists within societal rules, not within the neuronal structures of the brain, suggesting that all individuals are part of a deterministic system.</w:t>
      </w:r>
    </w:p>
    <w:p w14:paraId="31E51B51" w14:textId="77777777"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These </w:t>
      </w:r>
      <w:proofErr w:type="spellStart"/>
      <w:r w:rsidRPr="00BC4A77">
        <w:rPr>
          <w:rFonts w:ascii="Arial" w:hAnsi="Arial" w:cs="Arial"/>
          <w:color w:val="000000" w:themeColor="text1"/>
        </w:rPr>
        <w:t>skeptical</w:t>
      </w:r>
      <w:proofErr w:type="spellEnd"/>
      <w:r w:rsidRPr="00BC4A77">
        <w:rPr>
          <w:rFonts w:ascii="Arial" w:hAnsi="Arial" w:cs="Arial"/>
          <w:color w:val="000000" w:themeColor="text1"/>
        </w:rPr>
        <w:t xml:space="preserve"> perspectives highlight concerns about whether neuroscience can meaningfully contribute to legal practices like determining the level of care or blameworthiness required for criminal responsibility.</w:t>
      </w:r>
    </w:p>
    <w:p w14:paraId="3D55C2C0" w14:textId="77777777" w:rsidR="00FD04D6" w:rsidRPr="00BC4A77" w:rsidRDefault="00FD04D6" w:rsidP="00BC4A77">
      <w:pPr>
        <w:pStyle w:val="Heading3"/>
        <w:spacing w:after="240" w:line="360" w:lineRule="auto"/>
        <w:rPr>
          <w:rFonts w:ascii="Arial" w:hAnsi="Arial" w:cs="Arial"/>
          <w:color w:val="000000" w:themeColor="text1"/>
          <w:sz w:val="24"/>
          <w:szCs w:val="24"/>
        </w:rPr>
      </w:pPr>
      <w:r w:rsidRPr="00BC4A77">
        <w:rPr>
          <w:rFonts w:ascii="Arial" w:hAnsi="Arial" w:cs="Arial"/>
          <w:color w:val="000000" w:themeColor="text1"/>
          <w:sz w:val="24"/>
          <w:szCs w:val="24"/>
        </w:rPr>
        <w:t xml:space="preserve">3. </w:t>
      </w:r>
      <w:r w:rsidRPr="00BC4A77">
        <w:rPr>
          <w:rStyle w:val="Strong"/>
          <w:rFonts w:ascii="Arial" w:hAnsi="Arial" w:cs="Arial"/>
          <w:b w:val="0"/>
          <w:bCs w:val="0"/>
          <w:color w:val="000000" w:themeColor="text1"/>
          <w:sz w:val="24"/>
          <w:szCs w:val="24"/>
        </w:rPr>
        <w:t>Vincent’s Balanced Approach</w:t>
      </w:r>
    </w:p>
    <w:p w14:paraId="1E1D0ECD" w14:textId="77777777"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Vincent takes a more nuanced stance, acknowledging both the potential applications and limitations of neuroscience in criminal law. She suggests that while neuroscience can provide useful insights (e.g., assessing mental capacity or the ability to comprehend retribution), it is not a "silver bullet" for resolving all legal questions related to responsibility.</w:t>
      </w:r>
    </w:p>
    <w:p w14:paraId="0CCE76D1" w14:textId="451D62CA" w:rsidR="00FD04D6"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She emphasizes that, before considering the relevance of neuroscience, it is essential to clarify "which neuroscience" (e.g., diagnostic techniques, intervention methods) and "which responsibility" (e.g., causal, role, or capacity) are being discussed. Vincent argues for a structured approach to address specific responsibility questions with appropriate neuroscientific evidence rather than treating neuroscience as universally applicable.</w:t>
      </w:r>
    </w:p>
    <w:p w14:paraId="74D984F6" w14:textId="77777777" w:rsidR="00FD04D6" w:rsidRPr="00BC4A77" w:rsidRDefault="00FD04D6" w:rsidP="00BC4A77">
      <w:pPr>
        <w:spacing w:before="100" w:beforeAutospacing="1" w:after="240" w:line="360" w:lineRule="auto"/>
        <w:rPr>
          <w:rFonts w:ascii="Arial" w:hAnsi="Arial" w:cs="Arial"/>
          <w:color w:val="000000" w:themeColor="text1"/>
        </w:rPr>
      </w:pPr>
    </w:p>
    <w:p w14:paraId="326D7541" w14:textId="391F8AC6" w:rsidR="00FD04D6" w:rsidRPr="00BC4A77" w:rsidRDefault="00FD04D6" w:rsidP="00BC4A77">
      <w:pPr>
        <w:spacing w:before="100" w:beforeAutospacing="1" w:after="240" w:line="360" w:lineRule="auto"/>
        <w:rPr>
          <w:rFonts w:ascii="Arial" w:hAnsi="Arial" w:cs="Arial"/>
          <w:b/>
          <w:bCs/>
          <w:color w:val="000000" w:themeColor="text1"/>
        </w:rPr>
      </w:pPr>
      <w:r w:rsidRPr="00BC4A77">
        <w:rPr>
          <w:rFonts w:ascii="Arial" w:hAnsi="Arial" w:cs="Arial"/>
          <w:b/>
          <w:bCs/>
          <w:color w:val="000000" w:themeColor="text1"/>
        </w:rPr>
        <w:t xml:space="preserve">Responsibilities </w:t>
      </w:r>
    </w:p>
    <w:p w14:paraId="0A0EC6D1" w14:textId="685B9ED8" w:rsidR="00676DF1" w:rsidRPr="00BC4A77" w:rsidRDefault="00676DF1"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Causal Responsibility</w:t>
      </w:r>
      <w:r w:rsidRPr="00BC4A77">
        <w:rPr>
          <w:rFonts w:ascii="Arial" w:hAnsi="Arial" w:cs="Arial"/>
          <w:color w:val="000000" w:themeColor="text1"/>
        </w:rPr>
        <w:t>:</w:t>
      </w:r>
      <w:r w:rsidR="008D6EF5" w:rsidRPr="00BC4A77">
        <w:rPr>
          <w:rStyle w:val="Heading1Char"/>
          <w:rFonts w:ascii="Arial" w:hAnsi="Arial" w:cs="Arial"/>
          <w:sz w:val="24"/>
          <w:szCs w:val="24"/>
        </w:rPr>
        <w:t xml:space="preserve"> </w:t>
      </w:r>
      <w:r w:rsidR="0098262C" w:rsidRPr="00BC4A77">
        <w:rPr>
          <w:rStyle w:val="Strong"/>
          <w:rFonts w:ascii="Arial" w:eastAsiaTheme="majorEastAsia" w:hAnsi="Arial" w:cs="Arial"/>
          <w:b w:val="0"/>
          <w:bCs w:val="0"/>
        </w:rPr>
        <w:t>It</w:t>
      </w:r>
      <w:r w:rsidR="008D6EF5" w:rsidRPr="00BC4A77">
        <w:rPr>
          <w:rFonts w:ascii="Arial" w:hAnsi="Arial" w:cs="Arial"/>
        </w:rPr>
        <w:t xml:space="preserve"> focuses on the </w:t>
      </w:r>
      <w:r w:rsidR="008D6EF5" w:rsidRPr="00BC4A77">
        <w:rPr>
          <w:rStyle w:val="Strong"/>
          <w:rFonts w:ascii="Arial" w:eastAsiaTheme="majorEastAsia" w:hAnsi="Arial" w:cs="Arial"/>
        </w:rPr>
        <w:t>act itself</w:t>
      </w:r>
      <w:r w:rsidR="008D6EF5" w:rsidRPr="00BC4A77">
        <w:rPr>
          <w:rFonts w:ascii="Arial" w:hAnsi="Arial" w:cs="Arial"/>
        </w:rPr>
        <w:t xml:space="preserve"> (actus reus). It concerns whether the accused's actions directly caused a specific outcome, such as harm or a crime. The question is whether the physical act can be attributed to the accused in a way that legally connects them to the outcome. </w:t>
      </w:r>
      <w:r w:rsidRPr="00BC4A77">
        <w:rPr>
          <w:rFonts w:ascii="Arial" w:hAnsi="Arial" w:cs="Arial"/>
          <w:color w:val="000000" w:themeColor="text1"/>
        </w:rPr>
        <w:t xml:space="preserve">Neuroscience can potentially inform questions about the accused's actions and their effects (actus reus), such as the use </w:t>
      </w:r>
      <w:r w:rsidRPr="00BC4A77">
        <w:rPr>
          <w:rFonts w:ascii="Arial" w:hAnsi="Arial" w:cs="Arial"/>
          <w:color w:val="000000" w:themeColor="text1"/>
        </w:rPr>
        <w:lastRenderedPageBreak/>
        <w:t xml:space="preserve">of fMRI-based lie detection or brain fingerprinting to determine if someone is being deceptive about their involvement in a crime. It can also assess conditions like automatism to establish if a person's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was genuinely voluntary.</w:t>
      </w:r>
    </w:p>
    <w:p w14:paraId="72E6A12E" w14:textId="77777777" w:rsidR="008D6EF5" w:rsidRPr="00BC4A77" w:rsidRDefault="00676DF1" w:rsidP="00BC4A77">
      <w:pPr>
        <w:pStyle w:val="NormalWeb"/>
        <w:spacing w:after="240" w:afterAutospacing="0" w:line="360" w:lineRule="auto"/>
        <w:rPr>
          <w:rFonts w:ascii="Arial" w:hAnsi="Arial" w:cs="Arial"/>
        </w:rPr>
      </w:pPr>
      <w:r w:rsidRPr="00BC4A77">
        <w:rPr>
          <w:rStyle w:val="Strong"/>
          <w:rFonts w:ascii="Arial" w:eastAsiaTheme="majorEastAsia" w:hAnsi="Arial" w:cs="Arial"/>
          <w:color w:val="000000" w:themeColor="text1"/>
        </w:rPr>
        <w:t>Role Responsibility</w:t>
      </w:r>
      <w:r w:rsidRPr="00BC4A77">
        <w:rPr>
          <w:rFonts w:ascii="Arial" w:hAnsi="Arial" w:cs="Arial"/>
          <w:color w:val="000000" w:themeColor="text1"/>
        </w:rPr>
        <w:t xml:space="preserve">: </w:t>
      </w:r>
      <w:r w:rsidR="008D6EF5" w:rsidRPr="00BC4A77">
        <w:rPr>
          <w:rFonts w:ascii="Arial" w:hAnsi="Arial" w:cs="Arial"/>
        </w:rPr>
        <w:t xml:space="preserve">It deals with the </w:t>
      </w:r>
      <w:r w:rsidR="008D6EF5" w:rsidRPr="00BC4A77">
        <w:rPr>
          <w:rStyle w:val="Strong"/>
          <w:rFonts w:ascii="Arial" w:eastAsiaTheme="majorEastAsia" w:hAnsi="Arial" w:cs="Arial"/>
        </w:rPr>
        <w:t>intention and mental state</w:t>
      </w:r>
      <w:r w:rsidR="008D6EF5" w:rsidRPr="00BC4A77">
        <w:rPr>
          <w:rFonts w:ascii="Arial" w:hAnsi="Arial" w:cs="Arial"/>
        </w:rPr>
        <w:t xml:space="preserve"> of the accused (</w:t>
      </w:r>
      <w:proofErr w:type="spellStart"/>
      <w:r w:rsidR="008D6EF5" w:rsidRPr="00BC4A77">
        <w:rPr>
          <w:rFonts w:ascii="Arial" w:hAnsi="Arial" w:cs="Arial"/>
        </w:rPr>
        <w:t>mens</w:t>
      </w:r>
      <w:proofErr w:type="spellEnd"/>
      <w:r w:rsidR="008D6EF5" w:rsidRPr="00BC4A77">
        <w:rPr>
          <w:rFonts w:ascii="Arial" w:hAnsi="Arial" w:cs="Arial"/>
        </w:rPr>
        <w:t xml:space="preserve"> rea). It concerns whether the accused breached their duties or obligations knowingly, intentionally, or recklessly. Neuroscience can help assess whether the person had the mental capacity to form the necessary intent or awareness of the risks involved. It addresses subjective culpability—whether the person was in a mental state to understand their actions' implications and make conscious decisions.</w:t>
      </w:r>
    </w:p>
    <w:p w14:paraId="7CC76FB0" w14:textId="7A6CE6D3" w:rsidR="0098262C" w:rsidRPr="00BC4A77" w:rsidRDefault="0098262C" w:rsidP="00BC4A77">
      <w:pPr>
        <w:spacing w:after="240" w:line="360" w:lineRule="auto"/>
        <w:rPr>
          <w:rFonts w:ascii="Arial" w:hAnsi="Arial" w:cs="Arial"/>
        </w:rPr>
      </w:pPr>
      <w:r w:rsidRPr="00BC4A77">
        <w:rPr>
          <w:rFonts w:ascii="Arial" w:hAnsi="Arial" w:cs="Arial"/>
        </w:rPr>
        <w:sym w:font="Wingdings" w:char="F0E0"/>
      </w:r>
      <w:r w:rsidRPr="00BC4A77">
        <w:rPr>
          <w:rFonts w:ascii="Arial" w:hAnsi="Arial" w:cs="Arial"/>
        </w:rPr>
        <w:t xml:space="preserve"> Brain scans could be used to evaluate the accused's intentions and mental states, which are crucial for establishing </w:t>
      </w:r>
      <w:proofErr w:type="spellStart"/>
      <w:r w:rsidRPr="00BC4A77">
        <w:rPr>
          <w:rFonts w:ascii="Arial" w:hAnsi="Arial" w:cs="Arial"/>
        </w:rPr>
        <w:t>mens</w:t>
      </w:r>
      <w:proofErr w:type="spellEnd"/>
      <w:r w:rsidRPr="00BC4A77">
        <w:rPr>
          <w:rFonts w:ascii="Arial" w:hAnsi="Arial" w:cs="Arial"/>
        </w:rPr>
        <w:t xml:space="preserve"> rea.</w:t>
      </w:r>
    </w:p>
    <w:p w14:paraId="0C4BD4D3" w14:textId="3306F74A" w:rsidR="00676DF1" w:rsidRPr="00BC4A77" w:rsidRDefault="00676DF1"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Capacity Responsibility</w:t>
      </w:r>
      <w:r w:rsidR="008D6EF5" w:rsidRPr="00BC4A77">
        <w:rPr>
          <w:rFonts w:ascii="Arial" w:hAnsi="Arial" w:cs="Arial"/>
        </w:rPr>
        <w:t xml:space="preserve"> refers to an individual's ability to act as a morally and legally responsible agent based on their mental and cognitive capacities. It involves assessing whether a person has the necessary mental abilities to understand their actions, control their </w:t>
      </w:r>
      <w:proofErr w:type="spellStart"/>
      <w:r w:rsidR="008D6EF5" w:rsidRPr="00BC4A77">
        <w:rPr>
          <w:rFonts w:ascii="Arial" w:hAnsi="Arial" w:cs="Arial"/>
        </w:rPr>
        <w:t>behavior</w:t>
      </w:r>
      <w:proofErr w:type="spellEnd"/>
      <w:r w:rsidR="008D6EF5" w:rsidRPr="00BC4A77">
        <w:rPr>
          <w:rFonts w:ascii="Arial" w:hAnsi="Arial" w:cs="Arial"/>
        </w:rPr>
        <w:t xml:space="preserve">, and appreciate the consequences of their conduct. </w:t>
      </w:r>
      <w:r w:rsidRPr="00BC4A77">
        <w:rPr>
          <w:rFonts w:ascii="Arial" w:hAnsi="Arial" w:cs="Arial"/>
          <w:color w:val="000000" w:themeColor="text1"/>
        </w:rPr>
        <w:t>Neuroscience can help develop theories of capacity by identifying brain mechanisms involved in moral and cognitive functions or even treat</w:t>
      </w:r>
      <w:r w:rsidR="008D6EF5" w:rsidRPr="00BC4A77">
        <w:rPr>
          <w:rFonts w:ascii="Arial" w:hAnsi="Arial" w:cs="Arial"/>
          <w:color w:val="000000" w:themeColor="text1"/>
        </w:rPr>
        <w:t>ing</w:t>
      </w:r>
      <w:r w:rsidRPr="00BC4A77">
        <w:rPr>
          <w:rFonts w:ascii="Arial" w:hAnsi="Arial" w:cs="Arial"/>
          <w:color w:val="000000" w:themeColor="text1"/>
        </w:rPr>
        <w:t xml:space="preserve"> conditions that reduce one's responsibility (e.g., tumo</w:t>
      </w:r>
      <w:r w:rsidR="008D6EF5" w:rsidRPr="00BC4A77">
        <w:rPr>
          <w:rFonts w:ascii="Arial" w:hAnsi="Arial" w:cs="Arial"/>
          <w:color w:val="000000" w:themeColor="text1"/>
        </w:rPr>
        <w:t>u</w:t>
      </w:r>
      <w:r w:rsidRPr="00BC4A77">
        <w:rPr>
          <w:rFonts w:ascii="Arial" w:hAnsi="Arial" w:cs="Arial"/>
          <w:color w:val="000000" w:themeColor="text1"/>
        </w:rPr>
        <w:t>r removal affect</w:t>
      </w:r>
      <w:r w:rsidR="008D6EF5" w:rsidRPr="00BC4A77">
        <w:rPr>
          <w:rFonts w:ascii="Arial" w:hAnsi="Arial" w:cs="Arial"/>
          <w:color w:val="000000" w:themeColor="text1"/>
        </w:rPr>
        <w:t>s</w:t>
      </w:r>
      <w:r w:rsidRPr="00BC4A77">
        <w:rPr>
          <w:rFonts w:ascii="Arial" w:hAnsi="Arial" w:cs="Arial"/>
          <w:color w:val="000000" w:themeColor="text1"/>
        </w:rPr>
        <w:t xml:space="preserve"> behavio</w:t>
      </w:r>
      <w:r w:rsidR="008D6EF5" w:rsidRPr="00BC4A77">
        <w:rPr>
          <w:rFonts w:ascii="Arial" w:hAnsi="Arial" w:cs="Arial"/>
          <w:color w:val="000000" w:themeColor="text1"/>
        </w:rPr>
        <w:t>u</w:t>
      </w:r>
      <w:r w:rsidRPr="00BC4A77">
        <w:rPr>
          <w:rFonts w:ascii="Arial" w:hAnsi="Arial" w:cs="Arial"/>
          <w:color w:val="000000" w:themeColor="text1"/>
        </w:rPr>
        <w:t>r control).</w:t>
      </w:r>
    </w:p>
    <w:p w14:paraId="65F66E4B" w14:textId="02997D12" w:rsidR="0098262C" w:rsidRPr="00BC4A77" w:rsidRDefault="0098262C"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sym w:font="Wingdings" w:char="F0E0"/>
      </w:r>
      <w:r w:rsidRPr="00BC4A77">
        <w:rPr>
          <w:rFonts w:ascii="Arial" w:hAnsi="Arial" w:cs="Arial"/>
          <w:color w:val="000000" w:themeColor="text1"/>
        </w:rPr>
        <w:t xml:space="preserve"> </w:t>
      </w:r>
      <w:r w:rsidRPr="00BC4A77">
        <w:rPr>
          <w:rFonts w:ascii="Arial" w:hAnsi="Arial" w:cs="Arial"/>
        </w:rPr>
        <w:t>Neuroscience can assess whether an individual had the cognitive and volitional abilities necessary for full responsibility, particularly in cases involving mental disorders or brain injuries.</w:t>
      </w:r>
    </w:p>
    <w:p w14:paraId="2F96D322" w14:textId="77777777" w:rsidR="00FD04D6" w:rsidRPr="00BC4A77" w:rsidRDefault="00FD04D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Virtue responsibility</w:t>
      </w:r>
      <w:r w:rsidRPr="00BC4A77">
        <w:rPr>
          <w:rFonts w:ascii="Arial" w:hAnsi="Arial" w:cs="Arial"/>
          <w:color w:val="000000" w:themeColor="text1"/>
        </w:rPr>
        <w:t xml:space="preserve"> refers to the assessment of a person's character, moral qualities, or habitual </w:t>
      </w:r>
      <w:proofErr w:type="spellStart"/>
      <w:r w:rsidRPr="00BC4A77">
        <w:rPr>
          <w:rFonts w:ascii="Arial" w:hAnsi="Arial" w:cs="Arial"/>
          <w:color w:val="000000" w:themeColor="text1"/>
        </w:rPr>
        <w:t>behaviors</w:t>
      </w:r>
      <w:proofErr w:type="spellEnd"/>
      <w:r w:rsidRPr="00BC4A77">
        <w:rPr>
          <w:rFonts w:ascii="Arial" w:hAnsi="Arial" w:cs="Arial"/>
          <w:color w:val="000000" w:themeColor="text1"/>
        </w:rPr>
        <w:t xml:space="preserve"> when determining their responsibility for a particular action. It considers whether an individual demonstrates traits typically associated with being responsible, such as reliability, self-control, or moral integrity, over time.</w:t>
      </w:r>
    </w:p>
    <w:p w14:paraId="482E7B5E" w14:textId="77777777" w:rsidR="00FD04D6" w:rsidRPr="00BC4A77" w:rsidRDefault="00FD04D6"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In the context of criminal responsibility, virtue responsibility involves evaluating whether the accused is generally a responsible or irresponsible person. For example, if someone has a history of reckless or immoral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it might indicate a lack of virtue responsibility. Conversely, a person who consistently acts with care and good judgment would be considered virtuous and more responsible.</w:t>
      </w:r>
    </w:p>
    <w:p w14:paraId="4D0947D7" w14:textId="75279304" w:rsidR="00FD04D6" w:rsidRPr="00BC4A77" w:rsidRDefault="00676DF1"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lastRenderedPageBreak/>
        <w:t>Liability Responsibility</w:t>
      </w:r>
      <w:r w:rsidRPr="00BC4A77">
        <w:rPr>
          <w:rFonts w:ascii="Arial" w:hAnsi="Arial" w:cs="Arial"/>
          <w:color w:val="000000" w:themeColor="text1"/>
        </w:rPr>
        <w:t>:</w:t>
      </w:r>
      <w:r w:rsidR="00FD04D6" w:rsidRPr="00BC4A77">
        <w:rPr>
          <w:rFonts w:ascii="Arial" w:hAnsi="Arial" w:cs="Arial"/>
          <w:color w:val="000000" w:themeColor="text1"/>
        </w:rPr>
        <w:t xml:space="preserve"> To determining what kind of consequences or penalties an offender should face for their actions. Neuroscience can influence sentencing by assessing an individual’s experience of punishment or determining if they can comprehend retribution. Retribution serves as a way to ensure that justice is done by holding individuals accountable for their actions, making them "pay" for the harm or wrong they have caused. It focuses on giving the offender what is deemed a fair punishment for their misconduct, rather than aiming primarily to deter future crimes, rehabilitate the offender, or protect society.</w:t>
      </w:r>
    </w:p>
    <w:p w14:paraId="491F6968" w14:textId="77777777" w:rsidR="008D6EF5" w:rsidRPr="00BC4A77" w:rsidRDefault="00FD04D6"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t xml:space="preserve">Neuroscience: </w:t>
      </w:r>
    </w:p>
    <w:p w14:paraId="2D994209" w14:textId="51DA91FD" w:rsidR="00FD04D6" w:rsidRPr="00BC4A77" w:rsidRDefault="00FD04D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Assessing the Experience of Punishment</w:t>
      </w:r>
      <w:r w:rsidRPr="00BC4A77">
        <w:rPr>
          <w:rFonts w:ascii="Arial" w:hAnsi="Arial" w:cs="Arial"/>
          <w:color w:val="000000" w:themeColor="text1"/>
        </w:rPr>
        <w:t>: Neuroscience can be used to tailor punishment according to how it is likely to be experienced by the offender. This is based on the understanding that different people can experience the same punishment differently. For instance, an individual with a higher pain tolerance may perceive physical punishment less severely than someone with a lower tolerance. Neuroscientific techniques could help assess how the offender is likely to experience the punishment, allowing for adjustments to ensure the punishment is proportionate and just. This approach can help calibrate the severity of the penalty to match the intended retributive effect.</w:t>
      </w:r>
    </w:p>
    <w:p w14:paraId="6B871E92" w14:textId="53DD4F84" w:rsidR="00FD04D6" w:rsidRPr="00BC4A77" w:rsidRDefault="00FD04D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Determining Capacity to Comprehend Retribution</w:t>
      </w:r>
      <w:r w:rsidRPr="00BC4A77">
        <w:rPr>
          <w:rFonts w:ascii="Arial" w:hAnsi="Arial" w:cs="Arial"/>
          <w:color w:val="000000" w:themeColor="text1"/>
        </w:rPr>
        <w:t>: For retributive justice to be meaningful, the individual being punished must understand that they are being punished as a response to their wrongdoing. Neuroscience can assess whether an offender has the cognitive ability to comprehend that they are being punished for a specific offense. If an individual lacks this capacity—due to cognitive impairment, a mental disorder, or neurological condition—then the justification for retributive punishment may be weakened, as they cannot fully understand the moral and legal implications of their punishment.</w:t>
      </w:r>
    </w:p>
    <w:p w14:paraId="39ACB5EF" w14:textId="55D5E484" w:rsidR="00FD04D6" w:rsidRPr="00BC4A77" w:rsidRDefault="00FD04D6"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Restoring Capacity for Retribution</w:t>
      </w:r>
      <w:r w:rsidRPr="00BC4A77">
        <w:rPr>
          <w:rFonts w:ascii="Arial" w:hAnsi="Arial" w:cs="Arial"/>
          <w:color w:val="000000" w:themeColor="text1"/>
        </w:rPr>
        <w:t xml:space="preserve">: In some cases, if an offender's cognitive or mental state prevents them from comprehending their punishment, neuroscience-based interventions might be used to restore their capacity to a level where they can understand the nature of the punishment. For example, medical treatments could </w:t>
      </w:r>
      <w:r w:rsidRPr="00BC4A77">
        <w:rPr>
          <w:rFonts w:ascii="Arial" w:hAnsi="Arial" w:cs="Arial"/>
          <w:color w:val="000000" w:themeColor="text1"/>
        </w:rPr>
        <w:lastRenderedPageBreak/>
        <w:t>potentially be employed to improve cognitive function, making the person capable of grasping that their punishment is a response to their criminal actions.</w:t>
      </w:r>
    </w:p>
    <w:p w14:paraId="27EC30BC" w14:textId="31CC6512" w:rsidR="00FD04D6" w:rsidRPr="00BC4A77" w:rsidRDefault="00FD04D6" w:rsidP="00BC4A77">
      <w:pPr>
        <w:pStyle w:val="NormalWeb"/>
        <w:spacing w:after="240" w:afterAutospacing="0" w:line="360" w:lineRule="auto"/>
        <w:rPr>
          <w:rFonts w:ascii="Arial" w:hAnsi="Arial" w:cs="Arial"/>
          <w:color w:val="000000" w:themeColor="text1"/>
        </w:rPr>
      </w:pPr>
    </w:p>
    <w:p w14:paraId="6833ACA5" w14:textId="6A6CC2F2" w:rsidR="00DB415D" w:rsidRPr="00BC4A77" w:rsidRDefault="00FD04D6" w:rsidP="00BC4A77">
      <w:pPr>
        <w:spacing w:before="100" w:beforeAutospacing="1" w:after="240" w:line="360" w:lineRule="auto"/>
        <w:rPr>
          <w:rFonts w:ascii="Arial" w:hAnsi="Arial" w:cs="Arial"/>
          <w:color w:val="000000" w:themeColor="text1"/>
        </w:rPr>
      </w:pPr>
      <w:r w:rsidRPr="00BC4A77">
        <w:rPr>
          <w:rFonts w:ascii="Arial" w:hAnsi="Arial" w:cs="Arial"/>
          <w:color w:val="000000" w:themeColor="text1"/>
        </w:rPr>
        <w:t xml:space="preserve">Relevance </w:t>
      </w:r>
    </w:p>
    <w:p w14:paraId="5D3CE3BD" w14:textId="77777777" w:rsidR="00FD04D6" w:rsidRPr="00BC4A77" w:rsidRDefault="00FD04D6" w:rsidP="00BC4A77">
      <w:pPr>
        <w:pStyle w:val="NormalWeb"/>
        <w:numPr>
          <w:ilvl w:val="0"/>
          <w:numId w:val="80"/>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Is P (outcome) responsible for O?</w:t>
      </w:r>
      <w:r w:rsidRPr="00BC4A77">
        <w:rPr>
          <w:rFonts w:ascii="Arial" w:hAnsi="Arial" w:cs="Arial"/>
          <w:color w:val="000000" w:themeColor="text1"/>
        </w:rPr>
        <w:br/>
        <w:t xml:space="preserve">This question concerns </w:t>
      </w:r>
      <w:r w:rsidRPr="00BC4A77">
        <w:rPr>
          <w:rStyle w:val="Strong"/>
          <w:rFonts w:ascii="Arial" w:eastAsiaTheme="majorEastAsia" w:hAnsi="Arial" w:cs="Arial"/>
          <w:color w:val="000000" w:themeColor="text1"/>
        </w:rPr>
        <w:t>outcome responsibility</w:t>
      </w:r>
      <w:r w:rsidRPr="00BC4A77">
        <w:rPr>
          <w:rFonts w:ascii="Arial" w:hAnsi="Arial" w:cs="Arial"/>
          <w:color w:val="000000" w:themeColor="text1"/>
        </w:rPr>
        <w:t xml:space="preserve">, which addresses whether the accused is blameworthy for a particular outcome, such as a crime or harmful event. The law assesses this through inquiries into actus reus (the physical act) and </w:t>
      </w:r>
      <w:proofErr w:type="spellStart"/>
      <w:r w:rsidRPr="00BC4A77">
        <w:rPr>
          <w:rFonts w:ascii="Arial" w:hAnsi="Arial" w:cs="Arial"/>
          <w:color w:val="000000" w:themeColor="text1"/>
        </w:rPr>
        <w:t>mens</w:t>
      </w:r>
      <w:proofErr w:type="spellEnd"/>
      <w:r w:rsidRPr="00BC4A77">
        <w:rPr>
          <w:rFonts w:ascii="Arial" w:hAnsi="Arial" w:cs="Arial"/>
          <w:color w:val="000000" w:themeColor="text1"/>
        </w:rPr>
        <w:t xml:space="preserve"> rea (the mental state). Neuroscience can be relevant by providing evidence to clarify whether the accused's actions contributed to the outcome, possibly through techniques like lie detection or brain scans that reveal information about their state of mind at the time.</w:t>
      </w:r>
    </w:p>
    <w:p w14:paraId="03F9C213" w14:textId="77777777" w:rsidR="00FD04D6" w:rsidRPr="00BC4A77" w:rsidRDefault="00FD04D6" w:rsidP="00BC4A77">
      <w:pPr>
        <w:pStyle w:val="NormalWeb"/>
        <w:numPr>
          <w:ilvl w:val="0"/>
          <w:numId w:val="80"/>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Were P’s actions (causally) responsible for O?</w:t>
      </w:r>
      <w:r w:rsidRPr="00BC4A77">
        <w:rPr>
          <w:rFonts w:ascii="Arial" w:hAnsi="Arial" w:cs="Arial"/>
          <w:color w:val="000000" w:themeColor="text1"/>
        </w:rPr>
        <w:br/>
        <w:t xml:space="preserve">This relates to </w:t>
      </w:r>
      <w:r w:rsidRPr="00BC4A77">
        <w:rPr>
          <w:rStyle w:val="Strong"/>
          <w:rFonts w:ascii="Arial" w:eastAsiaTheme="majorEastAsia" w:hAnsi="Arial" w:cs="Arial"/>
          <w:color w:val="000000" w:themeColor="text1"/>
        </w:rPr>
        <w:t>causal responsibility</w:t>
      </w:r>
      <w:r w:rsidRPr="00BC4A77">
        <w:rPr>
          <w:rFonts w:ascii="Arial" w:hAnsi="Arial" w:cs="Arial"/>
          <w:color w:val="000000" w:themeColor="text1"/>
        </w:rPr>
        <w:t xml:space="preserve">, focusing on whether the accused's actions were a direct cause of the outcome. Neuroscience can aid by identifying conditions that might affect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such as neurological disorders that impact voluntary actions, potentially supporting </w:t>
      </w:r>
      <w:proofErr w:type="spellStart"/>
      <w:r w:rsidRPr="00BC4A77">
        <w:rPr>
          <w:rFonts w:ascii="Arial" w:hAnsi="Arial" w:cs="Arial"/>
          <w:color w:val="000000" w:themeColor="text1"/>
        </w:rPr>
        <w:t>defenses</w:t>
      </w:r>
      <w:proofErr w:type="spellEnd"/>
      <w:r w:rsidRPr="00BC4A77">
        <w:rPr>
          <w:rFonts w:ascii="Arial" w:hAnsi="Arial" w:cs="Arial"/>
          <w:color w:val="000000" w:themeColor="text1"/>
        </w:rPr>
        <w:t xml:space="preserve"> like automatism or diminished capacity.</w:t>
      </w:r>
    </w:p>
    <w:p w14:paraId="1F970269" w14:textId="77777777" w:rsidR="00FD04D6" w:rsidRPr="00BC4A77" w:rsidRDefault="00FD04D6" w:rsidP="00BC4A77">
      <w:pPr>
        <w:pStyle w:val="NormalWeb"/>
        <w:numPr>
          <w:ilvl w:val="0"/>
          <w:numId w:val="80"/>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What were P’s (role) responsibilities, and were they breached?</w:t>
      </w:r>
      <w:r w:rsidRPr="00BC4A77">
        <w:rPr>
          <w:rFonts w:ascii="Arial" w:hAnsi="Arial" w:cs="Arial"/>
          <w:color w:val="000000" w:themeColor="text1"/>
        </w:rPr>
        <w:br/>
        <w:t xml:space="preserve">This addresses </w:t>
      </w:r>
      <w:r w:rsidRPr="00BC4A77">
        <w:rPr>
          <w:rStyle w:val="Strong"/>
          <w:rFonts w:ascii="Arial" w:eastAsiaTheme="majorEastAsia" w:hAnsi="Arial" w:cs="Arial"/>
          <w:color w:val="000000" w:themeColor="text1"/>
        </w:rPr>
        <w:t>role responsibility</w:t>
      </w:r>
      <w:r w:rsidRPr="00BC4A77">
        <w:rPr>
          <w:rFonts w:ascii="Arial" w:hAnsi="Arial" w:cs="Arial"/>
          <w:color w:val="000000" w:themeColor="text1"/>
        </w:rPr>
        <w:t xml:space="preserve">, which is about whether the accused violated their duties or obligations in a given situation. Neuroscience can help establish whether the accused had the mental state to </w:t>
      </w:r>
      <w:proofErr w:type="spellStart"/>
      <w:r w:rsidRPr="00BC4A77">
        <w:rPr>
          <w:rFonts w:ascii="Arial" w:hAnsi="Arial" w:cs="Arial"/>
          <w:color w:val="000000" w:themeColor="text1"/>
        </w:rPr>
        <w:t>fulfill</w:t>
      </w:r>
      <w:proofErr w:type="spellEnd"/>
      <w:r w:rsidRPr="00BC4A77">
        <w:rPr>
          <w:rFonts w:ascii="Arial" w:hAnsi="Arial" w:cs="Arial"/>
          <w:color w:val="000000" w:themeColor="text1"/>
        </w:rPr>
        <w:t xml:space="preserve"> their responsibilities or whether cognitive impairments might have affected their ability to act appropriately, which could influence determinations of negligence or intentionality.</w:t>
      </w:r>
    </w:p>
    <w:p w14:paraId="7F442FC3" w14:textId="77777777" w:rsidR="00FD04D6" w:rsidRPr="00BC4A77" w:rsidRDefault="00FD04D6" w:rsidP="00BC4A77">
      <w:pPr>
        <w:pStyle w:val="NormalWeb"/>
        <w:numPr>
          <w:ilvl w:val="0"/>
          <w:numId w:val="80"/>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Is P a fully (capacity) responsible person?</w:t>
      </w:r>
      <w:r w:rsidRPr="00BC4A77">
        <w:rPr>
          <w:rFonts w:ascii="Arial" w:hAnsi="Arial" w:cs="Arial"/>
          <w:color w:val="000000" w:themeColor="text1"/>
        </w:rPr>
        <w:br/>
        <w:t xml:space="preserve">Here, the focus is on </w:t>
      </w:r>
      <w:r w:rsidRPr="00BC4A77">
        <w:rPr>
          <w:rStyle w:val="Strong"/>
          <w:rFonts w:ascii="Arial" w:eastAsiaTheme="majorEastAsia" w:hAnsi="Arial" w:cs="Arial"/>
          <w:color w:val="000000" w:themeColor="text1"/>
        </w:rPr>
        <w:t>capacity responsibility</w:t>
      </w:r>
      <w:r w:rsidRPr="00BC4A77">
        <w:rPr>
          <w:rFonts w:ascii="Arial" w:hAnsi="Arial" w:cs="Arial"/>
          <w:color w:val="000000" w:themeColor="text1"/>
        </w:rPr>
        <w:t xml:space="preserve">, which concerns the accused's ability to act as a morally responsible agent. Neuroscience can help determine if the accused had the necessary cognitive and volitional capacities (e.g., rational decision-making, impulse control) at the time of the crime. This is </w:t>
      </w:r>
      <w:r w:rsidRPr="00BC4A77">
        <w:rPr>
          <w:rFonts w:ascii="Arial" w:hAnsi="Arial" w:cs="Arial"/>
          <w:color w:val="000000" w:themeColor="text1"/>
        </w:rPr>
        <w:lastRenderedPageBreak/>
        <w:t>important for deciding if the accused should be held fully accountable or if their capacity was diminished due to mental conditions.</w:t>
      </w:r>
    </w:p>
    <w:p w14:paraId="75E93FD3" w14:textId="77777777" w:rsidR="00FD04D6" w:rsidRPr="00BC4A77" w:rsidRDefault="00FD04D6" w:rsidP="00BC4A77">
      <w:pPr>
        <w:pStyle w:val="NormalWeb"/>
        <w:numPr>
          <w:ilvl w:val="0"/>
          <w:numId w:val="80"/>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Is P a (virtue) responsible or a (virtue) irresponsible person?</w:t>
      </w:r>
      <w:r w:rsidRPr="00BC4A77">
        <w:rPr>
          <w:rFonts w:ascii="Arial" w:hAnsi="Arial" w:cs="Arial"/>
          <w:color w:val="000000" w:themeColor="text1"/>
        </w:rPr>
        <w:br/>
        <w:t xml:space="preserve">This question pertains to </w:t>
      </w:r>
      <w:r w:rsidRPr="00BC4A77">
        <w:rPr>
          <w:rStyle w:val="Strong"/>
          <w:rFonts w:ascii="Arial" w:eastAsiaTheme="majorEastAsia" w:hAnsi="Arial" w:cs="Arial"/>
          <w:color w:val="000000" w:themeColor="text1"/>
        </w:rPr>
        <w:t>virtue responsibility</w:t>
      </w:r>
      <w:r w:rsidRPr="00BC4A77">
        <w:rPr>
          <w:rFonts w:ascii="Arial" w:hAnsi="Arial" w:cs="Arial"/>
          <w:color w:val="000000" w:themeColor="text1"/>
        </w:rPr>
        <w:t xml:space="preserve">, involving an evaluation of the accused's character and habitual </w:t>
      </w:r>
      <w:proofErr w:type="spellStart"/>
      <w:r w:rsidRPr="00BC4A77">
        <w:rPr>
          <w:rFonts w:ascii="Arial" w:hAnsi="Arial" w:cs="Arial"/>
          <w:color w:val="000000" w:themeColor="text1"/>
        </w:rPr>
        <w:t>behaviors</w:t>
      </w:r>
      <w:proofErr w:type="spellEnd"/>
      <w:r w:rsidRPr="00BC4A77">
        <w:rPr>
          <w:rFonts w:ascii="Arial" w:hAnsi="Arial" w:cs="Arial"/>
          <w:color w:val="000000" w:themeColor="text1"/>
        </w:rPr>
        <w:t xml:space="preserve">. Neuroscience's role here is more complex because it is challenging to distinguish between capacity deficits and character flaws. However, it might still offer insights into personality traits or conditions that contribute to </w:t>
      </w:r>
      <w:proofErr w:type="spellStart"/>
      <w:r w:rsidRPr="00BC4A77">
        <w:rPr>
          <w:rFonts w:ascii="Arial" w:hAnsi="Arial" w:cs="Arial"/>
          <w:color w:val="000000" w:themeColor="text1"/>
        </w:rPr>
        <w:t>behavior</w:t>
      </w:r>
      <w:proofErr w:type="spellEnd"/>
      <w:r w:rsidRPr="00BC4A77">
        <w:rPr>
          <w:rFonts w:ascii="Arial" w:hAnsi="Arial" w:cs="Arial"/>
          <w:color w:val="000000" w:themeColor="text1"/>
        </w:rPr>
        <w:t xml:space="preserve"> patterns, influencing judgments about the accused's overall moral character.</w:t>
      </w:r>
    </w:p>
    <w:p w14:paraId="104288C0" w14:textId="77777777" w:rsidR="00FD04D6" w:rsidRPr="00BC4A77" w:rsidRDefault="00FD04D6" w:rsidP="00BC4A77">
      <w:pPr>
        <w:pStyle w:val="NormalWeb"/>
        <w:numPr>
          <w:ilvl w:val="0"/>
          <w:numId w:val="80"/>
        </w:numPr>
        <w:spacing w:after="240" w:afterAutospacing="0" w:line="360" w:lineRule="auto"/>
        <w:rPr>
          <w:rFonts w:ascii="Arial" w:hAnsi="Arial" w:cs="Arial"/>
          <w:color w:val="000000" w:themeColor="text1"/>
        </w:rPr>
      </w:pPr>
      <w:r w:rsidRPr="00BC4A77">
        <w:rPr>
          <w:rStyle w:val="Strong"/>
          <w:rFonts w:ascii="Arial" w:eastAsiaTheme="majorEastAsia" w:hAnsi="Arial" w:cs="Arial"/>
          <w:color w:val="000000" w:themeColor="text1"/>
        </w:rPr>
        <w:t>How should P take (liability) responsibility for what they did?</w:t>
      </w:r>
      <w:r w:rsidRPr="00BC4A77">
        <w:rPr>
          <w:rFonts w:ascii="Arial" w:hAnsi="Arial" w:cs="Arial"/>
          <w:color w:val="000000" w:themeColor="text1"/>
        </w:rPr>
        <w:br/>
        <w:t xml:space="preserve">This involves </w:t>
      </w:r>
      <w:r w:rsidRPr="00BC4A77">
        <w:rPr>
          <w:rStyle w:val="Strong"/>
          <w:rFonts w:ascii="Arial" w:eastAsiaTheme="majorEastAsia" w:hAnsi="Arial" w:cs="Arial"/>
          <w:color w:val="000000" w:themeColor="text1"/>
        </w:rPr>
        <w:t>liability responsibility</w:t>
      </w:r>
      <w:r w:rsidRPr="00BC4A77">
        <w:rPr>
          <w:rFonts w:ascii="Arial" w:hAnsi="Arial" w:cs="Arial"/>
          <w:color w:val="000000" w:themeColor="text1"/>
        </w:rPr>
        <w:t xml:space="preserve">, which is about determining the appropriate consequences or penalties for the accused's actions. Neuroscience can influence decisions by assessing factors such as the individual's ability to comprehend punishment (retribution), their sensitivity to different forms of punishment, or the potential for rehabilitation. It can guide the court in tailoring the sanctions to fit the individual's mental state and </w:t>
      </w:r>
      <w:proofErr w:type="spellStart"/>
      <w:r w:rsidRPr="00BC4A77">
        <w:rPr>
          <w:rFonts w:ascii="Arial" w:hAnsi="Arial" w:cs="Arial"/>
          <w:color w:val="000000" w:themeColor="text1"/>
        </w:rPr>
        <w:t>behavioral</w:t>
      </w:r>
      <w:proofErr w:type="spellEnd"/>
      <w:r w:rsidRPr="00BC4A77">
        <w:rPr>
          <w:rFonts w:ascii="Arial" w:hAnsi="Arial" w:cs="Arial"/>
          <w:color w:val="000000" w:themeColor="text1"/>
        </w:rPr>
        <w:t xml:space="preserve"> needs.</w:t>
      </w:r>
    </w:p>
    <w:p w14:paraId="18480D45"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5B201BB0"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3212944D"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01BD1478"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62D55D51"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2E82A6DD"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1DDFCC05"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515456ED"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7174414C" w14:textId="77777777" w:rsidR="00F92E99" w:rsidRPr="00BC4A77" w:rsidRDefault="00F92E99" w:rsidP="00BC4A77">
      <w:pPr>
        <w:pStyle w:val="NormalWeb"/>
        <w:spacing w:after="240" w:afterAutospacing="0" w:line="360" w:lineRule="auto"/>
        <w:rPr>
          <w:rFonts w:ascii="Arial" w:hAnsi="Arial" w:cs="Arial"/>
          <w:color w:val="000000" w:themeColor="text1"/>
        </w:rPr>
      </w:pPr>
    </w:p>
    <w:p w14:paraId="204F6F45" w14:textId="77777777" w:rsidR="00F92E99" w:rsidRPr="00BC4A77" w:rsidRDefault="00F92E99" w:rsidP="00BC4A77">
      <w:pPr>
        <w:pStyle w:val="NormalWeb"/>
        <w:spacing w:after="240" w:afterAutospacing="0" w:line="360" w:lineRule="auto"/>
        <w:rPr>
          <w:rFonts w:ascii="Arial" w:hAnsi="Arial" w:cs="Arial"/>
          <w:color w:val="000000" w:themeColor="text1"/>
        </w:rPr>
      </w:pPr>
      <w:r w:rsidRPr="00BC4A77">
        <w:rPr>
          <w:rFonts w:ascii="Arial" w:hAnsi="Arial" w:cs="Arial"/>
          <w:color w:val="000000" w:themeColor="text1"/>
        </w:rPr>
        <w:lastRenderedPageBreak/>
        <w:t xml:space="preserve">L4 </w:t>
      </w:r>
    </w:p>
    <w:p w14:paraId="56E26BB5" w14:textId="06BF2F8A" w:rsidR="00F92E99" w:rsidRPr="00BC4A77" w:rsidRDefault="00F92E99" w:rsidP="00BC4A77">
      <w:pPr>
        <w:pStyle w:val="NormalWeb"/>
        <w:spacing w:after="240" w:afterAutospacing="0" w:line="360" w:lineRule="auto"/>
        <w:rPr>
          <w:rFonts w:ascii="Arial" w:hAnsi="Arial" w:cs="Arial"/>
          <w:b/>
          <w:bCs/>
          <w:color w:val="000000" w:themeColor="text1"/>
        </w:rPr>
      </w:pPr>
      <w:r w:rsidRPr="00BC4A77">
        <w:rPr>
          <w:rFonts w:ascii="Arial" w:hAnsi="Arial" w:cs="Arial"/>
          <w:b/>
          <w:bCs/>
          <w:color w:val="000000" w:themeColor="text1"/>
        </w:rPr>
        <w:t>Calvin J. Kraft and James Giordano, 'Integrating Brain Science And Law- Neuroscientific Evidence And Legal Perspectives On Protecting Individual Liberties' (2017) 11 Frontiers in Neuroscience. 621</w:t>
      </w:r>
    </w:p>
    <w:p w14:paraId="2E2D8654" w14:textId="0E9132C7" w:rsidR="00AF62B8" w:rsidRPr="00BC4A77" w:rsidRDefault="00BC4A77" w:rsidP="00BC4A77">
      <w:pPr>
        <w:pStyle w:val="Heading3"/>
        <w:spacing w:after="240" w:line="360" w:lineRule="auto"/>
        <w:rPr>
          <w:rFonts w:ascii="Arial" w:hAnsi="Arial" w:cs="Arial"/>
          <w:color w:val="000000" w:themeColor="text1"/>
          <w:sz w:val="24"/>
          <w:szCs w:val="24"/>
        </w:rPr>
      </w:pPr>
      <w:r w:rsidRPr="00BC4A77">
        <w:rPr>
          <w:rStyle w:val="Strong"/>
          <w:rFonts w:ascii="Arial" w:hAnsi="Arial" w:cs="Arial"/>
          <w:color w:val="000000" w:themeColor="text1"/>
          <w:sz w:val="24"/>
          <w:szCs w:val="24"/>
        </w:rPr>
        <w:t xml:space="preserve">1. </w:t>
      </w:r>
      <w:r w:rsidR="00AF62B8" w:rsidRPr="00BC4A77">
        <w:rPr>
          <w:rStyle w:val="Strong"/>
          <w:rFonts w:ascii="Arial" w:hAnsi="Arial" w:cs="Arial"/>
          <w:color w:val="000000" w:themeColor="text1"/>
          <w:sz w:val="24"/>
          <w:szCs w:val="24"/>
        </w:rPr>
        <w:t>Individual Rights vis-à-vis Neuroscientific Investigation</w:t>
      </w:r>
    </w:p>
    <w:p w14:paraId="7055CA9F"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The First Amendment of the United States Constitution safeguards the freedom of thought and expression. Legal precedents, exemplified by Jones v Opelika (1942), affirm the absolute right to think freely, prohibiting governmental involvement in cognitive processes. However, advancements in neuroscientific methodologies, which monitor mental states, raise concerns regarding the potential infringement on free thought. There is apprehension that individuals may become guarded, fearing that their thoughts could be used against them. This challenges the traditional legal understanding that thoughts themselves should remain inviolable, as neuroscientific technologies, such as fMRI, may have the capability to reveal cognitive states, thus encroaching upon mental privacy and autonomy.</w:t>
      </w:r>
    </w:p>
    <w:p w14:paraId="264B35AB"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p>
    <w:p w14:paraId="2E5696FF"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 xml:space="preserve">The Fourth Amendment, which protects against unreasonable searches and seizures, has prompted debates when applied to neuroscientific inquiries. While certain cases, such as </w:t>
      </w:r>
      <w:proofErr w:type="spellStart"/>
      <w:r w:rsidRPr="00BC4A77">
        <w:rPr>
          <w:rStyle w:val="Strong"/>
          <w:rFonts w:ascii="Arial" w:eastAsiaTheme="majorEastAsia" w:hAnsi="Arial" w:cs="Arial"/>
          <w:b w:val="0"/>
          <w:bCs w:val="0"/>
          <w:color w:val="000000" w:themeColor="text1"/>
        </w:rPr>
        <w:t>Schmerber</w:t>
      </w:r>
      <w:proofErr w:type="spellEnd"/>
      <w:r w:rsidRPr="00BC4A77">
        <w:rPr>
          <w:rStyle w:val="Strong"/>
          <w:rFonts w:ascii="Arial" w:eastAsiaTheme="majorEastAsia" w:hAnsi="Arial" w:cs="Arial"/>
          <w:b w:val="0"/>
          <w:bCs w:val="0"/>
          <w:color w:val="000000" w:themeColor="text1"/>
        </w:rPr>
        <w:t xml:space="preserve"> v. California (1966), have allowed for non-violative blood sample collection, more intrusive procedures may encroach upon privacy protections. The use of technologies like fMRI and EEG raises the question of whether reading brain activity constitutes a search of the mind. The precedent set by Kyllo v. United States (2001), which addressed non-physical intrusions into private spaces, could potentially extend to neuroimaging, considering brain scans as intrusions into the private realm of the mind.</w:t>
      </w:r>
    </w:p>
    <w:p w14:paraId="4AEB7F1D"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p>
    <w:p w14:paraId="33861E58"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 xml:space="preserve">The Fifth Amendment, which shields individuals from self-incrimination, faces complexities in the context of neuroscientific data due to the distinction between physical and testimonial evidence. Brain scans, capable of revealing intentions or </w:t>
      </w:r>
      <w:r w:rsidRPr="00BC4A77">
        <w:rPr>
          <w:rStyle w:val="Strong"/>
          <w:rFonts w:ascii="Arial" w:eastAsiaTheme="majorEastAsia" w:hAnsi="Arial" w:cs="Arial"/>
          <w:b w:val="0"/>
          <w:bCs w:val="0"/>
          <w:color w:val="000000" w:themeColor="text1"/>
        </w:rPr>
        <w:lastRenderedPageBreak/>
        <w:t>knowledge, may be deemed as producing testimonial evidence. The precedent set by the 1966 Miranda v. Arizona case, affirming the right to remain silent, raises concerns about compelling individuals to undergo brain scanning, potentially violating their rights if the scan is seen as producing self-incriminating evidence.</w:t>
      </w:r>
    </w:p>
    <w:p w14:paraId="3C754583"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p>
    <w:p w14:paraId="37A551D4" w14:textId="77777777" w:rsidR="00BC4A77" w:rsidRPr="00BC4A77" w:rsidRDefault="00BC4A77" w:rsidP="00BC4A77">
      <w:pPr>
        <w:spacing w:before="100" w:beforeAutospacing="1" w:after="240" w:line="360" w:lineRule="auto"/>
        <w:rPr>
          <w:rFonts w:ascii="Arial" w:hAnsi="Arial" w:cs="Arial"/>
          <w:color w:val="000000" w:themeColor="text1"/>
        </w:rPr>
      </w:pPr>
      <w:r w:rsidRPr="00BC4A77">
        <w:rPr>
          <w:rStyle w:val="Strong"/>
          <w:rFonts w:ascii="Arial" w:eastAsiaTheme="majorEastAsia" w:hAnsi="Arial" w:cs="Arial"/>
          <w:color w:val="000000" w:themeColor="text1"/>
        </w:rPr>
        <w:t xml:space="preserve">2. </w:t>
      </w:r>
      <w:r w:rsidR="00AF62B8" w:rsidRPr="00BC4A77">
        <w:rPr>
          <w:rStyle w:val="Strong"/>
          <w:rFonts w:ascii="Arial" w:eastAsiaTheme="majorEastAsia" w:hAnsi="Arial" w:cs="Arial"/>
          <w:color w:val="000000" w:themeColor="text1"/>
        </w:rPr>
        <w:t>Current Use and Acceptance of Neuroscientific Evidence in Criminal Courts</w:t>
      </w:r>
    </w:p>
    <w:p w14:paraId="14066B96" w14:textId="31FFA68E" w:rsidR="00BC4A77" w:rsidRPr="00BC4A77" w:rsidRDefault="00BC4A77" w:rsidP="00BC4A77">
      <w:pPr>
        <w:spacing w:before="100" w:beforeAutospacing="1" w:after="240" w:line="360" w:lineRule="auto"/>
        <w:rPr>
          <w:rStyle w:val="Strong"/>
          <w:rFonts w:ascii="Arial" w:hAnsi="Arial" w:cs="Arial"/>
          <w:b w:val="0"/>
          <w:bCs w:val="0"/>
          <w:color w:val="000000" w:themeColor="text1"/>
        </w:rPr>
      </w:pPr>
      <w:proofErr w:type="spellStart"/>
      <w:r w:rsidRPr="00BC4A77">
        <w:rPr>
          <w:rStyle w:val="Strong"/>
          <w:rFonts w:ascii="Arial" w:eastAsiaTheme="majorEastAsia" w:hAnsi="Arial" w:cs="Arial"/>
          <w:b w:val="0"/>
          <w:bCs w:val="0"/>
          <w:color w:val="000000" w:themeColor="text1"/>
        </w:rPr>
        <w:t>Defense</w:t>
      </w:r>
      <w:proofErr w:type="spellEnd"/>
      <w:r w:rsidRPr="00BC4A77">
        <w:rPr>
          <w:rStyle w:val="Strong"/>
          <w:rFonts w:ascii="Arial" w:eastAsiaTheme="majorEastAsia" w:hAnsi="Arial" w:cs="Arial"/>
          <w:b w:val="0"/>
          <w:bCs w:val="0"/>
          <w:color w:val="000000" w:themeColor="text1"/>
        </w:rPr>
        <w:t xml:space="preserve"> Use:</w:t>
      </w:r>
    </w:p>
    <w:p w14:paraId="555A0E64"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 xml:space="preserve">Neuroscientific evidence is commonly used by the </w:t>
      </w:r>
      <w:proofErr w:type="spellStart"/>
      <w:r w:rsidRPr="00BC4A77">
        <w:rPr>
          <w:rStyle w:val="Strong"/>
          <w:rFonts w:ascii="Arial" w:eastAsiaTheme="majorEastAsia" w:hAnsi="Arial" w:cs="Arial"/>
          <w:b w:val="0"/>
          <w:bCs w:val="0"/>
          <w:color w:val="000000" w:themeColor="text1"/>
        </w:rPr>
        <w:t>defense</w:t>
      </w:r>
      <w:proofErr w:type="spellEnd"/>
      <w:r w:rsidRPr="00BC4A77">
        <w:rPr>
          <w:rStyle w:val="Strong"/>
          <w:rFonts w:ascii="Arial" w:eastAsiaTheme="majorEastAsia" w:hAnsi="Arial" w:cs="Arial"/>
          <w:b w:val="0"/>
          <w:bCs w:val="0"/>
          <w:color w:val="000000" w:themeColor="text1"/>
        </w:rPr>
        <w:t xml:space="preserve"> in criminal cases to argue for diminished capacity, insanity </w:t>
      </w:r>
      <w:proofErr w:type="spellStart"/>
      <w:r w:rsidRPr="00BC4A77">
        <w:rPr>
          <w:rStyle w:val="Strong"/>
          <w:rFonts w:ascii="Arial" w:eastAsiaTheme="majorEastAsia" w:hAnsi="Arial" w:cs="Arial"/>
          <w:b w:val="0"/>
          <w:bCs w:val="0"/>
          <w:color w:val="000000" w:themeColor="text1"/>
        </w:rPr>
        <w:t>defenses</w:t>
      </w:r>
      <w:proofErr w:type="spellEnd"/>
      <w:r w:rsidRPr="00BC4A77">
        <w:rPr>
          <w:rStyle w:val="Strong"/>
          <w:rFonts w:ascii="Arial" w:eastAsiaTheme="majorEastAsia" w:hAnsi="Arial" w:cs="Arial"/>
          <w:b w:val="0"/>
          <w:bCs w:val="0"/>
          <w:color w:val="000000" w:themeColor="text1"/>
        </w:rPr>
        <w:t xml:space="preserve">, or sentence mitigation. Brain scans can reveal abnormalities that suggest a defendant may have had impaired decision-making abilities during the commission of a crime. For example, </w:t>
      </w:r>
      <w:proofErr w:type="spellStart"/>
      <w:r w:rsidRPr="00BC4A77">
        <w:rPr>
          <w:rStyle w:val="Strong"/>
          <w:rFonts w:ascii="Arial" w:eastAsiaTheme="majorEastAsia" w:hAnsi="Arial" w:cs="Arial"/>
          <w:b w:val="0"/>
          <w:bCs w:val="0"/>
          <w:color w:val="000000" w:themeColor="text1"/>
        </w:rPr>
        <w:t>defense</w:t>
      </w:r>
      <w:proofErr w:type="spellEnd"/>
      <w:r w:rsidRPr="00BC4A77">
        <w:rPr>
          <w:rStyle w:val="Strong"/>
          <w:rFonts w:ascii="Arial" w:eastAsiaTheme="majorEastAsia" w:hAnsi="Arial" w:cs="Arial"/>
          <w:b w:val="0"/>
          <w:bCs w:val="0"/>
          <w:color w:val="000000" w:themeColor="text1"/>
        </w:rPr>
        <w:t xml:space="preserve"> teams often present structural brain scans to show neurological abnormalities that could have influenced </w:t>
      </w:r>
      <w:proofErr w:type="spellStart"/>
      <w:r w:rsidRPr="00BC4A77">
        <w:rPr>
          <w:rStyle w:val="Strong"/>
          <w:rFonts w:ascii="Arial" w:eastAsiaTheme="majorEastAsia" w:hAnsi="Arial" w:cs="Arial"/>
          <w:b w:val="0"/>
          <w:bCs w:val="0"/>
          <w:color w:val="000000" w:themeColor="text1"/>
        </w:rPr>
        <w:t>behavior</w:t>
      </w:r>
      <w:proofErr w:type="spellEnd"/>
      <w:r w:rsidRPr="00BC4A77">
        <w:rPr>
          <w:rStyle w:val="Strong"/>
          <w:rFonts w:ascii="Arial" w:eastAsiaTheme="majorEastAsia" w:hAnsi="Arial" w:cs="Arial"/>
          <w:b w:val="0"/>
          <w:bCs w:val="0"/>
          <w:color w:val="000000" w:themeColor="text1"/>
        </w:rPr>
        <w:t>. This type of evidence is almost always presented in capital cases to argue for reduced sentences.</w:t>
      </w:r>
    </w:p>
    <w:p w14:paraId="7AE700CE"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p>
    <w:p w14:paraId="0B16EBB4"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Prosecution Use:</w:t>
      </w:r>
    </w:p>
    <w:p w14:paraId="095D1E74"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Neuroscientific evidence is seldom used by the prosecution to establish guilt. This is partly because neuroscientific techniques, such as fMRI-based lie detection, do not yet meet the standards of admissibility set in cases like Daubert v. Merrell Dow Pharmaceuticals (1993), which requires evidence to be reliable, widely accepted, and scientifically valid. In United States v. Semrau (2012), fMRI-based lie detection was excluded due to its lack of general acceptance and sufficient error-rate data.</w:t>
      </w:r>
    </w:p>
    <w:p w14:paraId="5465F53F"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p>
    <w:p w14:paraId="667E5910" w14:textId="77777777" w:rsidR="00BC4A77" w:rsidRPr="00BC4A77" w:rsidRDefault="00BC4A77" w:rsidP="00BC4A77">
      <w:pPr>
        <w:spacing w:before="100" w:beforeAutospacing="1" w:after="24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Deception Detection and Lie Detection:</w:t>
      </w:r>
    </w:p>
    <w:p w14:paraId="6BA8B1CD" w14:textId="350D90FD" w:rsidR="00BC4A77" w:rsidRPr="00BC4A77" w:rsidRDefault="00BC4A77" w:rsidP="00BC4A77">
      <w:pPr>
        <w:spacing w:before="100" w:beforeAutospacing="1" w:after="240" w:line="360" w:lineRule="auto"/>
        <w:rPr>
          <w:rStyle w:val="Strong"/>
          <w:rFonts w:ascii="Arial" w:eastAsiaTheme="majorEastAsia" w:hAnsi="Arial" w:cs="Arial"/>
          <w:color w:val="000000" w:themeColor="text1"/>
        </w:rPr>
      </w:pPr>
      <w:r w:rsidRPr="00BC4A77">
        <w:rPr>
          <w:rStyle w:val="Strong"/>
          <w:rFonts w:ascii="Arial" w:eastAsiaTheme="majorEastAsia" w:hAnsi="Arial" w:cs="Arial"/>
          <w:b w:val="0"/>
          <w:bCs w:val="0"/>
          <w:color w:val="000000" w:themeColor="text1"/>
        </w:rPr>
        <w:t xml:space="preserve">Methods like Event-Related Potentials (ERP), particularly the P300 signal, and fMRI have been examined for deception detection. These methods aim to determine if an individual recognizes specific information (e.g., knowledge about a crime). However, </w:t>
      </w:r>
    </w:p>
    <w:p w14:paraId="25AB0ABC" w14:textId="77777777" w:rsidR="00BC4A77" w:rsidRDefault="00BC4A77" w:rsidP="00BC4A77">
      <w:pPr>
        <w:pStyle w:val="Heading3"/>
        <w:spacing w:after="240" w:line="360" w:lineRule="auto"/>
        <w:rPr>
          <w:rStyle w:val="Strong"/>
          <w:rFonts w:ascii="Arial" w:hAnsi="Arial" w:cs="Arial"/>
          <w:b w:val="0"/>
          <w:bCs w:val="0"/>
          <w:color w:val="000000" w:themeColor="text1"/>
          <w:sz w:val="24"/>
          <w:szCs w:val="24"/>
        </w:rPr>
      </w:pPr>
      <w:r w:rsidRPr="00BC4A77">
        <w:rPr>
          <w:rStyle w:val="Strong"/>
          <w:rFonts w:ascii="Arial" w:hAnsi="Arial" w:cs="Arial"/>
          <w:b w:val="0"/>
          <w:bCs w:val="0"/>
          <w:color w:val="000000" w:themeColor="text1"/>
          <w:sz w:val="24"/>
          <w:szCs w:val="24"/>
        </w:rPr>
        <w:lastRenderedPageBreak/>
        <w:t xml:space="preserve">their use in court has been limited due to concerns about their reliability and validity in real-world settings. ERP-based methods like brain fingerprinting have had minimal success in the courts due to criticisms of their scientific foundation. In contrast, fMRI has shown some promise but is still fraught with issues of accuracy, especially under courtroom conditions where stress and deception can skew results. </w:t>
      </w:r>
    </w:p>
    <w:p w14:paraId="145C1BB6" w14:textId="77777777" w:rsidR="00BC4A77" w:rsidRDefault="00BC4A77" w:rsidP="00BC4A77">
      <w:pPr>
        <w:pStyle w:val="Heading3"/>
        <w:spacing w:after="240" w:line="360" w:lineRule="auto"/>
        <w:rPr>
          <w:rStyle w:val="Strong"/>
          <w:rFonts w:ascii="Arial" w:hAnsi="Arial" w:cs="Arial"/>
          <w:color w:val="000000" w:themeColor="text1"/>
          <w:sz w:val="24"/>
          <w:szCs w:val="24"/>
        </w:rPr>
      </w:pPr>
    </w:p>
    <w:p w14:paraId="3A96F689" w14:textId="66CE533C" w:rsidR="00BC4A77" w:rsidRPr="00BC4A77" w:rsidRDefault="00BC4A77" w:rsidP="00BC4A77">
      <w:pPr>
        <w:pStyle w:val="Heading3"/>
        <w:spacing w:after="240" w:line="360" w:lineRule="auto"/>
        <w:rPr>
          <w:rStyle w:val="Strong"/>
          <w:rFonts w:ascii="Arial" w:hAnsi="Arial" w:cs="Arial"/>
          <w:color w:val="000000" w:themeColor="text1"/>
          <w:sz w:val="24"/>
          <w:szCs w:val="24"/>
        </w:rPr>
      </w:pPr>
      <w:r w:rsidRPr="00BC4A77">
        <w:rPr>
          <w:rStyle w:val="Strong"/>
          <w:rFonts w:ascii="Arial" w:hAnsi="Arial" w:cs="Arial"/>
          <w:color w:val="000000" w:themeColor="text1"/>
          <w:sz w:val="24"/>
          <w:szCs w:val="24"/>
        </w:rPr>
        <w:t>3. Ethical and Legal Violations: Does Neuroscientific Evidence Breach Fundamental Rights</w:t>
      </w:r>
    </w:p>
    <w:p w14:paraId="7DFC8709" w14:textId="59D77B03" w:rsidR="00BC4A77" w:rsidRPr="00BC4A77" w:rsidRDefault="00BC4A77" w:rsidP="00BC4A77">
      <w:pPr>
        <w:pStyle w:val="Heading3"/>
        <w:spacing w:after="240" w:line="360" w:lineRule="auto"/>
        <w:rPr>
          <w:rStyle w:val="Strong"/>
          <w:rFonts w:ascii="Arial" w:hAnsi="Arial" w:cs="Arial"/>
          <w:b w:val="0"/>
          <w:bCs w:val="0"/>
          <w:color w:val="000000" w:themeColor="text1"/>
          <w:sz w:val="24"/>
          <w:szCs w:val="24"/>
        </w:rPr>
      </w:pPr>
      <w:r w:rsidRPr="00BC4A77">
        <w:rPr>
          <w:rStyle w:val="Strong"/>
          <w:rFonts w:ascii="Arial" w:hAnsi="Arial" w:cs="Arial"/>
          <w:b w:val="0"/>
          <w:bCs w:val="0"/>
          <w:color w:val="000000" w:themeColor="text1"/>
          <w:sz w:val="24"/>
          <w:szCs w:val="24"/>
        </w:rPr>
        <w:t xml:space="preserve">1. </w:t>
      </w:r>
      <w:r w:rsidRPr="00BC4A77">
        <w:rPr>
          <w:rStyle w:val="Strong"/>
          <w:rFonts w:ascii="Arial" w:hAnsi="Arial" w:cs="Arial"/>
          <w:b w:val="0"/>
          <w:bCs w:val="0"/>
          <w:color w:val="000000" w:themeColor="text1"/>
          <w:sz w:val="24"/>
          <w:szCs w:val="24"/>
        </w:rPr>
        <w:t>Invasions of Privacy:</w:t>
      </w:r>
      <w:r w:rsidRPr="00BC4A77">
        <w:rPr>
          <w:rStyle w:val="Strong"/>
          <w:rFonts w:ascii="Arial" w:hAnsi="Arial" w:cs="Arial"/>
          <w:b w:val="0"/>
          <w:bCs w:val="0"/>
          <w:color w:val="000000" w:themeColor="text1"/>
          <w:sz w:val="24"/>
          <w:szCs w:val="24"/>
        </w:rPr>
        <w:t xml:space="preserve"> </w:t>
      </w:r>
      <w:r w:rsidRPr="00BC4A77">
        <w:rPr>
          <w:rStyle w:val="Strong"/>
          <w:rFonts w:ascii="Arial" w:hAnsi="Arial" w:cs="Arial"/>
          <w:b w:val="0"/>
          <w:bCs w:val="0"/>
          <w:color w:val="000000" w:themeColor="text1"/>
          <w:sz w:val="24"/>
          <w:szCs w:val="24"/>
        </w:rPr>
        <w:t xml:space="preserve">The potential for brain scans to reveal more information than necessary raises significant privacy concerns. For instance, during a deception detection scenario, a scan might unintentionally disclose medically relevant information, such as the presence of a brain </w:t>
      </w:r>
      <w:proofErr w:type="spellStart"/>
      <w:r w:rsidRPr="00BC4A77">
        <w:rPr>
          <w:rStyle w:val="Strong"/>
          <w:rFonts w:ascii="Arial" w:hAnsi="Arial" w:cs="Arial"/>
          <w:b w:val="0"/>
          <w:bCs w:val="0"/>
          <w:color w:val="000000" w:themeColor="text1"/>
          <w:sz w:val="24"/>
          <w:szCs w:val="24"/>
        </w:rPr>
        <w:t>tumor</w:t>
      </w:r>
      <w:proofErr w:type="spellEnd"/>
      <w:r w:rsidRPr="00BC4A77">
        <w:rPr>
          <w:rStyle w:val="Strong"/>
          <w:rFonts w:ascii="Arial" w:hAnsi="Arial" w:cs="Arial"/>
          <w:b w:val="0"/>
          <w:bCs w:val="0"/>
          <w:color w:val="000000" w:themeColor="text1"/>
          <w:sz w:val="24"/>
          <w:szCs w:val="24"/>
        </w:rPr>
        <w:t>. This raises questions about whether such findings should be admissible in court. This issue underscores the need for clear guidelines on what should be considered an acceptable neuro-cognitive investigation.</w:t>
      </w:r>
    </w:p>
    <w:p w14:paraId="5BD55316" w14:textId="77777777" w:rsidR="00BC4A77" w:rsidRPr="00BC4A77" w:rsidRDefault="00BC4A77" w:rsidP="00BC4A77">
      <w:pPr>
        <w:pStyle w:val="Heading3"/>
        <w:spacing w:after="240" w:line="360" w:lineRule="auto"/>
        <w:rPr>
          <w:rStyle w:val="Strong"/>
          <w:rFonts w:ascii="Arial" w:hAnsi="Arial" w:cs="Arial"/>
          <w:b w:val="0"/>
          <w:bCs w:val="0"/>
          <w:color w:val="000000" w:themeColor="text1"/>
          <w:sz w:val="24"/>
          <w:szCs w:val="24"/>
        </w:rPr>
      </w:pPr>
      <w:r w:rsidRPr="00BC4A77">
        <w:rPr>
          <w:rStyle w:val="Strong"/>
          <w:rFonts w:ascii="Arial" w:hAnsi="Arial" w:cs="Arial"/>
          <w:b w:val="0"/>
          <w:bCs w:val="0"/>
          <w:color w:val="000000" w:themeColor="text1"/>
          <w:sz w:val="24"/>
          <w:szCs w:val="24"/>
        </w:rPr>
        <w:t>The court has not definitively addressed the privacy of brain scans. While homes are protected under the Fourth Amendment, there is a debate about whether heads (or brains) should receive even greater protection. Legal scholars argue that obtaining informed consent should be mandatory for any brain scans, and warrantless searches (similar to home invasions) should be avoided.</w:t>
      </w:r>
    </w:p>
    <w:p w14:paraId="3C8931F1" w14:textId="77777777" w:rsidR="00BC4A77" w:rsidRDefault="00BC4A77" w:rsidP="00BC4A77">
      <w:pPr>
        <w:pStyle w:val="Heading3"/>
        <w:spacing w:after="240" w:line="360" w:lineRule="auto"/>
        <w:rPr>
          <w:rStyle w:val="Strong"/>
          <w:rFonts w:ascii="Arial" w:hAnsi="Arial" w:cs="Arial"/>
          <w:b w:val="0"/>
          <w:bCs w:val="0"/>
          <w:color w:val="000000" w:themeColor="text1"/>
          <w:sz w:val="24"/>
          <w:szCs w:val="24"/>
        </w:rPr>
      </w:pPr>
    </w:p>
    <w:p w14:paraId="21E165B6" w14:textId="1EEB1B76" w:rsidR="00BC4A77" w:rsidRPr="00BC4A77" w:rsidRDefault="00BC4A77" w:rsidP="00BC4A77">
      <w:pPr>
        <w:pStyle w:val="Heading3"/>
        <w:spacing w:after="240" w:line="360" w:lineRule="auto"/>
        <w:rPr>
          <w:rStyle w:val="Strong"/>
          <w:rFonts w:ascii="Arial" w:hAnsi="Arial" w:cs="Arial"/>
          <w:b w:val="0"/>
          <w:bCs w:val="0"/>
          <w:color w:val="000000" w:themeColor="text1"/>
          <w:sz w:val="24"/>
          <w:szCs w:val="24"/>
        </w:rPr>
      </w:pPr>
      <w:r w:rsidRPr="00BC4A77">
        <w:rPr>
          <w:rStyle w:val="Strong"/>
          <w:rFonts w:ascii="Arial" w:hAnsi="Arial" w:cs="Arial"/>
          <w:b w:val="0"/>
          <w:bCs w:val="0"/>
          <w:color w:val="000000" w:themeColor="text1"/>
          <w:sz w:val="24"/>
          <w:szCs w:val="24"/>
        </w:rPr>
        <w:t xml:space="preserve">2. </w:t>
      </w:r>
      <w:r w:rsidRPr="00BC4A77">
        <w:rPr>
          <w:rStyle w:val="Strong"/>
          <w:rFonts w:ascii="Arial" w:hAnsi="Arial" w:cs="Arial"/>
          <w:b w:val="0"/>
          <w:bCs w:val="0"/>
          <w:color w:val="000000" w:themeColor="text1"/>
          <w:sz w:val="24"/>
          <w:szCs w:val="24"/>
        </w:rPr>
        <w:t xml:space="preserve">Self-Incrimination and the </w:t>
      </w:r>
      <w:proofErr w:type="spellStart"/>
      <w:r w:rsidRPr="00BC4A77">
        <w:rPr>
          <w:rStyle w:val="Strong"/>
          <w:rFonts w:ascii="Arial" w:hAnsi="Arial" w:cs="Arial"/>
          <w:b w:val="0"/>
          <w:bCs w:val="0"/>
          <w:color w:val="000000" w:themeColor="text1"/>
          <w:sz w:val="24"/>
          <w:szCs w:val="24"/>
        </w:rPr>
        <w:t>Schmerber</w:t>
      </w:r>
      <w:proofErr w:type="spellEnd"/>
      <w:r w:rsidRPr="00BC4A77">
        <w:rPr>
          <w:rStyle w:val="Strong"/>
          <w:rFonts w:ascii="Arial" w:hAnsi="Arial" w:cs="Arial"/>
          <w:b w:val="0"/>
          <w:bCs w:val="0"/>
          <w:color w:val="000000" w:themeColor="text1"/>
          <w:sz w:val="24"/>
          <w:szCs w:val="24"/>
        </w:rPr>
        <w:t xml:space="preserve"> Dichotomy:</w:t>
      </w:r>
    </w:p>
    <w:p w14:paraId="5F07AE1D" w14:textId="77777777" w:rsidR="00BC4A77" w:rsidRPr="00BC4A77" w:rsidRDefault="00BC4A77" w:rsidP="00BC4A77">
      <w:pPr>
        <w:pStyle w:val="Heading3"/>
        <w:spacing w:after="240" w:line="360" w:lineRule="auto"/>
        <w:rPr>
          <w:rStyle w:val="Strong"/>
          <w:rFonts w:ascii="Arial" w:hAnsi="Arial" w:cs="Arial"/>
          <w:b w:val="0"/>
          <w:bCs w:val="0"/>
          <w:color w:val="000000" w:themeColor="text1"/>
          <w:sz w:val="24"/>
          <w:szCs w:val="24"/>
        </w:rPr>
      </w:pPr>
      <w:r w:rsidRPr="00BC4A77">
        <w:rPr>
          <w:rStyle w:val="Strong"/>
          <w:rFonts w:ascii="Arial" w:hAnsi="Arial" w:cs="Arial"/>
          <w:b w:val="0"/>
          <w:bCs w:val="0"/>
          <w:color w:val="000000" w:themeColor="text1"/>
          <w:sz w:val="24"/>
          <w:szCs w:val="24"/>
        </w:rPr>
        <w:t xml:space="preserve">The court’s distinction between physical and testimonial evidence is particularly challenging in the context of neuroscience. Neurological evidence could fall into a </w:t>
      </w:r>
      <w:proofErr w:type="spellStart"/>
      <w:r w:rsidRPr="00BC4A77">
        <w:rPr>
          <w:rStyle w:val="Strong"/>
          <w:rFonts w:ascii="Arial" w:hAnsi="Arial" w:cs="Arial"/>
          <w:b w:val="0"/>
          <w:bCs w:val="0"/>
          <w:color w:val="000000" w:themeColor="text1"/>
          <w:sz w:val="24"/>
          <w:szCs w:val="24"/>
        </w:rPr>
        <w:t>gray</w:t>
      </w:r>
      <w:proofErr w:type="spellEnd"/>
      <w:r w:rsidRPr="00BC4A77">
        <w:rPr>
          <w:rStyle w:val="Strong"/>
          <w:rFonts w:ascii="Arial" w:hAnsi="Arial" w:cs="Arial"/>
          <w:b w:val="0"/>
          <w:bCs w:val="0"/>
          <w:color w:val="000000" w:themeColor="text1"/>
          <w:sz w:val="24"/>
          <w:szCs w:val="24"/>
        </w:rPr>
        <w:t xml:space="preserve"> area between automatic responses (e.g., reflexes or blood tests) and memorialized information (e.g., memories and thoughts), making it difficult to apply the Fifth Amendment.</w:t>
      </w:r>
    </w:p>
    <w:p w14:paraId="73EA4C46" w14:textId="77777777" w:rsidR="00BC4A77" w:rsidRPr="00BC4A77" w:rsidRDefault="00BC4A77" w:rsidP="00BC4A77">
      <w:pPr>
        <w:pStyle w:val="Heading3"/>
        <w:spacing w:after="240" w:line="360" w:lineRule="auto"/>
        <w:rPr>
          <w:rStyle w:val="Strong"/>
          <w:rFonts w:ascii="Arial" w:hAnsi="Arial" w:cs="Arial"/>
          <w:b w:val="0"/>
          <w:bCs w:val="0"/>
          <w:color w:val="000000" w:themeColor="text1"/>
          <w:sz w:val="24"/>
          <w:szCs w:val="24"/>
        </w:rPr>
      </w:pPr>
      <w:r w:rsidRPr="00BC4A77">
        <w:rPr>
          <w:rStyle w:val="Strong"/>
          <w:rFonts w:ascii="Arial" w:hAnsi="Arial" w:cs="Arial"/>
          <w:b w:val="0"/>
          <w:bCs w:val="0"/>
          <w:color w:val="000000" w:themeColor="text1"/>
          <w:sz w:val="24"/>
          <w:szCs w:val="24"/>
        </w:rPr>
        <w:lastRenderedPageBreak/>
        <w:t>A related concern is that individuals could be compelled to provide neuroscientific data without fully understanding the implications, which would violate their rights against self-incrimination. Some legal scholars propose adopting protections similar to informed consent standards seen in medical contexts.</w:t>
      </w:r>
    </w:p>
    <w:p w14:paraId="0A634F6F" w14:textId="77777777" w:rsidR="00BC4A77" w:rsidRDefault="00BC4A77" w:rsidP="00BC4A77">
      <w:pPr>
        <w:pStyle w:val="Heading3"/>
        <w:spacing w:after="240" w:line="360" w:lineRule="auto"/>
        <w:rPr>
          <w:rStyle w:val="Strong"/>
          <w:rFonts w:ascii="Arial" w:hAnsi="Arial" w:cs="Arial"/>
          <w:color w:val="000000" w:themeColor="text1"/>
          <w:sz w:val="24"/>
          <w:szCs w:val="24"/>
        </w:rPr>
      </w:pPr>
    </w:p>
    <w:p w14:paraId="1A212715" w14:textId="2C9FD2B6" w:rsidR="00BC4A77" w:rsidRPr="00BC4A77" w:rsidRDefault="00BC4A77" w:rsidP="00BC4A77">
      <w:pPr>
        <w:pStyle w:val="Heading3"/>
        <w:spacing w:after="240" w:line="360" w:lineRule="auto"/>
        <w:rPr>
          <w:rFonts w:ascii="Arial" w:hAnsi="Arial" w:cs="Arial"/>
          <w:color w:val="000000" w:themeColor="text1"/>
          <w:sz w:val="24"/>
          <w:szCs w:val="24"/>
        </w:rPr>
      </w:pPr>
      <w:r w:rsidRPr="00BC4A77">
        <w:rPr>
          <w:rStyle w:val="Strong"/>
          <w:rFonts w:ascii="Arial" w:hAnsi="Arial" w:cs="Arial"/>
          <w:color w:val="000000" w:themeColor="text1"/>
          <w:sz w:val="24"/>
          <w:szCs w:val="24"/>
        </w:rPr>
        <w:t xml:space="preserve">4. </w:t>
      </w:r>
      <w:r w:rsidRPr="00BC4A77">
        <w:rPr>
          <w:rStyle w:val="Strong"/>
          <w:rFonts w:ascii="Arial" w:hAnsi="Arial" w:cs="Arial"/>
          <w:color w:val="000000" w:themeColor="text1"/>
          <w:sz w:val="24"/>
          <w:szCs w:val="24"/>
        </w:rPr>
        <w:t>Liberties at Risk and Future Challenges</w:t>
      </w:r>
    </w:p>
    <w:p w14:paraId="4ED2CC53" w14:textId="3033A8FE" w:rsidR="00BC4A77" w:rsidRPr="00BC4A77" w:rsidRDefault="00BC4A77" w:rsidP="00BC4A77">
      <w:pPr>
        <w:pStyle w:val="NormalWeb"/>
        <w:spacing w:after="240" w:afterAutospacing="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 xml:space="preserve">2. </w:t>
      </w:r>
      <w:r w:rsidRPr="00BC4A77">
        <w:rPr>
          <w:rStyle w:val="Strong"/>
          <w:rFonts w:ascii="Arial" w:eastAsiaTheme="majorEastAsia" w:hAnsi="Arial" w:cs="Arial"/>
          <w:b w:val="0"/>
          <w:bCs w:val="0"/>
          <w:color w:val="000000" w:themeColor="text1"/>
        </w:rPr>
        <w:t>Freedom of Thought:</w:t>
      </w:r>
    </w:p>
    <w:p w14:paraId="07F5785A" w14:textId="77777777" w:rsidR="00BC4A77" w:rsidRPr="00BC4A77" w:rsidRDefault="00BC4A77" w:rsidP="00BC4A77">
      <w:pPr>
        <w:pStyle w:val="NormalWeb"/>
        <w:spacing w:after="240" w:afterAutospacing="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Although modern neuroscience hasn't quite reached the stage of literal "mind reading," advancements are narrowing the gap. Techniques such as fMRI can uncover patterns of brain activity associated with recognition, memory, and deception. As these technologies progress, they could potentially encroach upon cognitive liberty—the right to keep one's thoughts private.</w:t>
      </w:r>
    </w:p>
    <w:p w14:paraId="6F16D342" w14:textId="77777777" w:rsidR="00BC4A77" w:rsidRPr="00BC4A77" w:rsidRDefault="00BC4A77" w:rsidP="00BC4A77">
      <w:pPr>
        <w:pStyle w:val="NormalWeb"/>
        <w:spacing w:after="240" w:afterAutospacing="0" w:line="360" w:lineRule="auto"/>
        <w:rPr>
          <w:rStyle w:val="Strong"/>
          <w:rFonts w:ascii="Arial" w:eastAsiaTheme="majorEastAsia" w:hAnsi="Arial" w:cs="Arial"/>
          <w:b w:val="0"/>
          <w:bCs w:val="0"/>
          <w:color w:val="000000" w:themeColor="text1"/>
        </w:rPr>
      </w:pPr>
    </w:p>
    <w:p w14:paraId="59B37E84" w14:textId="19527405" w:rsidR="00BC4A77" w:rsidRPr="00BC4A77" w:rsidRDefault="00BC4A77" w:rsidP="00BC4A77">
      <w:pPr>
        <w:pStyle w:val="NormalWeb"/>
        <w:spacing w:after="240" w:afterAutospacing="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 xml:space="preserve">In light of these advancements, it is crucial for the legal and scientific communities to collaborate in establishing clear ethical safeguards that protect individual freedoms without stifling </w:t>
      </w:r>
      <w:r>
        <w:rPr>
          <w:rStyle w:val="Strong"/>
          <w:rFonts w:ascii="Arial" w:eastAsiaTheme="majorEastAsia" w:hAnsi="Arial" w:cs="Arial"/>
          <w:b w:val="0"/>
          <w:bCs w:val="0"/>
          <w:color w:val="000000" w:themeColor="text1"/>
        </w:rPr>
        <w:t>neuroscience's</w:t>
      </w:r>
      <w:r w:rsidRPr="00BC4A77">
        <w:rPr>
          <w:rStyle w:val="Strong"/>
          <w:rFonts w:ascii="Arial" w:eastAsiaTheme="majorEastAsia" w:hAnsi="Arial" w:cs="Arial"/>
          <w:b w:val="0"/>
          <w:bCs w:val="0"/>
          <w:color w:val="000000" w:themeColor="text1"/>
        </w:rPr>
        <w:t xml:space="preserve"> beneficial applications in criminal justice.</w:t>
      </w:r>
    </w:p>
    <w:p w14:paraId="56096B3D" w14:textId="77777777" w:rsidR="00BC4A77" w:rsidRPr="00BC4A77" w:rsidRDefault="00BC4A77" w:rsidP="00BC4A77">
      <w:pPr>
        <w:pStyle w:val="NormalWeb"/>
        <w:spacing w:after="240" w:afterAutospacing="0" w:line="360" w:lineRule="auto"/>
        <w:rPr>
          <w:rStyle w:val="Strong"/>
          <w:rFonts w:ascii="Arial" w:eastAsiaTheme="majorEastAsia" w:hAnsi="Arial" w:cs="Arial"/>
          <w:b w:val="0"/>
          <w:bCs w:val="0"/>
          <w:color w:val="000000" w:themeColor="text1"/>
        </w:rPr>
      </w:pPr>
    </w:p>
    <w:p w14:paraId="4263E278" w14:textId="3E2FA1C0" w:rsidR="00BC4A77" w:rsidRPr="00BC4A77" w:rsidRDefault="00BC4A77" w:rsidP="00BC4A77">
      <w:pPr>
        <w:pStyle w:val="NormalWeb"/>
        <w:spacing w:after="240" w:afterAutospacing="0" w:line="360" w:lineRule="auto"/>
        <w:rPr>
          <w:rStyle w:val="Strong"/>
          <w:rFonts w:ascii="Arial" w:eastAsiaTheme="majorEastAsia" w:hAnsi="Arial" w:cs="Arial"/>
          <w:b w:val="0"/>
          <w:bCs w:val="0"/>
          <w:color w:val="000000" w:themeColor="text1"/>
        </w:rPr>
      </w:pPr>
      <w:r w:rsidRPr="00BC4A77">
        <w:rPr>
          <w:rStyle w:val="Strong"/>
          <w:rFonts w:ascii="Arial" w:eastAsiaTheme="majorEastAsia" w:hAnsi="Arial" w:cs="Arial"/>
          <w:b w:val="0"/>
          <w:bCs w:val="0"/>
          <w:color w:val="000000" w:themeColor="text1"/>
        </w:rPr>
        <w:t xml:space="preserve">2. </w:t>
      </w:r>
      <w:r w:rsidRPr="00BC4A77">
        <w:rPr>
          <w:rStyle w:val="Strong"/>
          <w:rFonts w:ascii="Arial" w:eastAsiaTheme="majorEastAsia" w:hAnsi="Arial" w:cs="Arial"/>
          <w:b w:val="0"/>
          <w:bCs w:val="0"/>
          <w:color w:val="000000" w:themeColor="text1"/>
        </w:rPr>
        <w:t>Future Technological Advances:</w:t>
      </w:r>
    </w:p>
    <w:p w14:paraId="0CF3F13C" w14:textId="77777777" w:rsidR="00BC4A77" w:rsidRPr="00BC4A77" w:rsidRDefault="00BC4A77" w:rsidP="00BC4A77">
      <w:pPr>
        <w:pStyle w:val="NormalWeb"/>
        <w:spacing w:after="240" w:afterAutospacing="0" w:line="360" w:lineRule="auto"/>
        <w:rPr>
          <w:rFonts w:ascii="Arial" w:hAnsi="Arial" w:cs="Arial"/>
          <w:color w:val="000000" w:themeColor="text1"/>
        </w:rPr>
      </w:pPr>
      <w:r w:rsidRPr="00BC4A77">
        <w:rPr>
          <w:rStyle w:val="Strong"/>
          <w:rFonts w:ascii="Arial" w:eastAsiaTheme="majorEastAsia" w:hAnsi="Arial" w:cs="Arial"/>
          <w:b w:val="0"/>
          <w:bCs w:val="0"/>
          <w:color w:val="000000" w:themeColor="text1"/>
        </w:rPr>
        <w:t>The growing incorporation of neuroscientific evidence into legal proceedings raises concerns about deterministic paradigms that could undermine traditional concepts of free will and culpability. As neuroscientific methods advance, they could reshape legal definitions of responsibility, guilt, and punishment, necessitating the development of new legal frameworks.</w:t>
      </w:r>
    </w:p>
    <w:p w14:paraId="29FCBB04" w14:textId="057A43E5" w:rsidR="00BC4A77" w:rsidRPr="00BC4A77" w:rsidRDefault="00BC4A77" w:rsidP="00BC4A77">
      <w:pPr>
        <w:spacing w:before="100" w:beforeAutospacing="1" w:after="240" w:line="360" w:lineRule="auto"/>
        <w:rPr>
          <w:rStyle w:val="Strong"/>
          <w:rFonts w:ascii="Arial" w:hAnsi="Arial" w:cs="Arial"/>
          <w:b w:val="0"/>
          <w:bCs w:val="0"/>
          <w:color w:val="000000" w:themeColor="text1"/>
        </w:rPr>
      </w:pPr>
    </w:p>
    <w:sectPr w:rsidR="00BC4A77" w:rsidRPr="00BC4A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7E239" w14:textId="77777777" w:rsidR="00F665E6" w:rsidRDefault="00F665E6" w:rsidP="004862C7">
      <w:r>
        <w:separator/>
      </w:r>
    </w:p>
  </w:endnote>
  <w:endnote w:type="continuationSeparator" w:id="0">
    <w:p w14:paraId="3E88FF73" w14:textId="77777777" w:rsidR="00F665E6" w:rsidRDefault="00F665E6" w:rsidP="00486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94649F" w14:textId="77777777" w:rsidR="00F665E6" w:rsidRDefault="00F665E6" w:rsidP="004862C7">
      <w:r>
        <w:separator/>
      </w:r>
    </w:p>
  </w:footnote>
  <w:footnote w:type="continuationSeparator" w:id="0">
    <w:p w14:paraId="792D4F16" w14:textId="77777777" w:rsidR="00F665E6" w:rsidRDefault="00F665E6" w:rsidP="00486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122061"/>
    <w:multiLevelType w:val="hybridMultilevel"/>
    <w:tmpl w:val="DB0050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22E5C94"/>
    <w:multiLevelType w:val="multilevel"/>
    <w:tmpl w:val="B302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13EDB"/>
    <w:multiLevelType w:val="multilevel"/>
    <w:tmpl w:val="420A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97419"/>
    <w:multiLevelType w:val="multilevel"/>
    <w:tmpl w:val="889E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A5A09"/>
    <w:multiLevelType w:val="multilevel"/>
    <w:tmpl w:val="ADFA0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525AF"/>
    <w:multiLevelType w:val="hybridMultilevel"/>
    <w:tmpl w:val="08A4D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CAE24BC"/>
    <w:multiLevelType w:val="multilevel"/>
    <w:tmpl w:val="046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140D2"/>
    <w:multiLevelType w:val="multilevel"/>
    <w:tmpl w:val="DDC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5528B"/>
    <w:multiLevelType w:val="multilevel"/>
    <w:tmpl w:val="D0A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16EA2"/>
    <w:multiLevelType w:val="multilevel"/>
    <w:tmpl w:val="262CC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90093"/>
    <w:multiLevelType w:val="multilevel"/>
    <w:tmpl w:val="5AC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81130"/>
    <w:multiLevelType w:val="hybridMultilevel"/>
    <w:tmpl w:val="78D288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8B0F5C"/>
    <w:multiLevelType w:val="hybridMultilevel"/>
    <w:tmpl w:val="1A22FE4E"/>
    <w:lvl w:ilvl="0" w:tplc="2AB23AF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CD3956"/>
    <w:multiLevelType w:val="hybridMultilevel"/>
    <w:tmpl w:val="09B492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C0514C8"/>
    <w:multiLevelType w:val="multilevel"/>
    <w:tmpl w:val="EF0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A4187"/>
    <w:multiLevelType w:val="hybridMultilevel"/>
    <w:tmpl w:val="AFACE4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C813FE9"/>
    <w:multiLevelType w:val="multilevel"/>
    <w:tmpl w:val="3E0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C3528"/>
    <w:multiLevelType w:val="multilevel"/>
    <w:tmpl w:val="FC423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E9142E"/>
    <w:multiLevelType w:val="hybridMultilevel"/>
    <w:tmpl w:val="A344DC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F6C1F7A"/>
    <w:multiLevelType w:val="multilevel"/>
    <w:tmpl w:val="A0FE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11BF4"/>
    <w:multiLevelType w:val="multilevel"/>
    <w:tmpl w:val="188C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94289"/>
    <w:multiLevelType w:val="multilevel"/>
    <w:tmpl w:val="A96E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86ECB"/>
    <w:multiLevelType w:val="multilevel"/>
    <w:tmpl w:val="80D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A637A"/>
    <w:multiLevelType w:val="multilevel"/>
    <w:tmpl w:val="0D7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B149F"/>
    <w:multiLevelType w:val="multilevel"/>
    <w:tmpl w:val="8916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E0915"/>
    <w:multiLevelType w:val="multilevel"/>
    <w:tmpl w:val="5922D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15EC3"/>
    <w:multiLevelType w:val="hybridMultilevel"/>
    <w:tmpl w:val="54BE9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89F193F"/>
    <w:multiLevelType w:val="multilevel"/>
    <w:tmpl w:val="7856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9269F1"/>
    <w:multiLevelType w:val="multilevel"/>
    <w:tmpl w:val="409E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D0215"/>
    <w:multiLevelType w:val="hybridMultilevel"/>
    <w:tmpl w:val="C2C224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E1921C7"/>
    <w:multiLevelType w:val="multilevel"/>
    <w:tmpl w:val="0D840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223AD"/>
    <w:multiLevelType w:val="hybridMultilevel"/>
    <w:tmpl w:val="FE8A9F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4945949"/>
    <w:multiLevelType w:val="multilevel"/>
    <w:tmpl w:val="13A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51727A"/>
    <w:multiLevelType w:val="multilevel"/>
    <w:tmpl w:val="285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7C4699"/>
    <w:multiLevelType w:val="multilevel"/>
    <w:tmpl w:val="2F2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90350"/>
    <w:multiLevelType w:val="multilevel"/>
    <w:tmpl w:val="7240A30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1217D"/>
    <w:multiLevelType w:val="multilevel"/>
    <w:tmpl w:val="E39C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AF4FED"/>
    <w:multiLevelType w:val="multilevel"/>
    <w:tmpl w:val="1AC2C3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F12594"/>
    <w:multiLevelType w:val="hybridMultilevel"/>
    <w:tmpl w:val="C8AAD694"/>
    <w:lvl w:ilvl="0" w:tplc="2D465BB0">
      <w:start w:val="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E366AFE"/>
    <w:multiLevelType w:val="hybridMultilevel"/>
    <w:tmpl w:val="ACE8E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E532DC6"/>
    <w:multiLevelType w:val="multilevel"/>
    <w:tmpl w:val="94A2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0030A7"/>
    <w:multiLevelType w:val="multilevel"/>
    <w:tmpl w:val="84F4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716BF6"/>
    <w:multiLevelType w:val="hybridMultilevel"/>
    <w:tmpl w:val="C35C40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1644D44"/>
    <w:multiLevelType w:val="multilevel"/>
    <w:tmpl w:val="C2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72129"/>
    <w:multiLevelType w:val="multilevel"/>
    <w:tmpl w:val="96F6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834AC6"/>
    <w:multiLevelType w:val="multilevel"/>
    <w:tmpl w:val="88E4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60932"/>
    <w:multiLevelType w:val="multilevel"/>
    <w:tmpl w:val="D84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310DB5"/>
    <w:multiLevelType w:val="multilevel"/>
    <w:tmpl w:val="2C588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392652"/>
    <w:multiLevelType w:val="multilevel"/>
    <w:tmpl w:val="9ABA8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476406"/>
    <w:multiLevelType w:val="multilevel"/>
    <w:tmpl w:val="FD34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211CB7"/>
    <w:multiLevelType w:val="multilevel"/>
    <w:tmpl w:val="BC5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5E36DC"/>
    <w:multiLevelType w:val="multilevel"/>
    <w:tmpl w:val="9D26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2445B5"/>
    <w:multiLevelType w:val="multilevel"/>
    <w:tmpl w:val="07E07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E47231"/>
    <w:multiLevelType w:val="hybridMultilevel"/>
    <w:tmpl w:val="9C3427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27819B7"/>
    <w:multiLevelType w:val="multilevel"/>
    <w:tmpl w:val="6BC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D5ECF"/>
    <w:multiLevelType w:val="hybridMultilevel"/>
    <w:tmpl w:val="79B82B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6C46232"/>
    <w:multiLevelType w:val="hybridMultilevel"/>
    <w:tmpl w:val="8FB0C9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6F003D6"/>
    <w:multiLevelType w:val="multilevel"/>
    <w:tmpl w:val="C0E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77138"/>
    <w:multiLevelType w:val="hybridMultilevel"/>
    <w:tmpl w:val="86CA7B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FD07D79"/>
    <w:multiLevelType w:val="hybridMultilevel"/>
    <w:tmpl w:val="9F8A15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258080A"/>
    <w:multiLevelType w:val="multilevel"/>
    <w:tmpl w:val="2D76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3478AC"/>
    <w:multiLevelType w:val="hybridMultilevel"/>
    <w:tmpl w:val="3676AA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48E57BB"/>
    <w:multiLevelType w:val="multilevel"/>
    <w:tmpl w:val="B52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D43C92"/>
    <w:multiLevelType w:val="multilevel"/>
    <w:tmpl w:val="CC243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B9136B"/>
    <w:multiLevelType w:val="multilevel"/>
    <w:tmpl w:val="262CC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590D29"/>
    <w:multiLevelType w:val="multilevel"/>
    <w:tmpl w:val="1BD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61508C"/>
    <w:multiLevelType w:val="multilevel"/>
    <w:tmpl w:val="8C7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0C2FCF"/>
    <w:multiLevelType w:val="multilevel"/>
    <w:tmpl w:val="B8B0E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8C3909"/>
    <w:multiLevelType w:val="multilevel"/>
    <w:tmpl w:val="7A7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F82C5B"/>
    <w:multiLevelType w:val="multilevel"/>
    <w:tmpl w:val="AB38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417E07"/>
    <w:multiLevelType w:val="hybridMultilevel"/>
    <w:tmpl w:val="598CD1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E503355"/>
    <w:multiLevelType w:val="multilevel"/>
    <w:tmpl w:val="F19A4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3642CB"/>
    <w:multiLevelType w:val="multilevel"/>
    <w:tmpl w:val="4A3A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837FA3"/>
    <w:multiLevelType w:val="multilevel"/>
    <w:tmpl w:val="B8145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1E38B6"/>
    <w:multiLevelType w:val="multilevel"/>
    <w:tmpl w:val="95F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1A0A99"/>
    <w:multiLevelType w:val="hybridMultilevel"/>
    <w:tmpl w:val="BEF65EE6"/>
    <w:lvl w:ilvl="0" w:tplc="0809000F">
      <w:start w:val="1"/>
      <w:numFmt w:val="decimal"/>
      <w:lvlText w:val="%1."/>
      <w:lvlJc w:val="left"/>
      <w:pPr>
        <w:ind w:left="720" w:hanging="360"/>
      </w:pPr>
      <w:rPr>
        <w:rFonts w:hint="default"/>
      </w:rPr>
    </w:lvl>
    <w:lvl w:ilvl="1" w:tplc="1CAA2C6A">
      <w:start w:val="1"/>
      <w:numFmt w:val="bullet"/>
      <w:lvlText w:val="-"/>
      <w:lvlJc w:val="left"/>
      <w:pPr>
        <w:ind w:left="1440" w:hanging="36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49C5C23"/>
    <w:multiLevelType w:val="multilevel"/>
    <w:tmpl w:val="CF5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5D0467"/>
    <w:multiLevelType w:val="multilevel"/>
    <w:tmpl w:val="38C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B531DA"/>
    <w:multiLevelType w:val="multilevel"/>
    <w:tmpl w:val="E2D47E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4A6F1A"/>
    <w:multiLevelType w:val="multilevel"/>
    <w:tmpl w:val="1F74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934667"/>
    <w:multiLevelType w:val="multilevel"/>
    <w:tmpl w:val="4798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C55E38"/>
    <w:multiLevelType w:val="multilevel"/>
    <w:tmpl w:val="CDA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C46726"/>
    <w:multiLevelType w:val="hybridMultilevel"/>
    <w:tmpl w:val="372033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F1B0A39"/>
    <w:multiLevelType w:val="hybridMultilevel"/>
    <w:tmpl w:val="72AE0800"/>
    <w:lvl w:ilvl="0" w:tplc="2E361964">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FCF008C"/>
    <w:multiLevelType w:val="hybridMultilevel"/>
    <w:tmpl w:val="6BD417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6064334">
    <w:abstractNumId w:val="0"/>
  </w:num>
  <w:num w:numId="2" w16cid:durableId="1356998414">
    <w:abstractNumId w:val="1"/>
  </w:num>
  <w:num w:numId="3" w16cid:durableId="1924602935">
    <w:abstractNumId w:val="2"/>
  </w:num>
  <w:num w:numId="4" w16cid:durableId="27726636">
    <w:abstractNumId w:val="72"/>
  </w:num>
  <w:num w:numId="5" w16cid:durableId="1606767899">
    <w:abstractNumId w:val="57"/>
  </w:num>
  <w:num w:numId="6" w16cid:durableId="1164932089">
    <w:abstractNumId w:val="82"/>
  </w:num>
  <w:num w:numId="7" w16cid:durableId="1441998187">
    <w:abstractNumId w:val="19"/>
  </w:num>
  <w:num w:numId="8" w16cid:durableId="1527327439">
    <w:abstractNumId w:val="20"/>
  </w:num>
  <w:num w:numId="9" w16cid:durableId="659961247">
    <w:abstractNumId w:val="51"/>
  </w:num>
  <w:num w:numId="10" w16cid:durableId="910383336">
    <w:abstractNumId w:val="40"/>
  </w:num>
  <w:num w:numId="11" w16cid:durableId="1286034728">
    <w:abstractNumId w:val="77"/>
  </w:num>
  <w:num w:numId="12" w16cid:durableId="1126311480">
    <w:abstractNumId w:val="69"/>
  </w:num>
  <w:num w:numId="13" w16cid:durableId="975721134">
    <w:abstractNumId w:val="71"/>
  </w:num>
  <w:num w:numId="14" w16cid:durableId="1598247759">
    <w:abstractNumId w:val="13"/>
  </w:num>
  <w:num w:numId="15" w16cid:durableId="1463114629">
    <w:abstractNumId w:val="46"/>
  </w:num>
  <w:num w:numId="16" w16cid:durableId="1717002531">
    <w:abstractNumId w:val="38"/>
  </w:num>
  <w:num w:numId="17" w16cid:durableId="1011568720">
    <w:abstractNumId w:val="53"/>
  </w:num>
  <w:num w:numId="18" w16cid:durableId="1996564832">
    <w:abstractNumId w:val="9"/>
  </w:num>
  <w:num w:numId="19" w16cid:durableId="1235437436">
    <w:abstractNumId w:val="11"/>
  </w:num>
  <w:num w:numId="20" w16cid:durableId="273170250">
    <w:abstractNumId w:val="25"/>
  </w:num>
  <w:num w:numId="21" w16cid:durableId="1981374811">
    <w:abstractNumId w:val="74"/>
  </w:num>
  <w:num w:numId="22" w16cid:durableId="1602908425">
    <w:abstractNumId w:val="27"/>
  </w:num>
  <w:num w:numId="23" w16cid:durableId="2044741915">
    <w:abstractNumId w:val="47"/>
  </w:num>
  <w:num w:numId="24" w16cid:durableId="30154053">
    <w:abstractNumId w:val="33"/>
  </w:num>
  <w:num w:numId="25" w16cid:durableId="2145543980">
    <w:abstractNumId w:val="24"/>
  </w:num>
  <w:num w:numId="26" w16cid:durableId="1459254110">
    <w:abstractNumId w:val="83"/>
  </w:num>
  <w:num w:numId="27" w16cid:durableId="182676248">
    <w:abstractNumId w:val="36"/>
  </w:num>
  <w:num w:numId="28" w16cid:durableId="468717250">
    <w:abstractNumId w:val="17"/>
  </w:num>
  <w:num w:numId="29" w16cid:durableId="85469217">
    <w:abstractNumId w:val="55"/>
  </w:num>
  <w:num w:numId="30" w16cid:durableId="879781666">
    <w:abstractNumId w:val="48"/>
  </w:num>
  <w:num w:numId="31" w16cid:durableId="241258505">
    <w:abstractNumId w:val="31"/>
  </w:num>
  <w:num w:numId="32" w16cid:durableId="1628003199">
    <w:abstractNumId w:val="79"/>
  </w:num>
  <w:num w:numId="33" w16cid:durableId="1656836293">
    <w:abstractNumId w:val="43"/>
  </w:num>
  <w:num w:numId="34" w16cid:durableId="1148400514">
    <w:abstractNumId w:val="76"/>
  </w:num>
  <w:num w:numId="35" w16cid:durableId="1000232184">
    <w:abstractNumId w:val="85"/>
  </w:num>
  <w:num w:numId="36" w16cid:durableId="1984889073">
    <w:abstractNumId w:val="14"/>
  </w:num>
  <w:num w:numId="37" w16cid:durableId="911424359">
    <w:abstractNumId w:val="29"/>
  </w:num>
  <w:num w:numId="38" w16cid:durableId="1359552012">
    <w:abstractNumId w:val="45"/>
  </w:num>
  <w:num w:numId="39" w16cid:durableId="1958871091">
    <w:abstractNumId w:val="32"/>
  </w:num>
  <w:num w:numId="40" w16cid:durableId="758522125">
    <w:abstractNumId w:val="73"/>
  </w:num>
  <w:num w:numId="41" w16cid:durableId="27294297">
    <w:abstractNumId w:val="16"/>
  </w:num>
  <w:num w:numId="42" w16cid:durableId="1861972564">
    <w:abstractNumId w:val="61"/>
  </w:num>
  <w:num w:numId="43" w16cid:durableId="1445886308">
    <w:abstractNumId w:val="87"/>
  </w:num>
  <w:num w:numId="44" w16cid:durableId="671107239">
    <w:abstractNumId w:val="34"/>
  </w:num>
  <w:num w:numId="45" w16cid:durableId="1633905941">
    <w:abstractNumId w:val="64"/>
  </w:num>
  <w:num w:numId="46" w16cid:durableId="963735881">
    <w:abstractNumId w:val="56"/>
  </w:num>
  <w:num w:numId="47" w16cid:durableId="1317803217">
    <w:abstractNumId w:val="59"/>
  </w:num>
  <w:num w:numId="48" w16cid:durableId="1559710497">
    <w:abstractNumId w:val="78"/>
  </w:num>
  <w:num w:numId="49" w16cid:durableId="1789200450">
    <w:abstractNumId w:val="3"/>
  </w:num>
  <w:num w:numId="50" w16cid:durableId="477890188">
    <w:abstractNumId w:val="62"/>
  </w:num>
  <w:num w:numId="51" w16cid:durableId="137650104">
    <w:abstractNumId w:val="18"/>
  </w:num>
  <w:num w:numId="52" w16cid:durableId="21520048">
    <w:abstractNumId w:val="21"/>
  </w:num>
  <w:num w:numId="53" w16cid:durableId="1851331829">
    <w:abstractNumId w:val="58"/>
  </w:num>
  <w:num w:numId="54" w16cid:durableId="1398819164">
    <w:abstractNumId w:val="8"/>
  </w:num>
  <w:num w:numId="55" w16cid:durableId="985669076">
    <w:abstractNumId w:val="65"/>
  </w:num>
  <w:num w:numId="56" w16cid:durableId="1505778747">
    <w:abstractNumId w:val="80"/>
  </w:num>
  <w:num w:numId="57" w16cid:durableId="2119711910">
    <w:abstractNumId w:val="22"/>
  </w:num>
  <w:num w:numId="58" w16cid:durableId="1417432545">
    <w:abstractNumId w:val="28"/>
  </w:num>
  <w:num w:numId="59" w16cid:durableId="1175731605">
    <w:abstractNumId w:val="50"/>
  </w:num>
  <w:num w:numId="60" w16cid:durableId="162823391">
    <w:abstractNumId w:val="70"/>
  </w:num>
  <w:num w:numId="61" w16cid:durableId="1130972248">
    <w:abstractNumId w:val="41"/>
  </w:num>
  <w:num w:numId="62" w16cid:durableId="564797927">
    <w:abstractNumId w:val="49"/>
  </w:num>
  <w:num w:numId="63" w16cid:durableId="1942253944">
    <w:abstractNumId w:val="26"/>
  </w:num>
  <w:num w:numId="64" w16cid:durableId="598757387">
    <w:abstractNumId w:val="60"/>
  </w:num>
  <w:num w:numId="65" w16cid:durableId="1227496353">
    <w:abstractNumId w:val="81"/>
  </w:num>
  <w:num w:numId="66" w16cid:durableId="2026786545">
    <w:abstractNumId w:val="35"/>
  </w:num>
  <w:num w:numId="67" w16cid:durableId="1809081418">
    <w:abstractNumId w:val="37"/>
  </w:num>
  <w:num w:numId="68" w16cid:durableId="1471092834">
    <w:abstractNumId w:val="86"/>
  </w:num>
  <w:num w:numId="69" w16cid:durableId="1568765793">
    <w:abstractNumId w:val="15"/>
  </w:num>
  <w:num w:numId="70" w16cid:durableId="21901007">
    <w:abstractNumId w:val="6"/>
  </w:num>
  <w:num w:numId="71" w16cid:durableId="1813522669">
    <w:abstractNumId w:val="42"/>
  </w:num>
  <w:num w:numId="72" w16cid:durableId="1575240663">
    <w:abstractNumId w:val="63"/>
  </w:num>
  <w:num w:numId="73" w16cid:durableId="1417287535">
    <w:abstractNumId w:val="23"/>
  </w:num>
  <w:num w:numId="74" w16cid:durableId="184371007">
    <w:abstractNumId w:val="30"/>
  </w:num>
  <w:num w:numId="75" w16cid:durableId="919022977">
    <w:abstractNumId w:val="10"/>
  </w:num>
  <w:num w:numId="76" w16cid:durableId="1817187728">
    <w:abstractNumId w:val="84"/>
  </w:num>
  <w:num w:numId="77" w16cid:durableId="473982934">
    <w:abstractNumId w:val="54"/>
  </w:num>
  <w:num w:numId="78" w16cid:durableId="1406534082">
    <w:abstractNumId w:val="44"/>
  </w:num>
  <w:num w:numId="79" w16cid:durableId="703334763">
    <w:abstractNumId w:val="75"/>
  </w:num>
  <w:num w:numId="80" w16cid:durableId="1560941074">
    <w:abstractNumId w:val="52"/>
  </w:num>
  <w:num w:numId="81" w16cid:durableId="850723148">
    <w:abstractNumId w:val="4"/>
  </w:num>
  <w:num w:numId="82" w16cid:durableId="495338732">
    <w:abstractNumId w:val="5"/>
  </w:num>
  <w:num w:numId="83" w16cid:durableId="1564835097">
    <w:abstractNumId w:val="68"/>
  </w:num>
  <w:num w:numId="84" w16cid:durableId="1124349940">
    <w:abstractNumId w:val="7"/>
  </w:num>
  <w:num w:numId="85" w16cid:durableId="1141730276">
    <w:abstractNumId w:val="39"/>
  </w:num>
  <w:num w:numId="86" w16cid:durableId="1563516316">
    <w:abstractNumId w:val="66"/>
  </w:num>
  <w:num w:numId="87" w16cid:durableId="1867982319">
    <w:abstractNumId w:val="67"/>
  </w:num>
  <w:num w:numId="88" w16cid:durableId="7709294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ECB"/>
    <w:rsid w:val="000147A9"/>
    <w:rsid w:val="00042755"/>
    <w:rsid w:val="0006107D"/>
    <w:rsid w:val="000623A3"/>
    <w:rsid w:val="00094D65"/>
    <w:rsid w:val="000A2074"/>
    <w:rsid w:val="000A3F4D"/>
    <w:rsid w:val="000C4ABC"/>
    <w:rsid w:val="000C55CC"/>
    <w:rsid w:val="000C58D7"/>
    <w:rsid w:val="000E15ED"/>
    <w:rsid w:val="00101CCF"/>
    <w:rsid w:val="00112560"/>
    <w:rsid w:val="00127ECB"/>
    <w:rsid w:val="00145438"/>
    <w:rsid w:val="0019260C"/>
    <w:rsid w:val="001B0E31"/>
    <w:rsid w:val="001D360C"/>
    <w:rsid w:val="00204654"/>
    <w:rsid w:val="00204E0F"/>
    <w:rsid w:val="00223837"/>
    <w:rsid w:val="00243CED"/>
    <w:rsid w:val="0026510F"/>
    <w:rsid w:val="00286851"/>
    <w:rsid w:val="002D715D"/>
    <w:rsid w:val="002E46F2"/>
    <w:rsid w:val="003048A0"/>
    <w:rsid w:val="00305BE1"/>
    <w:rsid w:val="0031138E"/>
    <w:rsid w:val="00315815"/>
    <w:rsid w:val="003278F5"/>
    <w:rsid w:val="00330665"/>
    <w:rsid w:val="00361975"/>
    <w:rsid w:val="003647C6"/>
    <w:rsid w:val="00365EFF"/>
    <w:rsid w:val="00376E23"/>
    <w:rsid w:val="003878C8"/>
    <w:rsid w:val="0039416B"/>
    <w:rsid w:val="003A1271"/>
    <w:rsid w:val="003B122A"/>
    <w:rsid w:val="003D3A56"/>
    <w:rsid w:val="003D58F8"/>
    <w:rsid w:val="003E1CAA"/>
    <w:rsid w:val="003E1D2D"/>
    <w:rsid w:val="004175E0"/>
    <w:rsid w:val="00421B95"/>
    <w:rsid w:val="004222FD"/>
    <w:rsid w:val="00426305"/>
    <w:rsid w:val="004319FA"/>
    <w:rsid w:val="0044231C"/>
    <w:rsid w:val="0047467C"/>
    <w:rsid w:val="0048097D"/>
    <w:rsid w:val="004845CE"/>
    <w:rsid w:val="004862C7"/>
    <w:rsid w:val="004915BC"/>
    <w:rsid w:val="00494AA4"/>
    <w:rsid w:val="004B2343"/>
    <w:rsid w:val="004D715C"/>
    <w:rsid w:val="004D7FD7"/>
    <w:rsid w:val="004E458E"/>
    <w:rsid w:val="004E7CC0"/>
    <w:rsid w:val="004F0E12"/>
    <w:rsid w:val="004F5A36"/>
    <w:rsid w:val="00502E87"/>
    <w:rsid w:val="0054288D"/>
    <w:rsid w:val="00542B57"/>
    <w:rsid w:val="0055251E"/>
    <w:rsid w:val="0055711E"/>
    <w:rsid w:val="00557B52"/>
    <w:rsid w:val="0058416B"/>
    <w:rsid w:val="00595357"/>
    <w:rsid w:val="005B27F9"/>
    <w:rsid w:val="005B4A72"/>
    <w:rsid w:val="005C50B3"/>
    <w:rsid w:val="005E7702"/>
    <w:rsid w:val="005F0B1D"/>
    <w:rsid w:val="005F3A1C"/>
    <w:rsid w:val="00605F8E"/>
    <w:rsid w:val="00625806"/>
    <w:rsid w:val="00650543"/>
    <w:rsid w:val="00654B2A"/>
    <w:rsid w:val="00661136"/>
    <w:rsid w:val="00676DF1"/>
    <w:rsid w:val="00684D9B"/>
    <w:rsid w:val="006D0D10"/>
    <w:rsid w:val="006F4809"/>
    <w:rsid w:val="00713CA9"/>
    <w:rsid w:val="007455C6"/>
    <w:rsid w:val="007475C7"/>
    <w:rsid w:val="0075265A"/>
    <w:rsid w:val="0075498E"/>
    <w:rsid w:val="00757BE5"/>
    <w:rsid w:val="00760E46"/>
    <w:rsid w:val="007643D2"/>
    <w:rsid w:val="007678B2"/>
    <w:rsid w:val="00771E1D"/>
    <w:rsid w:val="00783038"/>
    <w:rsid w:val="00796382"/>
    <w:rsid w:val="00796A93"/>
    <w:rsid w:val="007F776E"/>
    <w:rsid w:val="00803E1A"/>
    <w:rsid w:val="00861B11"/>
    <w:rsid w:val="00862630"/>
    <w:rsid w:val="008640E7"/>
    <w:rsid w:val="008735F1"/>
    <w:rsid w:val="008808DE"/>
    <w:rsid w:val="008B41B9"/>
    <w:rsid w:val="008C7B0A"/>
    <w:rsid w:val="008D0642"/>
    <w:rsid w:val="008D6EF5"/>
    <w:rsid w:val="008F4EA7"/>
    <w:rsid w:val="008F5A10"/>
    <w:rsid w:val="0093405B"/>
    <w:rsid w:val="00974434"/>
    <w:rsid w:val="0098262C"/>
    <w:rsid w:val="009A48B0"/>
    <w:rsid w:val="009B24D6"/>
    <w:rsid w:val="009B2F21"/>
    <w:rsid w:val="009C6498"/>
    <w:rsid w:val="009D4C81"/>
    <w:rsid w:val="009E62AF"/>
    <w:rsid w:val="00A03BBD"/>
    <w:rsid w:val="00A10706"/>
    <w:rsid w:val="00A30C09"/>
    <w:rsid w:val="00A37AB0"/>
    <w:rsid w:val="00A4085F"/>
    <w:rsid w:val="00A61160"/>
    <w:rsid w:val="00A741DD"/>
    <w:rsid w:val="00A8735E"/>
    <w:rsid w:val="00A937AE"/>
    <w:rsid w:val="00AA00B1"/>
    <w:rsid w:val="00AB609D"/>
    <w:rsid w:val="00AC3AB8"/>
    <w:rsid w:val="00AD5B7B"/>
    <w:rsid w:val="00AD6DF9"/>
    <w:rsid w:val="00AE4348"/>
    <w:rsid w:val="00AE4BAF"/>
    <w:rsid w:val="00AE6E26"/>
    <w:rsid w:val="00AF62B8"/>
    <w:rsid w:val="00B03D5A"/>
    <w:rsid w:val="00B35DBE"/>
    <w:rsid w:val="00B360EE"/>
    <w:rsid w:val="00B651D9"/>
    <w:rsid w:val="00B67231"/>
    <w:rsid w:val="00B67414"/>
    <w:rsid w:val="00B85E53"/>
    <w:rsid w:val="00B870A9"/>
    <w:rsid w:val="00B914E6"/>
    <w:rsid w:val="00BB7F02"/>
    <w:rsid w:val="00BC2D46"/>
    <w:rsid w:val="00BC4186"/>
    <w:rsid w:val="00BC4A77"/>
    <w:rsid w:val="00BC5F25"/>
    <w:rsid w:val="00BD7C9B"/>
    <w:rsid w:val="00BF223B"/>
    <w:rsid w:val="00C072F8"/>
    <w:rsid w:val="00C11DA6"/>
    <w:rsid w:val="00C24A8A"/>
    <w:rsid w:val="00C426DC"/>
    <w:rsid w:val="00C60089"/>
    <w:rsid w:val="00C65F70"/>
    <w:rsid w:val="00C96A36"/>
    <w:rsid w:val="00CA3F60"/>
    <w:rsid w:val="00CC4FEF"/>
    <w:rsid w:val="00CD39F1"/>
    <w:rsid w:val="00CD5ED3"/>
    <w:rsid w:val="00D02AC8"/>
    <w:rsid w:val="00D0623C"/>
    <w:rsid w:val="00D07271"/>
    <w:rsid w:val="00D12212"/>
    <w:rsid w:val="00D50540"/>
    <w:rsid w:val="00DA31CB"/>
    <w:rsid w:val="00DA4488"/>
    <w:rsid w:val="00DB415D"/>
    <w:rsid w:val="00DC495B"/>
    <w:rsid w:val="00DC544D"/>
    <w:rsid w:val="00DD447D"/>
    <w:rsid w:val="00DD6F5C"/>
    <w:rsid w:val="00DE6C87"/>
    <w:rsid w:val="00DF5CC1"/>
    <w:rsid w:val="00E06B38"/>
    <w:rsid w:val="00E14A1A"/>
    <w:rsid w:val="00E438AC"/>
    <w:rsid w:val="00E542B6"/>
    <w:rsid w:val="00E60DF5"/>
    <w:rsid w:val="00E634B2"/>
    <w:rsid w:val="00E80D33"/>
    <w:rsid w:val="00E86440"/>
    <w:rsid w:val="00EB4FC8"/>
    <w:rsid w:val="00EB7051"/>
    <w:rsid w:val="00EC7C43"/>
    <w:rsid w:val="00F012E4"/>
    <w:rsid w:val="00F20EEE"/>
    <w:rsid w:val="00F248D2"/>
    <w:rsid w:val="00F27F00"/>
    <w:rsid w:val="00F665E6"/>
    <w:rsid w:val="00F71153"/>
    <w:rsid w:val="00F858D4"/>
    <w:rsid w:val="00F92E99"/>
    <w:rsid w:val="00FB2653"/>
    <w:rsid w:val="00FB6EEC"/>
    <w:rsid w:val="00FC7B56"/>
    <w:rsid w:val="00FD04D6"/>
    <w:rsid w:val="00FE5294"/>
    <w:rsid w:val="00FF751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C9A464"/>
  <w15:chartTrackingRefBased/>
  <w15:docId w15:val="{73D87795-7FD6-3A48-97A9-6C21F0B7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67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27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7E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E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7E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27E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7E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7E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7E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EC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27EC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127EC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127EC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127EC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27EC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27EC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27EC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27EC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27E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EC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27E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EC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27E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7EC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27ECB"/>
    <w:pPr>
      <w:ind w:left="720"/>
      <w:contextualSpacing/>
    </w:pPr>
  </w:style>
  <w:style w:type="character" w:styleId="IntenseEmphasis">
    <w:name w:val="Intense Emphasis"/>
    <w:basedOn w:val="DefaultParagraphFont"/>
    <w:uiPriority w:val="21"/>
    <w:qFormat/>
    <w:rsid w:val="00127ECB"/>
    <w:rPr>
      <w:i/>
      <w:iCs/>
      <w:color w:val="2F5496" w:themeColor="accent1" w:themeShade="BF"/>
    </w:rPr>
  </w:style>
  <w:style w:type="paragraph" w:styleId="IntenseQuote">
    <w:name w:val="Intense Quote"/>
    <w:basedOn w:val="Normal"/>
    <w:next w:val="Normal"/>
    <w:link w:val="IntenseQuoteChar"/>
    <w:uiPriority w:val="30"/>
    <w:qFormat/>
    <w:rsid w:val="00127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EC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27ECB"/>
    <w:rPr>
      <w:b/>
      <w:bCs/>
      <w:smallCaps/>
      <w:color w:val="2F5496" w:themeColor="accent1" w:themeShade="BF"/>
      <w:spacing w:val="5"/>
    </w:rPr>
  </w:style>
  <w:style w:type="paragraph" w:styleId="NormalWeb">
    <w:name w:val="Normal (Web)"/>
    <w:basedOn w:val="Normal"/>
    <w:uiPriority w:val="99"/>
    <w:unhideWhenUsed/>
    <w:rsid w:val="00B85E53"/>
    <w:pPr>
      <w:spacing w:before="100" w:beforeAutospacing="1" w:after="100" w:afterAutospacing="1"/>
    </w:pPr>
  </w:style>
  <w:style w:type="character" w:styleId="Strong">
    <w:name w:val="Strong"/>
    <w:basedOn w:val="DefaultParagraphFont"/>
    <w:uiPriority w:val="22"/>
    <w:qFormat/>
    <w:rsid w:val="00112560"/>
    <w:rPr>
      <w:b/>
      <w:bCs/>
    </w:rPr>
  </w:style>
  <w:style w:type="character" w:styleId="Emphasis">
    <w:name w:val="Emphasis"/>
    <w:basedOn w:val="DefaultParagraphFont"/>
    <w:uiPriority w:val="20"/>
    <w:qFormat/>
    <w:rsid w:val="00112560"/>
    <w:rPr>
      <w:i/>
      <w:iCs/>
    </w:rPr>
  </w:style>
  <w:style w:type="paragraph" w:styleId="Header">
    <w:name w:val="header"/>
    <w:basedOn w:val="Normal"/>
    <w:link w:val="HeaderChar"/>
    <w:uiPriority w:val="99"/>
    <w:unhideWhenUsed/>
    <w:rsid w:val="004862C7"/>
    <w:pPr>
      <w:tabs>
        <w:tab w:val="center" w:pos="4513"/>
        <w:tab w:val="right" w:pos="9026"/>
      </w:tabs>
    </w:pPr>
  </w:style>
  <w:style w:type="character" w:customStyle="1" w:styleId="HeaderChar">
    <w:name w:val="Header Char"/>
    <w:basedOn w:val="DefaultParagraphFont"/>
    <w:link w:val="Header"/>
    <w:uiPriority w:val="99"/>
    <w:rsid w:val="004862C7"/>
    <w:rPr>
      <w:rFonts w:ascii="Arial" w:eastAsia="Times New Roman" w:hAnsi="Arial" w:cs="Times New Roman"/>
      <w:kern w:val="0"/>
      <w:lang w:val="en-GB"/>
      <w14:ligatures w14:val="none"/>
    </w:rPr>
  </w:style>
  <w:style w:type="paragraph" w:styleId="Footer">
    <w:name w:val="footer"/>
    <w:basedOn w:val="Normal"/>
    <w:link w:val="FooterChar"/>
    <w:uiPriority w:val="99"/>
    <w:unhideWhenUsed/>
    <w:rsid w:val="004862C7"/>
    <w:pPr>
      <w:tabs>
        <w:tab w:val="center" w:pos="4513"/>
        <w:tab w:val="right" w:pos="9026"/>
      </w:tabs>
    </w:pPr>
  </w:style>
  <w:style w:type="character" w:customStyle="1" w:styleId="FooterChar">
    <w:name w:val="Footer Char"/>
    <w:basedOn w:val="DefaultParagraphFont"/>
    <w:link w:val="Footer"/>
    <w:uiPriority w:val="99"/>
    <w:rsid w:val="004862C7"/>
    <w:rPr>
      <w:rFonts w:ascii="Arial" w:eastAsia="Times New Roman" w:hAnsi="Arial" w:cs="Times New Roman"/>
      <w:kern w:val="0"/>
      <w:lang w:val="en-GB"/>
      <w14:ligatures w14:val="none"/>
    </w:rPr>
  </w:style>
  <w:style w:type="character" w:customStyle="1" w:styleId="truncate">
    <w:name w:val="truncate"/>
    <w:basedOn w:val="DefaultParagraphFont"/>
    <w:rsid w:val="0047467C"/>
  </w:style>
  <w:style w:type="character" w:customStyle="1" w:styleId="overflow-hidden">
    <w:name w:val="overflow-hidden"/>
    <w:basedOn w:val="DefaultParagraphFont"/>
    <w:rsid w:val="00C60089"/>
  </w:style>
  <w:style w:type="paragraph" w:styleId="z-TopofForm">
    <w:name w:val="HTML Top of Form"/>
    <w:basedOn w:val="Normal"/>
    <w:next w:val="Normal"/>
    <w:link w:val="z-TopofFormChar"/>
    <w:hidden/>
    <w:uiPriority w:val="99"/>
    <w:semiHidden/>
    <w:unhideWhenUsed/>
    <w:rsid w:val="00C6008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6008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6008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6008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1289">
      <w:bodyDiv w:val="1"/>
      <w:marLeft w:val="0"/>
      <w:marRight w:val="0"/>
      <w:marTop w:val="0"/>
      <w:marBottom w:val="0"/>
      <w:divBdr>
        <w:top w:val="none" w:sz="0" w:space="0" w:color="auto"/>
        <w:left w:val="none" w:sz="0" w:space="0" w:color="auto"/>
        <w:bottom w:val="none" w:sz="0" w:space="0" w:color="auto"/>
        <w:right w:val="none" w:sz="0" w:space="0" w:color="auto"/>
      </w:divBdr>
    </w:div>
    <w:div w:id="27918420">
      <w:bodyDiv w:val="1"/>
      <w:marLeft w:val="0"/>
      <w:marRight w:val="0"/>
      <w:marTop w:val="0"/>
      <w:marBottom w:val="0"/>
      <w:divBdr>
        <w:top w:val="none" w:sz="0" w:space="0" w:color="auto"/>
        <w:left w:val="none" w:sz="0" w:space="0" w:color="auto"/>
        <w:bottom w:val="none" w:sz="0" w:space="0" w:color="auto"/>
        <w:right w:val="none" w:sz="0" w:space="0" w:color="auto"/>
      </w:divBdr>
      <w:divsChild>
        <w:div w:id="1140685559">
          <w:marLeft w:val="0"/>
          <w:marRight w:val="0"/>
          <w:marTop w:val="0"/>
          <w:marBottom w:val="0"/>
          <w:divBdr>
            <w:top w:val="none" w:sz="0" w:space="0" w:color="auto"/>
            <w:left w:val="none" w:sz="0" w:space="0" w:color="auto"/>
            <w:bottom w:val="none" w:sz="0" w:space="0" w:color="auto"/>
            <w:right w:val="none" w:sz="0" w:space="0" w:color="auto"/>
          </w:divBdr>
          <w:divsChild>
            <w:div w:id="1771126894">
              <w:marLeft w:val="0"/>
              <w:marRight w:val="0"/>
              <w:marTop w:val="0"/>
              <w:marBottom w:val="0"/>
              <w:divBdr>
                <w:top w:val="none" w:sz="0" w:space="0" w:color="auto"/>
                <w:left w:val="none" w:sz="0" w:space="0" w:color="auto"/>
                <w:bottom w:val="none" w:sz="0" w:space="0" w:color="auto"/>
                <w:right w:val="none" w:sz="0" w:space="0" w:color="auto"/>
              </w:divBdr>
              <w:divsChild>
                <w:div w:id="15230369">
                  <w:marLeft w:val="0"/>
                  <w:marRight w:val="0"/>
                  <w:marTop w:val="0"/>
                  <w:marBottom w:val="0"/>
                  <w:divBdr>
                    <w:top w:val="none" w:sz="0" w:space="0" w:color="auto"/>
                    <w:left w:val="none" w:sz="0" w:space="0" w:color="auto"/>
                    <w:bottom w:val="none" w:sz="0" w:space="0" w:color="auto"/>
                    <w:right w:val="none" w:sz="0" w:space="0" w:color="auto"/>
                  </w:divBdr>
                  <w:divsChild>
                    <w:div w:id="20822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36906">
      <w:bodyDiv w:val="1"/>
      <w:marLeft w:val="0"/>
      <w:marRight w:val="0"/>
      <w:marTop w:val="0"/>
      <w:marBottom w:val="0"/>
      <w:divBdr>
        <w:top w:val="none" w:sz="0" w:space="0" w:color="auto"/>
        <w:left w:val="none" w:sz="0" w:space="0" w:color="auto"/>
        <w:bottom w:val="none" w:sz="0" w:space="0" w:color="auto"/>
        <w:right w:val="none" w:sz="0" w:space="0" w:color="auto"/>
      </w:divBdr>
      <w:divsChild>
        <w:div w:id="220988266">
          <w:marLeft w:val="0"/>
          <w:marRight w:val="0"/>
          <w:marTop w:val="0"/>
          <w:marBottom w:val="0"/>
          <w:divBdr>
            <w:top w:val="none" w:sz="0" w:space="0" w:color="auto"/>
            <w:left w:val="none" w:sz="0" w:space="0" w:color="auto"/>
            <w:bottom w:val="none" w:sz="0" w:space="0" w:color="auto"/>
            <w:right w:val="none" w:sz="0" w:space="0" w:color="auto"/>
          </w:divBdr>
          <w:divsChild>
            <w:div w:id="807671443">
              <w:marLeft w:val="0"/>
              <w:marRight w:val="0"/>
              <w:marTop w:val="0"/>
              <w:marBottom w:val="0"/>
              <w:divBdr>
                <w:top w:val="none" w:sz="0" w:space="0" w:color="auto"/>
                <w:left w:val="none" w:sz="0" w:space="0" w:color="auto"/>
                <w:bottom w:val="none" w:sz="0" w:space="0" w:color="auto"/>
                <w:right w:val="none" w:sz="0" w:space="0" w:color="auto"/>
              </w:divBdr>
              <w:divsChild>
                <w:div w:id="18170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8274">
      <w:bodyDiv w:val="1"/>
      <w:marLeft w:val="0"/>
      <w:marRight w:val="0"/>
      <w:marTop w:val="0"/>
      <w:marBottom w:val="0"/>
      <w:divBdr>
        <w:top w:val="none" w:sz="0" w:space="0" w:color="auto"/>
        <w:left w:val="none" w:sz="0" w:space="0" w:color="auto"/>
        <w:bottom w:val="none" w:sz="0" w:space="0" w:color="auto"/>
        <w:right w:val="none" w:sz="0" w:space="0" w:color="auto"/>
      </w:divBdr>
      <w:divsChild>
        <w:div w:id="875508232">
          <w:marLeft w:val="0"/>
          <w:marRight w:val="0"/>
          <w:marTop w:val="0"/>
          <w:marBottom w:val="0"/>
          <w:divBdr>
            <w:top w:val="none" w:sz="0" w:space="0" w:color="auto"/>
            <w:left w:val="none" w:sz="0" w:space="0" w:color="auto"/>
            <w:bottom w:val="none" w:sz="0" w:space="0" w:color="auto"/>
            <w:right w:val="none" w:sz="0" w:space="0" w:color="auto"/>
          </w:divBdr>
          <w:divsChild>
            <w:div w:id="290134766">
              <w:marLeft w:val="0"/>
              <w:marRight w:val="0"/>
              <w:marTop w:val="0"/>
              <w:marBottom w:val="0"/>
              <w:divBdr>
                <w:top w:val="none" w:sz="0" w:space="0" w:color="auto"/>
                <w:left w:val="none" w:sz="0" w:space="0" w:color="auto"/>
                <w:bottom w:val="none" w:sz="0" w:space="0" w:color="auto"/>
                <w:right w:val="none" w:sz="0" w:space="0" w:color="auto"/>
              </w:divBdr>
              <w:divsChild>
                <w:div w:id="141485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4188">
      <w:bodyDiv w:val="1"/>
      <w:marLeft w:val="0"/>
      <w:marRight w:val="0"/>
      <w:marTop w:val="0"/>
      <w:marBottom w:val="0"/>
      <w:divBdr>
        <w:top w:val="none" w:sz="0" w:space="0" w:color="auto"/>
        <w:left w:val="none" w:sz="0" w:space="0" w:color="auto"/>
        <w:bottom w:val="none" w:sz="0" w:space="0" w:color="auto"/>
        <w:right w:val="none" w:sz="0" w:space="0" w:color="auto"/>
      </w:divBdr>
    </w:div>
    <w:div w:id="124664833">
      <w:bodyDiv w:val="1"/>
      <w:marLeft w:val="0"/>
      <w:marRight w:val="0"/>
      <w:marTop w:val="0"/>
      <w:marBottom w:val="0"/>
      <w:divBdr>
        <w:top w:val="none" w:sz="0" w:space="0" w:color="auto"/>
        <w:left w:val="none" w:sz="0" w:space="0" w:color="auto"/>
        <w:bottom w:val="none" w:sz="0" w:space="0" w:color="auto"/>
        <w:right w:val="none" w:sz="0" w:space="0" w:color="auto"/>
      </w:divBdr>
    </w:div>
    <w:div w:id="133838037">
      <w:bodyDiv w:val="1"/>
      <w:marLeft w:val="0"/>
      <w:marRight w:val="0"/>
      <w:marTop w:val="0"/>
      <w:marBottom w:val="0"/>
      <w:divBdr>
        <w:top w:val="none" w:sz="0" w:space="0" w:color="auto"/>
        <w:left w:val="none" w:sz="0" w:space="0" w:color="auto"/>
        <w:bottom w:val="none" w:sz="0" w:space="0" w:color="auto"/>
        <w:right w:val="none" w:sz="0" w:space="0" w:color="auto"/>
      </w:divBdr>
      <w:divsChild>
        <w:div w:id="161748753">
          <w:marLeft w:val="0"/>
          <w:marRight w:val="0"/>
          <w:marTop w:val="0"/>
          <w:marBottom w:val="0"/>
          <w:divBdr>
            <w:top w:val="none" w:sz="0" w:space="0" w:color="auto"/>
            <w:left w:val="none" w:sz="0" w:space="0" w:color="auto"/>
            <w:bottom w:val="none" w:sz="0" w:space="0" w:color="auto"/>
            <w:right w:val="none" w:sz="0" w:space="0" w:color="auto"/>
          </w:divBdr>
          <w:divsChild>
            <w:div w:id="476724398">
              <w:marLeft w:val="0"/>
              <w:marRight w:val="0"/>
              <w:marTop w:val="0"/>
              <w:marBottom w:val="0"/>
              <w:divBdr>
                <w:top w:val="none" w:sz="0" w:space="0" w:color="auto"/>
                <w:left w:val="none" w:sz="0" w:space="0" w:color="auto"/>
                <w:bottom w:val="none" w:sz="0" w:space="0" w:color="auto"/>
                <w:right w:val="none" w:sz="0" w:space="0" w:color="auto"/>
              </w:divBdr>
              <w:divsChild>
                <w:div w:id="1198813880">
                  <w:marLeft w:val="0"/>
                  <w:marRight w:val="0"/>
                  <w:marTop w:val="0"/>
                  <w:marBottom w:val="0"/>
                  <w:divBdr>
                    <w:top w:val="none" w:sz="0" w:space="0" w:color="auto"/>
                    <w:left w:val="none" w:sz="0" w:space="0" w:color="auto"/>
                    <w:bottom w:val="none" w:sz="0" w:space="0" w:color="auto"/>
                    <w:right w:val="none" w:sz="0" w:space="0" w:color="auto"/>
                  </w:divBdr>
                  <w:divsChild>
                    <w:div w:id="11940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25797">
      <w:bodyDiv w:val="1"/>
      <w:marLeft w:val="0"/>
      <w:marRight w:val="0"/>
      <w:marTop w:val="0"/>
      <w:marBottom w:val="0"/>
      <w:divBdr>
        <w:top w:val="none" w:sz="0" w:space="0" w:color="auto"/>
        <w:left w:val="none" w:sz="0" w:space="0" w:color="auto"/>
        <w:bottom w:val="none" w:sz="0" w:space="0" w:color="auto"/>
        <w:right w:val="none" w:sz="0" w:space="0" w:color="auto"/>
      </w:divBdr>
    </w:div>
    <w:div w:id="153685679">
      <w:bodyDiv w:val="1"/>
      <w:marLeft w:val="0"/>
      <w:marRight w:val="0"/>
      <w:marTop w:val="0"/>
      <w:marBottom w:val="0"/>
      <w:divBdr>
        <w:top w:val="none" w:sz="0" w:space="0" w:color="auto"/>
        <w:left w:val="none" w:sz="0" w:space="0" w:color="auto"/>
        <w:bottom w:val="none" w:sz="0" w:space="0" w:color="auto"/>
        <w:right w:val="none" w:sz="0" w:space="0" w:color="auto"/>
      </w:divBdr>
      <w:divsChild>
        <w:div w:id="495726295">
          <w:marLeft w:val="0"/>
          <w:marRight w:val="0"/>
          <w:marTop w:val="0"/>
          <w:marBottom w:val="0"/>
          <w:divBdr>
            <w:top w:val="none" w:sz="0" w:space="0" w:color="auto"/>
            <w:left w:val="none" w:sz="0" w:space="0" w:color="auto"/>
            <w:bottom w:val="none" w:sz="0" w:space="0" w:color="auto"/>
            <w:right w:val="none" w:sz="0" w:space="0" w:color="auto"/>
          </w:divBdr>
          <w:divsChild>
            <w:div w:id="981158324">
              <w:marLeft w:val="0"/>
              <w:marRight w:val="0"/>
              <w:marTop w:val="0"/>
              <w:marBottom w:val="0"/>
              <w:divBdr>
                <w:top w:val="none" w:sz="0" w:space="0" w:color="auto"/>
                <w:left w:val="none" w:sz="0" w:space="0" w:color="auto"/>
                <w:bottom w:val="none" w:sz="0" w:space="0" w:color="auto"/>
                <w:right w:val="none" w:sz="0" w:space="0" w:color="auto"/>
              </w:divBdr>
              <w:divsChild>
                <w:div w:id="17084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42145">
      <w:bodyDiv w:val="1"/>
      <w:marLeft w:val="0"/>
      <w:marRight w:val="0"/>
      <w:marTop w:val="0"/>
      <w:marBottom w:val="0"/>
      <w:divBdr>
        <w:top w:val="none" w:sz="0" w:space="0" w:color="auto"/>
        <w:left w:val="none" w:sz="0" w:space="0" w:color="auto"/>
        <w:bottom w:val="none" w:sz="0" w:space="0" w:color="auto"/>
        <w:right w:val="none" w:sz="0" w:space="0" w:color="auto"/>
      </w:divBdr>
    </w:div>
    <w:div w:id="257955179">
      <w:bodyDiv w:val="1"/>
      <w:marLeft w:val="0"/>
      <w:marRight w:val="0"/>
      <w:marTop w:val="0"/>
      <w:marBottom w:val="0"/>
      <w:divBdr>
        <w:top w:val="none" w:sz="0" w:space="0" w:color="auto"/>
        <w:left w:val="none" w:sz="0" w:space="0" w:color="auto"/>
        <w:bottom w:val="none" w:sz="0" w:space="0" w:color="auto"/>
        <w:right w:val="none" w:sz="0" w:space="0" w:color="auto"/>
      </w:divBdr>
      <w:divsChild>
        <w:div w:id="651251371">
          <w:marLeft w:val="0"/>
          <w:marRight w:val="0"/>
          <w:marTop w:val="0"/>
          <w:marBottom w:val="0"/>
          <w:divBdr>
            <w:top w:val="none" w:sz="0" w:space="0" w:color="auto"/>
            <w:left w:val="none" w:sz="0" w:space="0" w:color="auto"/>
            <w:bottom w:val="none" w:sz="0" w:space="0" w:color="auto"/>
            <w:right w:val="none" w:sz="0" w:space="0" w:color="auto"/>
          </w:divBdr>
          <w:divsChild>
            <w:div w:id="1618640195">
              <w:marLeft w:val="0"/>
              <w:marRight w:val="0"/>
              <w:marTop w:val="0"/>
              <w:marBottom w:val="0"/>
              <w:divBdr>
                <w:top w:val="none" w:sz="0" w:space="0" w:color="auto"/>
                <w:left w:val="none" w:sz="0" w:space="0" w:color="auto"/>
                <w:bottom w:val="none" w:sz="0" w:space="0" w:color="auto"/>
                <w:right w:val="none" w:sz="0" w:space="0" w:color="auto"/>
              </w:divBdr>
              <w:divsChild>
                <w:div w:id="16567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56607">
      <w:bodyDiv w:val="1"/>
      <w:marLeft w:val="0"/>
      <w:marRight w:val="0"/>
      <w:marTop w:val="0"/>
      <w:marBottom w:val="0"/>
      <w:divBdr>
        <w:top w:val="none" w:sz="0" w:space="0" w:color="auto"/>
        <w:left w:val="none" w:sz="0" w:space="0" w:color="auto"/>
        <w:bottom w:val="none" w:sz="0" w:space="0" w:color="auto"/>
        <w:right w:val="none" w:sz="0" w:space="0" w:color="auto"/>
      </w:divBdr>
      <w:divsChild>
        <w:div w:id="1631134669">
          <w:marLeft w:val="0"/>
          <w:marRight w:val="0"/>
          <w:marTop w:val="0"/>
          <w:marBottom w:val="0"/>
          <w:divBdr>
            <w:top w:val="none" w:sz="0" w:space="0" w:color="auto"/>
            <w:left w:val="none" w:sz="0" w:space="0" w:color="auto"/>
            <w:bottom w:val="none" w:sz="0" w:space="0" w:color="auto"/>
            <w:right w:val="none" w:sz="0" w:space="0" w:color="auto"/>
          </w:divBdr>
          <w:divsChild>
            <w:div w:id="1018116186">
              <w:marLeft w:val="0"/>
              <w:marRight w:val="0"/>
              <w:marTop w:val="0"/>
              <w:marBottom w:val="0"/>
              <w:divBdr>
                <w:top w:val="none" w:sz="0" w:space="0" w:color="auto"/>
                <w:left w:val="none" w:sz="0" w:space="0" w:color="auto"/>
                <w:bottom w:val="none" w:sz="0" w:space="0" w:color="auto"/>
                <w:right w:val="none" w:sz="0" w:space="0" w:color="auto"/>
              </w:divBdr>
              <w:divsChild>
                <w:div w:id="2866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8499">
      <w:bodyDiv w:val="1"/>
      <w:marLeft w:val="0"/>
      <w:marRight w:val="0"/>
      <w:marTop w:val="0"/>
      <w:marBottom w:val="0"/>
      <w:divBdr>
        <w:top w:val="none" w:sz="0" w:space="0" w:color="auto"/>
        <w:left w:val="none" w:sz="0" w:space="0" w:color="auto"/>
        <w:bottom w:val="none" w:sz="0" w:space="0" w:color="auto"/>
        <w:right w:val="none" w:sz="0" w:space="0" w:color="auto"/>
      </w:divBdr>
      <w:divsChild>
        <w:div w:id="1095588727">
          <w:marLeft w:val="0"/>
          <w:marRight w:val="0"/>
          <w:marTop w:val="0"/>
          <w:marBottom w:val="0"/>
          <w:divBdr>
            <w:top w:val="none" w:sz="0" w:space="0" w:color="auto"/>
            <w:left w:val="none" w:sz="0" w:space="0" w:color="auto"/>
            <w:bottom w:val="none" w:sz="0" w:space="0" w:color="auto"/>
            <w:right w:val="none" w:sz="0" w:space="0" w:color="auto"/>
          </w:divBdr>
          <w:divsChild>
            <w:div w:id="516309412">
              <w:marLeft w:val="0"/>
              <w:marRight w:val="0"/>
              <w:marTop w:val="0"/>
              <w:marBottom w:val="0"/>
              <w:divBdr>
                <w:top w:val="none" w:sz="0" w:space="0" w:color="auto"/>
                <w:left w:val="none" w:sz="0" w:space="0" w:color="auto"/>
                <w:bottom w:val="none" w:sz="0" w:space="0" w:color="auto"/>
                <w:right w:val="none" w:sz="0" w:space="0" w:color="auto"/>
              </w:divBdr>
              <w:divsChild>
                <w:div w:id="206197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18887">
      <w:bodyDiv w:val="1"/>
      <w:marLeft w:val="0"/>
      <w:marRight w:val="0"/>
      <w:marTop w:val="0"/>
      <w:marBottom w:val="0"/>
      <w:divBdr>
        <w:top w:val="none" w:sz="0" w:space="0" w:color="auto"/>
        <w:left w:val="none" w:sz="0" w:space="0" w:color="auto"/>
        <w:bottom w:val="none" w:sz="0" w:space="0" w:color="auto"/>
        <w:right w:val="none" w:sz="0" w:space="0" w:color="auto"/>
      </w:divBdr>
      <w:divsChild>
        <w:div w:id="1108894627">
          <w:marLeft w:val="0"/>
          <w:marRight w:val="0"/>
          <w:marTop w:val="0"/>
          <w:marBottom w:val="0"/>
          <w:divBdr>
            <w:top w:val="none" w:sz="0" w:space="0" w:color="auto"/>
            <w:left w:val="none" w:sz="0" w:space="0" w:color="auto"/>
            <w:bottom w:val="none" w:sz="0" w:space="0" w:color="auto"/>
            <w:right w:val="none" w:sz="0" w:space="0" w:color="auto"/>
          </w:divBdr>
          <w:divsChild>
            <w:div w:id="288632570">
              <w:marLeft w:val="0"/>
              <w:marRight w:val="0"/>
              <w:marTop w:val="0"/>
              <w:marBottom w:val="0"/>
              <w:divBdr>
                <w:top w:val="none" w:sz="0" w:space="0" w:color="auto"/>
                <w:left w:val="none" w:sz="0" w:space="0" w:color="auto"/>
                <w:bottom w:val="none" w:sz="0" w:space="0" w:color="auto"/>
                <w:right w:val="none" w:sz="0" w:space="0" w:color="auto"/>
              </w:divBdr>
              <w:divsChild>
                <w:div w:id="20682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3748">
      <w:bodyDiv w:val="1"/>
      <w:marLeft w:val="0"/>
      <w:marRight w:val="0"/>
      <w:marTop w:val="0"/>
      <w:marBottom w:val="0"/>
      <w:divBdr>
        <w:top w:val="none" w:sz="0" w:space="0" w:color="auto"/>
        <w:left w:val="none" w:sz="0" w:space="0" w:color="auto"/>
        <w:bottom w:val="none" w:sz="0" w:space="0" w:color="auto"/>
        <w:right w:val="none" w:sz="0" w:space="0" w:color="auto"/>
      </w:divBdr>
      <w:divsChild>
        <w:div w:id="1301031753">
          <w:marLeft w:val="0"/>
          <w:marRight w:val="0"/>
          <w:marTop w:val="0"/>
          <w:marBottom w:val="0"/>
          <w:divBdr>
            <w:top w:val="none" w:sz="0" w:space="0" w:color="auto"/>
            <w:left w:val="none" w:sz="0" w:space="0" w:color="auto"/>
            <w:bottom w:val="none" w:sz="0" w:space="0" w:color="auto"/>
            <w:right w:val="none" w:sz="0" w:space="0" w:color="auto"/>
          </w:divBdr>
          <w:divsChild>
            <w:div w:id="1006441679">
              <w:marLeft w:val="0"/>
              <w:marRight w:val="0"/>
              <w:marTop w:val="0"/>
              <w:marBottom w:val="0"/>
              <w:divBdr>
                <w:top w:val="none" w:sz="0" w:space="0" w:color="auto"/>
                <w:left w:val="none" w:sz="0" w:space="0" w:color="auto"/>
                <w:bottom w:val="none" w:sz="0" w:space="0" w:color="auto"/>
                <w:right w:val="none" w:sz="0" w:space="0" w:color="auto"/>
              </w:divBdr>
              <w:divsChild>
                <w:div w:id="250284176">
                  <w:marLeft w:val="0"/>
                  <w:marRight w:val="0"/>
                  <w:marTop w:val="0"/>
                  <w:marBottom w:val="0"/>
                  <w:divBdr>
                    <w:top w:val="none" w:sz="0" w:space="0" w:color="auto"/>
                    <w:left w:val="none" w:sz="0" w:space="0" w:color="auto"/>
                    <w:bottom w:val="none" w:sz="0" w:space="0" w:color="auto"/>
                    <w:right w:val="none" w:sz="0" w:space="0" w:color="auto"/>
                  </w:divBdr>
                </w:div>
                <w:div w:id="654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03995">
      <w:bodyDiv w:val="1"/>
      <w:marLeft w:val="0"/>
      <w:marRight w:val="0"/>
      <w:marTop w:val="0"/>
      <w:marBottom w:val="0"/>
      <w:divBdr>
        <w:top w:val="none" w:sz="0" w:space="0" w:color="auto"/>
        <w:left w:val="none" w:sz="0" w:space="0" w:color="auto"/>
        <w:bottom w:val="none" w:sz="0" w:space="0" w:color="auto"/>
        <w:right w:val="none" w:sz="0" w:space="0" w:color="auto"/>
      </w:divBdr>
      <w:divsChild>
        <w:div w:id="1003051592">
          <w:marLeft w:val="0"/>
          <w:marRight w:val="0"/>
          <w:marTop w:val="0"/>
          <w:marBottom w:val="0"/>
          <w:divBdr>
            <w:top w:val="none" w:sz="0" w:space="0" w:color="auto"/>
            <w:left w:val="none" w:sz="0" w:space="0" w:color="auto"/>
            <w:bottom w:val="none" w:sz="0" w:space="0" w:color="auto"/>
            <w:right w:val="none" w:sz="0" w:space="0" w:color="auto"/>
          </w:divBdr>
          <w:divsChild>
            <w:div w:id="1027632761">
              <w:marLeft w:val="0"/>
              <w:marRight w:val="0"/>
              <w:marTop w:val="0"/>
              <w:marBottom w:val="0"/>
              <w:divBdr>
                <w:top w:val="none" w:sz="0" w:space="0" w:color="auto"/>
                <w:left w:val="none" w:sz="0" w:space="0" w:color="auto"/>
                <w:bottom w:val="none" w:sz="0" w:space="0" w:color="auto"/>
                <w:right w:val="none" w:sz="0" w:space="0" w:color="auto"/>
              </w:divBdr>
              <w:divsChild>
                <w:div w:id="1395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26140">
      <w:bodyDiv w:val="1"/>
      <w:marLeft w:val="0"/>
      <w:marRight w:val="0"/>
      <w:marTop w:val="0"/>
      <w:marBottom w:val="0"/>
      <w:divBdr>
        <w:top w:val="none" w:sz="0" w:space="0" w:color="auto"/>
        <w:left w:val="none" w:sz="0" w:space="0" w:color="auto"/>
        <w:bottom w:val="none" w:sz="0" w:space="0" w:color="auto"/>
        <w:right w:val="none" w:sz="0" w:space="0" w:color="auto"/>
      </w:divBdr>
      <w:divsChild>
        <w:div w:id="1359621430">
          <w:marLeft w:val="0"/>
          <w:marRight w:val="0"/>
          <w:marTop w:val="0"/>
          <w:marBottom w:val="0"/>
          <w:divBdr>
            <w:top w:val="none" w:sz="0" w:space="0" w:color="auto"/>
            <w:left w:val="none" w:sz="0" w:space="0" w:color="auto"/>
            <w:bottom w:val="none" w:sz="0" w:space="0" w:color="auto"/>
            <w:right w:val="none" w:sz="0" w:space="0" w:color="auto"/>
          </w:divBdr>
          <w:divsChild>
            <w:div w:id="1818841876">
              <w:marLeft w:val="0"/>
              <w:marRight w:val="0"/>
              <w:marTop w:val="0"/>
              <w:marBottom w:val="0"/>
              <w:divBdr>
                <w:top w:val="none" w:sz="0" w:space="0" w:color="auto"/>
                <w:left w:val="none" w:sz="0" w:space="0" w:color="auto"/>
                <w:bottom w:val="none" w:sz="0" w:space="0" w:color="auto"/>
                <w:right w:val="none" w:sz="0" w:space="0" w:color="auto"/>
              </w:divBdr>
              <w:divsChild>
                <w:div w:id="4809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838818">
      <w:bodyDiv w:val="1"/>
      <w:marLeft w:val="0"/>
      <w:marRight w:val="0"/>
      <w:marTop w:val="0"/>
      <w:marBottom w:val="0"/>
      <w:divBdr>
        <w:top w:val="none" w:sz="0" w:space="0" w:color="auto"/>
        <w:left w:val="none" w:sz="0" w:space="0" w:color="auto"/>
        <w:bottom w:val="none" w:sz="0" w:space="0" w:color="auto"/>
        <w:right w:val="none" w:sz="0" w:space="0" w:color="auto"/>
      </w:divBdr>
    </w:div>
    <w:div w:id="402945621">
      <w:bodyDiv w:val="1"/>
      <w:marLeft w:val="0"/>
      <w:marRight w:val="0"/>
      <w:marTop w:val="0"/>
      <w:marBottom w:val="0"/>
      <w:divBdr>
        <w:top w:val="none" w:sz="0" w:space="0" w:color="auto"/>
        <w:left w:val="none" w:sz="0" w:space="0" w:color="auto"/>
        <w:bottom w:val="none" w:sz="0" w:space="0" w:color="auto"/>
        <w:right w:val="none" w:sz="0" w:space="0" w:color="auto"/>
      </w:divBdr>
      <w:divsChild>
        <w:div w:id="2119178612">
          <w:marLeft w:val="0"/>
          <w:marRight w:val="0"/>
          <w:marTop w:val="0"/>
          <w:marBottom w:val="0"/>
          <w:divBdr>
            <w:top w:val="none" w:sz="0" w:space="0" w:color="auto"/>
            <w:left w:val="none" w:sz="0" w:space="0" w:color="auto"/>
            <w:bottom w:val="none" w:sz="0" w:space="0" w:color="auto"/>
            <w:right w:val="none" w:sz="0" w:space="0" w:color="auto"/>
          </w:divBdr>
          <w:divsChild>
            <w:div w:id="634524633">
              <w:marLeft w:val="0"/>
              <w:marRight w:val="0"/>
              <w:marTop w:val="0"/>
              <w:marBottom w:val="0"/>
              <w:divBdr>
                <w:top w:val="none" w:sz="0" w:space="0" w:color="auto"/>
                <w:left w:val="none" w:sz="0" w:space="0" w:color="auto"/>
                <w:bottom w:val="none" w:sz="0" w:space="0" w:color="auto"/>
                <w:right w:val="none" w:sz="0" w:space="0" w:color="auto"/>
              </w:divBdr>
              <w:divsChild>
                <w:div w:id="15746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065402">
      <w:bodyDiv w:val="1"/>
      <w:marLeft w:val="0"/>
      <w:marRight w:val="0"/>
      <w:marTop w:val="0"/>
      <w:marBottom w:val="0"/>
      <w:divBdr>
        <w:top w:val="none" w:sz="0" w:space="0" w:color="auto"/>
        <w:left w:val="none" w:sz="0" w:space="0" w:color="auto"/>
        <w:bottom w:val="none" w:sz="0" w:space="0" w:color="auto"/>
        <w:right w:val="none" w:sz="0" w:space="0" w:color="auto"/>
      </w:divBdr>
      <w:divsChild>
        <w:div w:id="860902583">
          <w:marLeft w:val="0"/>
          <w:marRight w:val="0"/>
          <w:marTop w:val="0"/>
          <w:marBottom w:val="0"/>
          <w:divBdr>
            <w:top w:val="none" w:sz="0" w:space="0" w:color="auto"/>
            <w:left w:val="none" w:sz="0" w:space="0" w:color="auto"/>
            <w:bottom w:val="none" w:sz="0" w:space="0" w:color="auto"/>
            <w:right w:val="none" w:sz="0" w:space="0" w:color="auto"/>
          </w:divBdr>
          <w:divsChild>
            <w:div w:id="1076323486">
              <w:marLeft w:val="0"/>
              <w:marRight w:val="0"/>
              <w:marTop w:val="0"/>
              <w:marBottom w:val="0"/>
              <w:divBdr>
                <w:top w:val="none" w:sz="0" w:space="0" w:color="auto"/>
                <w:left w:val="none" w:sz="0" w:space="0" w:color="auto"/>
                <w:bottom w:val="none" w:sz="0" w:space="0" w:color="auto"/>
                <w:right w:val="none" w:sz="0" w:space="0" w:color="auto"/>
              </w:divBdr>
              <w:divsChild>
                <w:div w:id="19782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890">
      <w:bodyDiv w:val="1"/>
      <w:marLeft w:val="0"/>
      <w:marRight w:val="0"/>
      <w:marTop w:val="0"/>
      <w:marBottom w:val="0"/>
      <w:divBdr>
        <w:top w:val="none" w:sz="0" w:space="0" w:color="auto"/>
        <w:left w:val="none" w:sz="0" w:space="0" w:color="auto"/>
        <w:bottom w:val="none" w:sz="0" w:space="0" w:color="auto"/>
        <w:right w:val="none" w:sz="0" w:space="0" w:color="auto"/>
      </w:divBdr>
      <w:divsChild>
        <w:div w:id="435321798">
          <w:marLeft w:val="0"/>
          <w:marRight w:val="0"/>
          <w:marTop w:val="0"/>
          <w:marBottom w:val="0"/>
          <w:divBdr>
            <w:top w:val="none" w:sz="0" w:space="0" w:color="auto"/>
            <w:left w:val="none" w:sz="0" w:space="0" w:color="auto"/>
            <w:bottom w:val="none" w:sz="0" w:space="0" w:color="auto"/>
            <w:right w:val="none" w:sz="0" w:space="0" w:color="auto"/>
          </w:divBdr>
          <w:divsChild>
            <w:div w:id="1054353438">
              <w:marLeft w:val="0"/>
              <w:marRight w:val="0"/>
              <w:marTop w:val="0"/>
              <w:marBottom w:val="0"/>
              <w:divBdr>
                <w:top w:val="none" w:sz="0" w:space="0" w:color="auto"/>
                <w:left w:val="none" w:sz="0" w:space="0" w:color="auto"/>
                <w:bottom w:val="none" w:sz="0" w:space="0" w:color="auto"/>
                <w:right w:val="none" w:sz="0" w:space="0" w:color="auto"/>
              </w:divBdr>
              <w:divsChild>
                <w:div w:id="2811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50958">
      <w:bodyDiv w:val="1"/>
      <w:marLeft w:val="0"/>
      <w:marRight w:val="0"/>
      <w:marTop w:val="0"/>
      <w:marBottom w:val="0"/>
      <w:divBdr>
        <w:top w:val="none" w:sz="0" w:space="0" w:color="auto"/>
        <w:left w:val="none" w:sz="0" w:space="0" w:color="auto"/>
        <w:bottom w:val="none" w:sz="0" w:space="0" w:color="auto"/>
        <w:right w:val="none" w:sz="0" w:space="0" w:color="auto"/>
      </w:divBdr>
    </w:div>
    <w:div w:id="457334428">
      <w:bodyDiv w:val="1"/>
      <w:marLeft w:val="0"/>
      <w:marRight w:val="0"/>
      <w:marTop w:val="0"/>
      <w:marBottom w:val="0"/>
      <w:divBdr>
        <w:top w:val="none" w:sz="0" w:space="0" w:color="auto"/>
        <w:left w:val="none" w:sz="0" w:space="0" w:color="auto"/>
        <w:bottom w:val="none" w:sz="0" w:space="0" w:color="auto"/>
        <w:right w:val="none" w:sz="0" w:space="0" w:color="auto"/>
      </w:divBdr>
    </w:div>
    <w:div w:id="484587188">
      <w:bodyDiv w:val="1"/>
      <w:marLeft w:val="0"/>
      <w:marRight w:val="0"/>
      <w:marTop w:val="0"/>
      <w:marBottom w:val="0"/>
      <w:divBdr>
        <w:top w:val="none" w:sz="0" w:space="0" w:color="auto"/>
        <w:left w:val="none" w:sz="0" w:space="0" w:color="auto"/>
        <w:bottom w:val="none" w:sz="0" w:space="0" w:color="auto"/>
        <w:right w:val="none" w:sz="0" w:space="0" w:color="auto"/>
      </w:divBdr>
      <w:divsChild>
        <w:div w:id="80226731">
          <w:marLeft w:val="0"/>
          <w:marRight w:val="0"/>
          <w:marTop w:val="0"/>
          <w:marBottom w:val="0"/>
          <w:divBdr>
            <w:top w:val="none" w:sz="0" w:space="0" w:color="auto"/>
            <w:left w:val="none" w:sz="0" w:space="0" w:color="auto"/>
            <w:bottom w:val="none" w:sz="0" w:space="0" w:color="auto"/>
            <w:right w:val="none" w:sz="0" w:space="0" w:color="auto"/>
          </w:divBdr>
          <w:divsChild>
            <w:div w:id="907492490">
              <w:marLeft w:val="0"/>
              <w:marRight w:val="0"/>
              <w:marTop w:val="0"/>
              <w:marBottom w:val="0"/>
              <w:divBdr>
                <w:top w:val="none" w:sz="0" w:space="0" w:color="auto"/>
                <w:left w:val="none" w:sz="0" w:space="0" w:color="auto"/>
                <w:bottom w:val="none" w:sz="0" w:space="0" w:color="auto"/>
                <w:right w:val="none" w:sz="0" w:space="0" w:color="auto"/>
              </w:divBdr>
              <w:divsChild>
                <w:div w:id="615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9472">
      <w:bodyDiv w:val="1"/>
      <w:marLeft w:val="0"/>
      <w:marRight w:val="0"/>
      <w:marTop w:val="0"/>
      <w:marBottom w:val="0"/>
      <w:divBdr>
        <w:top w:val="none" w:sz="0" w:space="0" w:color="auto"/>
        <w:left w:val="none" w:sz="0" w:space="0" w:color="auto"/>
        <w:bottom w:val="none" w:sz="0" w:space="0" w:color="auto"/>
        <w:right w:val="none" w:sz="0" w:space="0" w:color="auto"/>
      </w:divBdr>
    </w:div>
    <w:div w:id="543060837">
      <w:bodyDiv w:val="1"/>
      <w:marLeft w:val="0"/>
      <w:marRight w:val="0"/>
      <w:marTop w:val="0"/>
      <w:marBottom w:val="0"/>
      <w:divBdr>
        <w:top w:val="none" w:sz="0" w:space="0" w:color="auto"/>
        <w:left w:val="none" w:sz="0" w:space="0" w:color="auto"/>
        <w:bottom w:val="none" w:sz="0" w:space="0" w:color="auto"/>
        <w:right w:val="none" w:sz="0" w:space="0" w:color="auto"/>
      </w:divBdr>
    </w:div>
    <w:div w:id="568001360">
      <w:bodyDiv w:val="1"/>
      <w:marLeft w:val="0"/>
      <w:marRight w:val="0"/>
      <w:marTop w:val="0"/>
      <w:marBottom w:val="0"/>
      <w:divBdr>
        <w:top w:val="none" w:sz="0" w:space="0" w:color="auto"/>
        <w:left w:val="none" w:sz="0" w:space="0" w:color="auto"/>
        <w:bottom w:val="none" w:sz="0" w:space="0" w:color="auto"/>
        <w:right w:val="none" w:sz="0" w:space="0" w:color="auto"/>
      </w:divBdr>
      <w:divsChild>
        <w:div w:id="256526896">
          <w:marLeft w:val="0"/>
          <w:marRight w:val="0"/>
          <w:marTop w:val="0"/>
          <w:marBottom w:val="0"/>
          <w:divBdr>
            <w:top w:val="none" w:sz="0" w:space="0" w:color="auto"/>
            <w:left w:val="none" w:sz="0" w:space="0" w:color="auto"/>
            <w:bottom w:val="none" w:sz="0" w:space="0" w:color="auto"/>
            <w:right w:val="none" w:sz="0" w:space="0" w:color="auto"/>
          </w:divBdr>
          <w:divsChild>
            <w:div w:id="470024276">
              <w:marLeft w:val="0"/>
              <w:marRight w:val="0"/>
              <w:marTop w:val="0"/>
              <w:marBottom w:val="0"/>
              <w:divBdr>
                <w:top w:val="none" w:sz="0" w:space="0" w:color="auto"/>
                <w:left w:val="none" w:sz="0" w:space="0" w:color="auto"/>
                <w:bottom w:val="none" w:sz="0" w:space="0" w:color="auto"/>
                <w:right w:val="none" w:sz="0" w:space="0" w:color="auto"/>
              </w:divBdr>
              <w:divsChild>
                <w:div w:id="5899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35868">
      <w:bodyDiv w:val="1"/>
      <w:marLeft w:val="0"/>
      <w:marRight w:val="0"/>
      <w:marTop w:val="0"/>
      <w:marBottom w:val="0"/>
      <w:divBdr>
        <w:top w:val="none" w:sz="0" w:space="0" w:color="auto"/>
        <w:left w:val="none" w:sz="0" w:space="0" w:color="auto"/>
        <w:bottom w:val="none" w:sz="0" w:space="0" w:color="auto"/>
        <w:right w:val="none" w:sz="0" w:space="0" w:color="auto"/>
      </w:divBdr>
    </w:div>
    <w:div w:id="587344858">
      <w:bodyDiv w:val="1"/>
      <w:marLeft w:val="0"/>
      <w:marRight w:val="0"/>
      <w:marTop w:val="0"/>
      <w:marBottom w:val="0"/>
      <w:divBdr>
        <w:top w:val="none" w:sz="0" w:space="0" w:color="auto"/>
        <w:left w:val="none" w:sz="0" w:space="0" w:color="auto"/>
        <w:bottom w:val="none" w:sz="0" w:space="0" w:color="auto"/>
        <w:right w:val="none" w:sz="0" w:space="0" w:color="auto"/>
      </w:divBdr>
      <w:divsChild>
        <w:div w:id="757364528">
          <w:marLeft w:val="0"/>
          <w:marRight w:val="0"/>
          <w:marTop w:val="0"/>
          <w:marBottom w:val="0"/>
          <w:divBdr>
            <w:top w:val="none" w:sz="0" w:space="0" w:color="auto"/>
            <w:left w:val="none" w:sz="0" w:space="0" w:color="auto"/>
            <w:bottom w:val="none" w:sz="0" w:space="0" w:color="auto"/>
            <w:right w:val="none" w:sz="0" w:space="0" w:color="auto"/>
          </w:divBdr>
          <w:divsChild>
            <w:div w:id="2069723175">
              <w:marLeft w:val="0"/>
              <w:marRight w:val="0"/>
              <w:marTop w:val="0"/>
              <w:marBottom w:val="0"/>
              <w:divBdr>
                <w:top w:val="none" w:sz="0" w:space="0" w:color="auto"/>
                <w:left w:val="none" w:sz="0" w:space="0" w:color="auto"/>
                <w:bottom w:val="none" w:sz="0" w:space="0" w:color="auto"/>
                <w:right w:val="none" w:sz="0" w:space="0" w:color="auto"/>
              </w:divBdr>
              <w:divsChild>
                <w:div w:id="13506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90546">
      <w:bodyDiv w:val="1"/>
      <w:marLeft w:val="0"/>
      <w:marRight w:val="0"/>
      <w:marTop w:val="0"/>
      <w:marBottom w:val="0"/>
      <w:divBdr>
        <w:top w:val="none" w:sz="0" w:space="0" w:color="auto"/>
        <w:left w:val="none" w:sz="0" w:space="0" w:color="auto"/>
        <w:bottom w:val="none" w:sz="0" w:space="0" w:color="auto"/>
        <w:right w:val="none" w:sz="0" w:space="0" w:color="auto"/>
      </w:divBdr>
      <w:divsChild>
        <w:div w:id="2120448750">
          <w:marLeft w:val="0"/>
          <w:marRight w:val="0"/>
          <w:marTop w:val="0"/>
          <w:marBottom w:val="0"/>
          <w:divBdr>
            <w:top w:val="none" w:sz="0" w:space="0" w:color="auto"/>
            <w:left w:val="none" w:sz="0" w:space="0" w:color="auto"/>
            <w:bottom w:val="none" w:sz="0" w:space="0" w:color="auto"/>
            <w:right w:val="none" w:sz="0" w:space="0" w:color="auto"/>
          </w:divBdr>
          <w:divsChild>
            <w:div w:id="785848505">
              <w:marLeft w:val="0"/>
              <w:marRight w:val="0"/>
              <w:marTop w:val="0"/>
              <w:marBottom w:val="0"/>
              <w:divBdr>
                <w:top w:val="none" w:sz="0" w:space="0" w:color="auto"/>
                <w:left w:val="none" w:sz="0" w:space="0" w:color="auto"/>
                <w:bottom w:val="none" w:sz="0" w:space="0" w:color="auto"/>
                <w:right w:val="none" w:sz="0" w:space="0" w:color="auto"/>
              </w:divBdr>
              <w:divsChild>
                <w:div w:id="9268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064727">
      <w:bodyDiv w:val="1"/>
      <w:marLeft w:val="0"/>
      <w:marRight w:val="0"/>
      <w:marTop w:val="0"/>
      <w:marBottom w:val="0"/>
      <w:divBdr>
        <w:top w:val="none" w:sz="0" w:space="0" w:color="auto"/>
        <w:left w:val="none" w:sz="0" w:space="0" w:color="auto"/>
        <w:bottom w:val="none" w:sz="0" w:space="0" w:color="auto"/>
        <w:right w:val="none" w:sz="0" w:space="0" w:color="auto"/>
      </w:divBdr>
      <w:divsChild>
        <w:div w:id="738213503">
          <w:marLeft w:val="0"/>
          <w:marRight w:val="0"/>
          <w:marTop w:val="0"/>
          <w:marBottom w:val="0"/>
          <w:divBdr>
            <w:top w:val="none" w:sz="0" w:space="0" w:color="auto"/>
            <w:left w:val="none" w:sz="0" w:space="0" w:color="auto"/>
            <w:bottom w:val="none" w:sz="0" w:space="0" w:color="auto"/>
            <w:right w:val="none" w:sz="0" w:space="0" w:color="auto"/>
          </w:divBdr>
          <w:divsChild>
            <w:div w:id="652686257">
              <w:marLeft w:val="0"/>
              <w:marRight w:val="0"/>
              <w:marTop w:val="0"/>
              <w:marBottom w:val="0"/>
              <w:divBdr>
                <w:top w:val="none" w:sz="0" w:space="0" w:color="auto"/>
                <w:left w:val="none" w:sz="0" w:space="0" w:color="auto"/>
                <w:bottom w:val="none" w:sz="0" w:space="0" w:color="auto"/>
                <w:right w:val="none" w:sz="0" w:space="0" w:color="auto"/>
              </w:divBdr>
              <w:divsChild>
                <w:div w:id="15985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03402">
      <w:bodyDiv w:val="1"/>
      <w:marLeft w:val="0"/>
      <w:marRight w:val="0"/>
      <w:marTop w:val="0"/>
      <w:marBottom w:val="0"/>
      <w:divBdr>
        <w:top w:val="none" w:sz="0" w:space="0" w:color="auto"/>
        <w:left w:val="none" w:sz="0" w:space="0" w:color="auto"/>
        <w:bottom w:val="none" w:sz="0" w:space="0" w:color="auto"/>
        <w:right w:val="none" w:sz="0" w:space="0" w:color="auto"/>
      </w:divBdr>
      <w:divsChild>
        <w:div w:id="956522243">
          <w:marLeft w:val="0"/>
          <w:marRight w:val="0"/>
          <w:marTop w:val="0"/>
          <w:marBottom w:val="0"/>
          <w:divBdr>
            <w:top w:val="none" w:sz="0" w:space="0" w:color="auto"/>
            <w:left w:val="none" w:sz="0" w:space="0" w:color="auto"/>
            <w:bottom w:val="none" w:sz="0" w:space="0" w:color="auto"/>
            <w:right w:val="none" w:sz="0" w:space="0" w:color="auto"/>
          </w:divBdr>
          <w:divsChild>
            <w:div w:id="564343609">
              <w:marLeft w:val="0"/>
              <w:marRight w:val="0"/>
              <w:marTop w:val="0"/>
              <w:marBottom w:val="0"/>
              <w:divBdr>
                <w:top w:val="none" w:sz="0" w:space="0" w:color="auto"/>
                <w:left w:val="none" w:sz="0" w:space="0" w:color="auto"/>
                <w:bottom w:val="none" w:sz="0" w:space="0" w:color="auto"/>
                <w:right w:val="none" w:sz="0" w:space="0" w:color="auto"/>
              </w:divBdr>
              <w:divsChild>
                <w:div w:id="8065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22367">
      <w:bodyDiv w:val="1"/>
      <w:marLeft w:val="0"/>
      <w:marRight w:val="0"/>
      <w:marTop w:val="0"/>
      <w:marBottom w:val="0"/>
      <w:divBdr>
        <w:top w:val="none" w:sz="0" w:space="0" w:color="auto"/>
        <w:left w:val="none" w:sz="0" w:space="0" w:color="auto"/>
        <w:bottom w:val="none" w:sz="0" w:space="0" w:color="auto"/>
        <w:right w:val="none" w:sz="0" w:space="0" w:color="auto"/>
      </w:divBdr>
      <w:divsChild>
        <w:div w:id="1990669409">
          <w:marLeft w:val="0"/>
          <w:marRight w:val="0"/>
          <w:marTop w:val="0"/>
          <w:marBottom w:val="0"/>
          <w:divBdr>
            <w:top w:val="none" w:sz="0" w:space="0" w:color="auto"/>
            <w:left w:val="none" w:sz="0" w:space="0" w:color="auto"/>
            <w:bottom w:val="none" w:sz="0" w:space="0" w:color="auto"/>
            <w:right w:val="none" w:sz="0" w:space="0" w:color="auto"/>
          </w:divBdr>
          <w:divsChild>
            <w:div w:id="1729259597">
              <w:marLeft w:val="0"/>
              <w:marRight w:val="0"/>
              <w:marTop w:val="0"/>
              <w:marBottom w:val="0"/>
              <w:divBdr>
                <w:top w:val="none" w:sz="0" w:space="0" w:color="auto"/>
                <w:left w:val="none" w:sz="0" w:space="0" w:color="auto"/>
                <w:bottom w:val="none" w:sz="0" w:space="0" w:color="auto"/>
                <w:right w:val="none" w:sz="0" w:space="0" w:color="auto"/>
              </w:divBdr>
              <w:divsChild>
                <w:div w:id="1766538690">
                  <w:marLeft w:val="0"/>
                  <w:marRight w:val="0"/>
                  <w:marTop w:val="0"/>
                  <w:marBottom w:val="0"/>
                  <w:divBdr>
                    <w:top w:val="none" w:sz="0" w:space="0" w:color="auto"/>
                    <w:left w:val="none" w:sz="0" w:space="0" w:color="auto"/>
                    <w:bottom w:val="none" w:sz="0" w:space="0" w:color="auto"/>
                    <w:right w:val="none" w:sz="0" w:space="0" w:color="auto"/>
                  </w:divBdr>
                  <w:divsChild>
                    <w:div w:id="848718965">
                      <w:marLeft w:val="0"/>
                      <w:marRight w:val="0"/>
                      <w:marTop w:val="0"/>
                      <w:marBottom w:val="0"/>
                      <w:divBdr>
                        <w:top w:val="none" w:sz="0" w:space="0" w:color="auto"/>
                        <w:left w:val="none" w:sz="0" w:space="0" w:color="auto"/>
                        <w:bottom w:val="none" w:sz="0" w:space="0" w:color="auto"/>
                        <w:right w:val="none" w:sz="0" w:space="0" w:color="auto"/>
                      </w:divBdr>
                      <w:divsChild>
                        <w:div w:id="1293974568">
                          <w:marLeft w:val="0"/>
                          <w:marRight w:val="0"/>
                          <w:marTop w:val="0"/>
                          <w:marBottom w:val="0"/>
                          <w:divBdr>
                            <w:top w:val="none" w:sz="0" w:space="0" w:color="auto"/>
                            <w:left w:val="none" w:sz="0" w:space="0" w:color="auto"/>
                            <w:bottom w:val="none" w:sz="0" w:space="0" w:color="auto"/>
                            <w:right w:val="none" w:sz="0" w:space="0" w:color="auto"/>
                          </w:divBdr>
                          <w:divsChild>
                            <w:div w:id="76486536">
                              <w:marLeft w:val="0"/>
                              <w:marRight w:val="0"/>
                              <w:marTop w:val="0"/>
                              <w:marBottom w:val="0"/>
                              <w:divBdr>
                                <w:top w:val="none" w:sz="0" w:space="0" w:color="auto"/>
                                <w:left w:val="none" w:sz="0" w:space="0" w:color="auto"/>
                                <w:bottom w:val="none" w:sz="0" w:space="0" w:color="auto"/>
                                <w:right w:val="none" w:sz="0" w:space="0" w:color="auto"/>
                              </w:divBdr>
                              <w:divsChild>
                                <w:div w:id="1699043771">
                                  <w:marLeft w:val="0"/>
                                  <w:marRight w:val="0"/>
                                  <w:marTop w:val="0"/>
                                  <w:marBottom w:val="0"/>
                                  <w:divBdr>
                                    <w:top w:val="none" w:sz="0" w:space="0" w:color="auto"/>
                                    <w:left w:val="none" w:sz="0" w:space="0" w:color="auto"/>
                                    <w:bottom w:val="none" w:sz="0" w:space="0" w:color="auto"/>
                                    <w:right w:val="none" w:sz="0" w:space="0" w:color="auto"/>
                                  </w:divBdr>
                                  <w:divsChild>
                                    <w:div w:id="1852332511">
                                      <w:marLeft w:val="0"/>
                                      <w:marRight w:val="0"/>
                                      <w:marTop w:val="0"/>
                                      <w:marBottom w:val="0"/>
                                      <w:divBdr>
                                        <w:top w:val="none" w:sz="0" w:space="0" w:color="auto"/>
                                        <w:left w:val="none" w:sz="0" w:space="0" w:color="auto"/>
                                        <w:bottom w:val="none" w:sz="0" w:space="0" w:color="auto"/>
                                        <w:right w:val="none" w:sz="0" w:space="0" w:color="auto"/>
                                      </w:divBdr>
                                      <w:divsChild>
                                        <w:div w:id="1690832373">
                                          <w:marLeft w:val="0"/>
                                          <w:marRight w:val="0"/>
                                          <w:marTop w:val="0"/>
                                          <w:marBottom w:val="0"/>
                                          <w:divBdr>
                                            <w:top w:val="none" w:sz="0" w:space="0" w:color="auto"/>
                                            <w:left w:val="none" w:sz="0" w:space="0" w:color="auto"/>
                                            <w:bottom w:val="none" w:sz="0" w:space="0" w:color="auto"/>
                                            <w:right w:val="none" w:sz="0" w:space="0" w:color="auto"/>
                                          </w:divBdr>
                                          <w:divsChild>
                                            <w:div w:id="1777748091">
                                              <w:marLeft w:val="0"/>
                                              <w:marRight w:val="0"/>
                                              <w:marTop w:val="0"/>
                                              <w:marBottom w:val="0"/>
                                              <w:divBdr>
                                                <w:top w:val="none" w:sz="0" w:space="0" w:color="auto"/>
                                                <w:left w:val="none" w:sz="0" w:space="0" w:color="auto"/>
                                                <w:bottom w:val="none" w:sz="0" w:space="0" w:color="auto"/>
                                                <w:right w:val="none" w:sz="0" w:space="0" w:color="auto"/>
                                              </w:divBdr>
                                              <w:divsChild>
                                                <w:div w:id="876621410">
                                                  <w:marLeft w:val="0"/>
                                                  <w:marRight w:val="0"/>
                                                  <w:marTop w:val="0"/>
                                                  <w:marBottom w:val="0"/>
                                                  <w:divBdr>
                                                    <w:top w:val="none" w:sz="0" w:space="0" w:color="auto"/>
                                                    <w:left w:val="none" w:sz="0" w:space="0" w:color="auto"/>
                                                    <w:bottom w:val="none" w:sz="0" w:space="0" w:color="auto"/>
                                                    <w:right w:val="none" w:sz="0" w:space="0" w:color="auto"/>
                                                  </w:divBdr>
                                                  <w:divsChild>
                                                    <w:div w:id="2136635665">
                                                      <w:marLeft w:val="0"/>
                                                      <w:marRight w:val="0"/>
                                                      <w:marTop w:val="0"/>
                                                      <w:marBottom w:val="0"/>
                                                      <w:divBdr>
                                                        <w:top w:val="none" w:sz="0" w:space="0" w:color="auto"/>
                                                        <w:left w:val="none" w:sz="0" w:space="0" w:color="auto"/>
                                                        <w:bottom w:val="none" w:sz="0" w:space="0" w:color="auto"/>
                                                        <w:right w:val="none" w:sz="0" w:space="0" w:color="auto"/>
                                                      </w:divBdr>
                                                      <w:divsChild>
                                                        <w:div w:id="18939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63496">
                                              <w:marLeft w:val="0"/>
                                              <w:marRight w:val="0"/>
                                              <w:marTop w:val="0"/>
                                              <w:marBottom w:val="0"/>
                                              <w:divBdr>
                                                <w:top w:val="none" w:sz="0" w:space="0" w:color="auto"/>
                                                <w:left w:val="none" w:sz="0" w:space="0" w:color="auto"/>
                                                <w:bottom w:val="none" w:sz="0" w:space="0" w:color="auto"/>
                                                <w:right w:val="none" w:sz="0" w:space="0" w:color="auto"/>
                                              </w:divBdr>
                                              <w:divsChild>
                                                <w:div w:id="54551565">
                                                  <w:marLeft w:val="0"/>
                                                  <w:marRight w:val="0"/>
                                                  <w:marTop w:val="0"/>
                                                  <w:marBottom w:val="0"/>
                                                  <w:divBdr>
                                                    <w:top w:val="none" w:sz="0" w:space="0" w:color="auto"/>
                                                    <w:left w:val="none" w:sz="0" w:space="0" w:color="auto"/>
                                                    <w:bottom w:val="none" w:sz="0" w:space="0" w:color="auto"/>
                                                    <w:right w:val="none" w:sz="0" w:space="0" w:color="auto"/>
                                                  </w:divBdr>
                                                  <w:divsChild>
                                                    <w:div w:id="1455634102">
                                                      <w:marLeft w:val="0"/>
                                                      <w:marRight w:val="0"/>
                                                      <w:marTop w:val="0"/>
                                                      <w:marBottom w:val="0"/>
                                                      <w:divBdr>
                                                        <w:top w:val="none" w:sz="0" w:space="0" w:color="auto"/>
                                                        <w:left w:val="none" w:sz="0" w:space="0" w:color="auto"/>
                                                        <w:bottom w:val="none" w:sz="0" w:space="0" w:color="auto"/>
                                                        <w:right w:val="none" w:sz="0" w:space="0" w:color="auto"/>
                                                      </w:divBdr>
                                                      <w:divsChild>
                                                        <w:div w:id="7425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65559">
          <w:marLeft w:val="0"/>
          <w:marRight w:val="0"/>
          <w:marTop w:val="0"/>
          <w:marBottom w:val="0"/>
          <w:divBdr>
            <w:top w:val="none" w:sz="0" w:space="0" w:color="auto"/>
            <w:left w:val="none" w:sz="0" w:space="0" w:color="auto"/>
            <w:bottom w:val="none" w:sz="0" w:space="0" w:color="auto"/>
            <w:right w:val="none" w:sz="0" w:space="0" w:color="auto"/>
          </w:divBdr>
          <w:divsChild>
            <w:div w:id="909845153">
              <w:marLeft w:val="0"/>
              <w:marRight w:val="0"/>
              <w:marTop w:val="0"/>
              <w:marBottom w:val="0"/>
              <w:divBdr>
                <w:top w:val="none" w:sz="0" w:space="0" w:color="auto"/>
                <w:left w:val="none" w:sz="0" w:space="0" w:color="auto"/>
                <w:bottom w:val="none" w:sz="0" w:space="0" w:color="auto"/>
                <w:right w:val="none" w:sz="0" w:space="0" w:color="auto"/>
              </w:divBdr>
              <w:divsChild>
                <w:div w:id="110167489">
                  <w:marLeft w:val="0"/>
                  <w:marRight w:val="0"/>
                  <w:marTop w:val="0"/>
                  <w:marBottom w:val="0"/>
                  <w:divBdr>
                    <w:top w:val="none" w:sz="0" w:space="0" w:color="auto"/>
                    <w:left w:val="none" w:sz="0" w:space="0" w:color="auto"/>
                    <w:bottom w:val="none" w:sz="0" w:space="0" w:color="auto"/>
                    <w:right w:val="none" w:sz="0" w:space="0" w:color="auto"/>
                  </w:divBdr>
                  <w:divsChild>
                    <w:div w:id="40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80132">
      <w:bodyDiv w:val="1"/>
      <w:marLeft w:val="0"/>
      <w:marRight w:val="0"/>
      <w:marTop w:val="0"/>
      <w:marBottom w:val="0"/>
      <w:divBdr>
        <w:top w:val="none" w:sz="0" w:space="0" w:color="auto"/>
        <w:left w:val="none" w:sz="0" w:space="0" w:color="auto"/>
        <w:bottom w:val="none" w:sz="0" w:space="0" w:color="auto"/>
        <w:right w:val="none" w:sz="0" w:space="0" w:color="auto"/>
      </w:divBdr>
    </w:div>
    <w:div w:id="649601989">
      <w:bodyDiv w:val="1"/>
      <w:marLeft w:val="0"/>
      <w:marRight w:val="0"/>
      <w:marTop w:val="0"/>
      <w:marBottom w:val="0"/>
      <w:divBdr>
        <w:top w:val="none" w:sz="0" w:space="0" w:color="auto"/>
        <w:left w:val="none" w:sz="0" w:space="0" w:color="auto"/>
        <w:bottom w:val="none" w:sz="0" w:space="0" w:color="auto"/>
        <w:right w:val="none" w:sz="0" w:space="0" w:color="auto"/>
      </w:divBdr>
      <w:divsChild>
        <w:div w:id="1096439224">
          <w:marLeft w:val="0"/>
          <w:marRight w:val="0"/>
          <w:marTop w:val="0"/>
          <w:marBottom w:val="0"/>
          <w:divBdr>
            <w:top w:val="none" w:sz="0" w:space="0" w:color="auto"/>
            <w:left w:val="none" w:sz="0" w:space="0" w:color="auto"/>
            <w:bottom w:val="none" w:sz="0" w:space="0" w:color="auto"/>
            <w:right w:val="none" w:sz="0" w:space="0" w:color="auto"/>
          </w:divBdr>
          <w:divsChild>
            <w:div w:id="1890915845">
              <w:marLeft w:val="0"/>
              <w:marRight w:val="0"/>
              <w:marTop w:val="0"/>
              <w:marBottom w:val="0"/>
              <w:divBdr>
                <w:top w:val="none" w:sz="0" w:space="0" w:color="auto"/>
                <w:left w:val="none" w:sz="0" w:space="0" w:color="auto"/>
                <w:bottom w:val="none" w:sz="0" w:space="0" w:color="auto"/>
                <w:right w:val="none" w:sz="0" w:space="0" w:color="auto"/>
              </w:divBdr>
              <w:divsChild>
                <w:div w:id="12200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42088">
      <w:bodyDiv w:val="1"/>
      <w:marLeft w:val="0"/>
      <w:marRight w:val="0"/>
      <w:marTop w:val="0"/>
      <w:marBottom w:val="0"/>
      <w:divBdr>
        <w:top w:val="none" w:sz="0" w:space="0" w:color="auto"/>
        <w:left w:val="none" w:sz="0" w:space="0" w:color="auto"/>
        <w:bottom w:val="none" w:sz="0" w:space="0" w:color="auto"/>
        <w:right w:val="none" w:sz="0" w:space="0" w:color="auto"/>
      </w:divBdr>
      <w:divsChild>
        <w:div w:id="880896452">
          <w:marLeft w:val="0"/>
          <w:marRight w:val="0"/>
          <w:marTop w:val="0"/>
          <w:marBottom w:val="0"/>
          <w:divBdr>
            <w:top w:val="none" w:sz="0" w:space="0" w:color="auto"/>
            <w:left w:val="none" w:sz="0" w:space="0" w:color="auto"/>
            <w:bottom w:val="none" w:sz="0" w:space="0" w:color="auto"/>
            <w:right w:val="none" w:sz="0" w:space="0" w:color="auto"/>
          </w:divBdr>
          <w:divsChild>
            <w:div w:id="70130177">
              <w:marLeft w:val="0"/>
              <w:marRight w:val="0"/>
              <w:marTop w:val="0"/>
              <w:marBottom w:val="0"/>
              <w:divBdr>
                <w:top w:val="none" w:sz="0" w:space="0" w:color="auto"/>
                <w:left w:val="none" w:sz="0" w:space="0" w:color="auto"/>
                <w:bottom w:val="none" w:sz="0" w:space="0" w:color="auto"/>
                <w:right w:val="none" w:sz="0" w:space="0" w:color="auto"/>
              </w:divBdr>
              <w:divsChild>
                <w:div w:id="14289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69984">
      <w:bodyDiv w:val="1"/>
      <w:marLeft w:val="0"/>
      <w:marRight w:val="0"/>
      <w:marTop w:val="0"/>
      <w:marBottom w:val="0"/>
      <w:divBdr>
        <w:top w:val="none" w:sz="0" w:space="0" w:color="auto"/>
        <w:left w:val="none" w:sz="0" w:space="0" w:color="auto"/>
        <w:bottom w:val="none" w:sz="0" w:space="0" w:color="auto"/>
        <w:right w:val="none" w:sz="0" w:space="0" w:color="auto"/>
      </w:divBdr>
      <w:divsChild>
        <w:div w:id="401177576">
          <w:marLeft w:val="0"/>
          <w:marRight w:val="0"/>
          <w:marTop w:val="0"/>
          <w:marBottom w:val="0"/>
          <w:divBdr>
            <w:top w:val="none" w:sz="0" w:space="0" w:color="auto"/>
            <w:left w:val="none" w:sz="0" w:space="0" w:color="auto"/>
            <w:bottom w:val="none" w:sz="0" w:space="0" w:color="auto"/>
            <w:right w:val="none" w:sz="0" w:space="0" w:color="auto"/>
          </w:divBdr>
          <w:divsChild>
            <w:div w:id="877816900">
              <w:marLeft w:val="0"/>
              <w:marRight w:val="0"/>
              <w:marTop w:val="0"/>
              <w:marBottom w:val="0"/>
              <w:divBdr>
                <w:top w:val="none" w:sz="0" w:space="0" w:color="auto"/>
                <w:left w:val="none" w:sz="0" w:space="0" w:color="auto"/>
                <w:bottom w:val="none" w:sz="0" w:space="0" w:color="auto"/>
                <w:right w:val="none" w:sz="0" w:space="0" w:color="auto"/>
              </w:divBdr>
              <w:divsChild>
                <w:div w:id="21332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96242">
      <w:bodyDiv w:val="1"/>
      <w:marLeft w:val="0"/>
      <w:marRight w:val="0"/>
      <w:marTop w:val="0"/>
      <w:marBottom w:val="0"/>
      <w:divBdr>
        <w:top w:val="none" w:sz="0" w:space="0" w:color="auto"/>
        <w:left w:val="none" w:sz="0" w:space="0" w:color="auto"/>
        <w:bottom w:val="none" w:sz="0" w:space="0" w:color="auto"/>
        <w:right w:val="none" w:sz="0" w:space="0" w:color="auto"/>
      </w:divBdr>
      <w:divsChild>
        <w:div w:id="1620186655">
          <w:marLeft w:val="0"/>
          <w:marRight w:val="0"/>
          <w:marTop w:val="0"/>
          <w:marBottom w:val="0"/>
          <w:divBdr>
            <w:top w:val="none" w:sz="0" w:space="0" w:color="auto"/>
            <w:left w:val="none" w:sz="0" w:space="0" w:color="auto"/>
            <w:bottom w:val="none" w:sz="0" w:space="0" w:color="auto"/>
            <w:right w:val="none" w:sz="0" w:space="0" w:color="auto"/>
          </w:divBdr>
          <w:divsChild>
            <w:div w:id="194656646">
              <w:marLeft w:val="0"/>
              <w:marRight w:val="0"/>
              <w:marTop w:val="0"/>
              <w:marBottom w:val="0"/>
              <w:divBdr>
                <w:top w:val="none" w:sz="0" w:space="0" w:color="auto"/>
                <w:left w:val="none" w:sz="0" w:space="0" w:color="auto"/>
                <w:bottom w:val="none" w:sz="0" w:space="0" w:color="auto"/>
                <w:right w:val="none" w:sz="0" w:space="0" w:color="auto"/>
              </w:divBdr>
              <w:divsChild>
                <w:div w:id="263807633">
                  <w:marLeft w:val="0"/>
                  <w:marRight w:val="0"/>
                  <w:marTop w:val="0"/>
                  <w:marBottom w:val="0"/>
                  <w:divBdr>
                    <w:top w:val="none" w:sz="0" w:space="0" w:color="auto"/>
                    <w:left w:val="none" w:sz="0" w:space="0" w:color="auto"/>
                    <w:bottom w:val="none" w:sz="0" w:space="0" w:color="auto"/>
                    <w:right w:val="none" w:sz="0" w:space="0" w:color="auto"/>
                  </w:divBdr>
                  <w:divsChild>
                    <w:div w:id="13137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192719">
      <w:bodyDiv w:val="1"/>
      <w:marLeft w:val="0"/>
      <w:marRight w:val="0"/>
      <w:marTop w:val="0"/>
      <w:marBottom w:val="0"/>
      <w:divBdr>
        <w:top w:val="none" w:sz="0" w:space="0" w:color="auto"/>
        <w:left w:val="none" w:sz="0" w:space="0" w:color="auto"/>
        <w:bottom w:val="none" w:sz="0" w:space="0" w:color="auto"/>
        <w:right w:val="none" w:sz="0" w:space="0" w:color="auto"/>
      </w:divBdr>
      <w:divsChild>
        <w:div w:id="1973245272">
          <w:marLeft w:val="0"/>
          <w:marRight w:val="0"/>
          <w:marTop w:val="0"/>
          <w:marBottom w:val="0"/>
          <w:divBdr>
            <w:top w:val="none" w:sz="0" w:space="0" w:color="auto"/>
            <w:left w:val="none" w:sz="0" w:space="0" w:color="auto"/>
            <w:bottom w:val="none" w:sz="0" w:space="0" w:color="auto"/>
            <w:right w:val="none" w:sz="0" w:space="0" w:color="auto"/>
          </w:divBdr>
          <w:divsChild>
            <w:div w:id="1509902381">
              <w:marLeft w:val="0"/>
              <w:marRight w:val="0"/>
              <w:marTop w:val="0"/>
              <w:marBottom w:val="0"/>
              <w:divBdr>
                <w:top w:val="none" w:sz="0" w:space="0" w:color="auto"/>
                <w:left w:val="none" w:sz="0" w:space="0" w:color="auto"/>
                <w:bottom w:val="none" w:sz="0" w:space="0" w:color="auto"/>
                <w:right w:val="none" w:sz="0" w:space="0" w:color="auto"/>
              </w:divBdr>
              <w:divsChild>
                <w:div w:id="19219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351104">
      <w:bodyDiv w:val="1"/>
      <w:marLeft w:val="0"/>
      <w:marRight w:val="0"/>
      <w:marTop w:val="0"/>
      <w:marBottom w:val="0"/>
      <w:divBdr>
        <w:top w:val="none" w:sz="0" w:space="0" w:color="auto"/>
        <w:left w:val="none" w:sz="0" w:space="0" w:color="auto"/>
        <w:bottom w:val="none" w:sz="0" w:space="0" w:color="auto"/>
        <w:right w:val="none" w:sz="0" w:space="0" w:color="auto"/>
      </w:divBdr>
    </w:div>
    <w:div w:id="751004270">
      <w:bodyDiv w:val="1"/>
      <w:marLeft w:val="0"/>
      <w:marRight w:val="0"/>
      <w:marTop w:val="0"/>
      <w:marBottom w:val="0"/>
      <w:divBdr>
        <w:top w:val="none" w:sz="0" w:space="0" w:color="auto"/>
        <w:left w:val="none" w:sz="0" w:space="0" w:color="auto"/>
        <w:bottom w:val="none" w:sz="0" w:space="0" w:color="auto"/>
        <w:right w:val="none" w:sz="0" w:space="0" w:color="auto"/>
      </w:divBdr>
      <w:divsChild>
        <w:div w:id="598488402">
          <w:marLeft w:val="0"/>
          <w:marRight w:val="0"/>
          <w:marTop w:val="0"/>
          <w:marBottom w:val="0"/>
          <w:divBdr>
            <w:top w:val="none" w:sz="0" w:space="0" w:color="auto"/>
            <w:left w:val="none" w:sz="0" w:space="0" w:color="auto"/>
            <w:bottom w:val="none" w:sz="0" w:space="0" w:color="auto"/>
            <w:right w:val="none" w:sz="0" w:space="0" w:color="auto"/>
          </w:divBdr>
          <w:divsChild>
            <w:div w:id="332414537">
              <w:marLeft w:val="0"/>
              <w:marRight w:val="0"/>
              <w:marTop w:val="0"/>
              <w:marBottom w:val="0"/>
              <w:divBdr>
                <w:top w:val="none" w:sz="0" w:space="0" w:color="auto"/>
                <w:left w:val="none" w:sz="0" w:space="0" w:color="auto"/>
                <w:bottom w:val="none" w:sz="0" w:space="0" w:color="auto"/>
                <w:right w:val="none" w:sz="0" w:space="0" w:color="auto"/>
              </w:divBdr>
              <w:divsChild>
                <w:div w:id="34147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203523">
      <w:bodyDiv w:val="1"/>
      <w:marLeft w:val="0"/>
      <w:marRight w:val="0"/>
      <w:marTop w:val="0"/>
      <w:marBottom w:val="0"/>
      <w:divBdr>
        <w:top w:val="none" w:sz="0" w:space="0" w:color="auto"/>
        <w:left w:val="none" w:sz="0" w:space="0" w:color="auto"/>
        <w:bottom w:val="none" w:sz="0" w:space="0" w:color="auto"/>
        <w:right w:val="none" w:sz="0" w:space="0" w:color="auto"/>
      </w:divBdr>
    </w:div>
    <w:div w:id="766773231">
      <w:bodyDiv w:val="1"/>
      <w:marLeft w:val="0"/>
      <w:marRight w:val="0"/>
      <w:marTop w:val="0"/>
      <w:marBottom w:val="0"/>
      <w:divBdr>
        <w:top w:val="none" w:sz="0" w:space="0" w:color="auto"/>
        <w:left w:val="none" w:sz="0" w:space="0" w:color="auto"/>
        <w:bottom w:val="none" w:sz="0" w:space="0" w:color="auto"/>
        <w:right w:val="none" w:sz="0" w:space="0" w:color="auto"/>
      </w:divBdr>
      <w:divsChild>
        <w:div w:id="432672743">
          <w:marLeft w:val="0"/>
          <w:marRight w:val="0"/>
          <w:marTop w:val="0"/>
          <w:marBottom w:val="0"/>
          <w:divBdr>
            <w:top w:val="none" w:sz="0" w:space="0" w:color="auto"/>
            <w:left w:val="none" w:sz="0" w:space="0" w:color="auto"/>
            <w:bottom w:val="none" w:sz="0" w:space="0" w:color="auto"/>
            <w:right w:val="none" w:sz="0" w:space="0" w:color="auto"/>
          </w:divBdr>
          <w:divsChild>
            <w:div w:id="41172466">
              <w:marLeft w:val="0"/>
              <w:marRight w:val="0"/>
              <w:marTop w:val="0"/>
              <w:marBottom w:val="0"/>
              <w:divBdr>
                <w:top w:val="none" w:sz="0" w:space="0" w:color="auto"/>
                <w:left w:val="none" w:sz="0" w:space="0" w:color="auto"/>
                <w:bottom w:val="none" w:sz="0" w:space="0" w:color="auto"/>
                <w:right w:val="none" w:sz="0" w:space="0" w:color="auto"/>
              </w:divBdr>
              <w:divsChild>
                <w:div w:id="450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468895">
      <w:bodyDiv w:val="1"/>
      <w:marLeft w:val="0"/>
      <w:marRight w:val="0"/>
      <w:marTop w:val="0"/>
      <w:marBottom w:val="0"/>
      <w:divBdr>
        <w:top w:val="none" w:sz="0" w:space="0" w:color="auto"/>
        <w:left w:val="none" w:sz="0" w:space="0" w:color="auto"/>
        <w:bottom w:val="none" w:sz="0" w:space="0" w:color="auto"/>
        <w:right w:val="none" w:sz="0" w:space="0" w:color="auto"/>
      </w:divBdr>
      <w:divsChild>
        <w:div w:id="1894582978">
          <w:marLeft w:val="0"/>
          <w:marRight w:val="0"/>
          <w:marTop w:val="0"/>
          <w:marBottom w:val="0"/>
          <w:divBdr>
            <w:top w:val="none" w:sz="0" w:space="0" w:color="auto"/>
            <w:left w:val="none" w:sz="0" w:space="0" w:color="auto"/>
            <w:bottom w:val="none" w:sz="0" w:space="0" w:color="auto"/>
            <w:right w:val="none" w:sz="0" w:space="0" w:color="auto"/>
          </w:divBdr>
          <w:divsChild>
            <w:div w:id="1150102170">
              <w:marLeft w:val="0"/>
              <w:marRight w:val="0"/>
              <w:marTop w:val="0"/>
              <w:marBottom w:val="0"/>
              <w:divBdr>
                <w:top w:val="none" w:sz="0" w:space="0" w:color="auto"/>
                <w:left w:val="none" w:sz="0" w:space="0" w:color="auto"/>
                <w:bottom w:val="none" w:sz="0" w:space="0" w:color="auto"/>
                <w:right w:val="none" w:sz="0" w:space="0" w:color="auto"/>
              </w:divBdr>
              <w:divsChild>
                <w:div w:id="3249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41203">
      <w:bodyDiv w:val="1"/>
      <w:marLeft w:val="0"/>
      <w:marRight w:val="0"/>
      <w:marTop w:val="0"/>
      <w:marBottom w:val="0"/>
      <w:divBdr>
        <w:top w:val="none" w:sz="0" w:space="0" w:color="auto"/>
        <w:left w:val="none" w:sz="0" w:space="0" w:color="auto"/>
        <w:bottom w:val="none" w:sz="0" w:space="0" w:color="auto"/>
        <w:right w:val="none" w:sz="0" w:space="0" w:color="auto"/>
      </w:divBdr>
    </w:div>
    <w:div w:id="839271866">
      <w:bodyDiv w:val="1"/>
      <w:marLeft w:val="0"/>
      <w:marRight w:val="0"/>
      <w:marTop w:val="0"/>
      <w:marBottom w:val="0"/>
      <w:divBdr>
        <w:top w:val="none" w:sz="0" w:space="0" w:color="auto"/>
        <w:left w:val="none" w:sz="0" w:space="0" w:color="auto"/>
        <w:bottom w:val="none" w:sz="0" w:space="0" w:color="auto"/>
        <w:right w:val="none" w:sz="0" w:space="0" w:color="auto"/>
      </w:divBdr>
    </w:div>
    <w:div w:id="842741756">
      <w:bodyDiv w:val="1"/>
      <w:marLeft w:val="0"/>
      <w:marRight w:val="0"/>
      <w:marTop w:val="0"/>
      <w:marBottom w:val="0"/>
      <w:divBdr>
        <w:top w:val="none" w:sz="0" w:space="0" w:color="auto"/>
        <w:left w:val="none" w:sz="0" w:space="0" w:color="auto"/>
        <w:bottom w:val="none" w:sz="0" w:space="0" w:color="auto"/>
        <w:right w:val="none" w:sz="0" w:space="0" w:color="auto"/>
      </w:divBdr>
    </w:div>
    <w:div w:id="846943748">
      <w:bodyDiv w:val="1"/>
      <w:marLeft w:val="0"/>
      <w:marRight w:val="0"/>
      <w:marTop w:val="0"/>
      <w:marBottom w:val="0"/>
      <w:divBdr>
        <w:top w:val="none" w:sz="0" w:space="0" w:color="auto"/>
        <w:left w:val="none" w:sz="0" w:space="0" w:color="auto"/>
        <w:bottom w:val="none" w:sz="0" w:space="0" w:color="auto"/>
        <w:right w:val="none" w:sz="0" w:space="0" w:color="auto"/>
      </w:divBdr>
    </w:div>
    <w:div w:id="877088953">
      <w:bodyDiv w:val="1"/>
      <w:marLeft w:val="0"/>
      <w:marRight w:val="0"/>
      <w:marTop w:val="0"/>
      <w:marBottom w:val="0"/>
      <w:divBdr>
        <w:top w:val="none" w:sz="0" w:space="0" w:color="auto"/>
        <w:left w:val="none" w:sz="0" w:space="0" w:color="auto"/>
        <w:bottom w:val="none" w:sz="0" w:space="0" w:color="auto"/>
        <w:right w:val="none" w:sz="0" w:space="0" w:color="auto"/>
      </w:divBdr>
    </w:div>
    <w:div w:id="886526115">
      <w:bodyDiv w:val="1"/>
      <w:marLeft w:val="0"/>
      <w:marRight w:val="0"/>
      <w:marTop w:val="0"/>
      <w:marBottom w:val="0"/>
      <w:divBdr>
        <w:top w:val="none" w:sz="0" w:space="0" w:color="auto"/>
        <w:left w:val="none" w:sz="0" w:space="0" w:color="auto"/>
        <w:bottom w:val="none" w:sz="0" w:space="0" w:color="auto"/>
        <w:right w:val="none" w:sz="0" w:space="0" w:color="auto"/>
      </w:divBdr>
      <w:divsChild>
        <w:div w:id="101070142">
          <w:marLeft w:val="0"/>
          <w:marRight w:val="0"/>
          <w:marTop w:val="0"/>
          <w:marBottom w:val="0"/>
          <w:divBdr>
            <w:top w:val="none" w:sz="0" w:space="0" w:color="auto"/>
            <w:left w:val="none" w:sz="0" w:space="0" w:color="auto"/>
            <w:bottom w:val="none" w:sz="0" w:space="0" w:color="auto"/>
            <w:right w:val="none" w:sz="0" w:space="0" w:color="auto"/>
          </w:divBdr>
          <w:divsChild>
            <w:div w:id="227426298">
              <w:marLeft w:val="0"/>
              <w:marRight w:val="0"/>
              <w:marTop w:val="0"/>
              <w:marBottom w:val="0"/>
              <w:divBdr>
                <w:top w:val="none" w:sz="0" w:space="0" w:color="auto"/>
                <w:left w:val="none" w:sz="0" w:space="0" w:color="auto"/>
                <w:bottom w:val="none" w:sz="0" w:space="0" w:color="auto"/>
                <w:right w:val="none" w:sz="0" w:space="0" w:color="auto"/>
              </w:divBdr>
              <w:divsChild>
                <w:div w:id="2062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1843">
      <w:bodyDiv w:val="1"/>
      <w:marLeft w:val="0"/>
      <w:marRight w:val="0"/>
      <w:marTop w:val="0"/>
      <w:marBottom w:val="0"/>
      <w:divBdr>
        <w:top w:val="none" w:sz="0" w:space="0" w:color="auto"/>
        <w:left w:val="none" w:sz="0" w:space="0" w:color="auto"/>
        <w:bottom w:val="none" w:sz="0" w:space="0" w:color="auto"/>
        <w:right w:val="none" w:sz="0" w:space="0" w:color="auto"/>
      </w:divBdr>
      <w:divsChild>
        <w:div w:id="1964145971">
          <w:marLeft w:val="0"/>
          <w:marRight w:val="0"/>
          <w:marTop w:val="0"/>
          <w:marBottom w:val="0"/>
          <w:divBdr>
            <w:top w:val="none" w:sz="0" w:space="0" w:color="auto"/>
            <w:left w:val="none" w:sz="0" w:space="0" w:color="auto"/>
            <w:bottom w:val="none" w:sz="0" w:space="0" w:color="auto"/>
            <w:right w:val="none" w:sz="0" w:space="0" w:color="auto"/>
          </w:divBdr>
          <w:divsChild>
            <w:div w:id="902717340">
              <w:marLeft w:val="0"/>
              <w:marRight w:val="0"/>
              <w:marTop w:val="0"/>
              <w:marBottom w:val="0"/>
              <w:divBdr>
                <w:top w:val="none" w:sz="0" w:space="0" w:color="auto"/>
                <w:left w:val="none" w:sz="0" w:space="0" w:color="auto"/>
                <w:bottom w:val="none" w:sz="0" w:space="0" w:color="auto"/>
                <w:right w:val="none" w:sz="0" w:space="0" w:color="auto"/>
              </w:divBdr>
              <w:divsChild>
                <w:div w:id="1357317659">
                  <w:marLeft w:val="0"/>
                  <w:marRight w:val="0"/>
                  <w:marTop w:val="0"/>
                  <w:marBottom w:val="0"/>
                  <w:divBdr>
                    <w:top w:val="none" w:sz="0" w:space="0" w:color="auto"/>
                    <w:left w:val="none" w:sz="0" w:space="0" w:color="auto"/>
                    <w:bottom w:val="none" w:sz="0" w:space="0" w:color="auto"/>
                    <w:right w:val="none" w:sz="0" w:space="0" w:color="auto"/>
                  </w:divBdr>
                  <w:divsChild>
                    <w:div w:id="12693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949360">
      <w:bodyDiv w:val="1"/>
      <w:marLeft w:val="0"/>
      <w:marRight w:val="0"/>
      <w:marTop w:val="0"/>
      <w:marBottom w:val="0"/>
      <w:divBdr>
        <w:top w:val="none" w:sz="0" w:space="0" w:color="auto"/>
        <w:left w:val="none" w:sz="0" w:space="0" w:color="auto"/>
        <w:bottom w:val="none" w:sz="0" w:space="0" w:color="auto"/>
        <w:right w:val="none" w:sz="0" w:space="0" w:color="auto"/>
      </w:divBdr>
    </w:div>
    <w:div w:id="901527204">
      <w:bodyDiv w:val="1"/>
      <w:marLeft w:val="0"/>
      <w:marRight w:val="0"/>
      <w:marTop w:val="0"/>
      <w:marBottom w:val="0"/>
      <w:divBdr>
        <w:top w:val="none" w:sz="0" w:space="0" w:color="auto"/>
        <w:left w:val="none" w:sz="0" w:space="0" w:color="auto"/>
        <w:bottom w:val="none" w:sz="0" w:space="0" w:color="auto"/>
        <w:right w:val="none" w:sz="0" w:space="0" w:color="auto"/>
      </w:divBdr>
    </w:div>
    <w:div w:id="952175729">
      <w:bodyDiv w:val="1"/>
      <w:marLeft w:val="0"/>
      <w:marRight w:val="0"/>
      <w:marTop w:val="0"/>
      <w:marBottom w:val="0"/>
      <w:divBdr>
        <w:top w:val="none" w:sz="0" w:space="0" w:color="auto"/>
        <w:left w:val="none" w:sz="0" w:space="0" w:color="auto"/>
        <w:bottom w:val="none" w:sz="0" w:space="0" w:color="auto"/>
        <w:right w:val="none" w:sz="0" w:space="0" w:color="auto"/>
      </w:divBdr>
      <w:divsChild>
        <w:div w:id="1830093021">
          <w:marLeft w:val="0"/>
          <w:marRight w:val="0"/>
          <w:marTop w:val="0"/>
          <w:marBottom w:val="0"/>
          <w:divBdr>
            <w:top w:val="none" w:sz="0" w:space="0" w:color="auto"/>
            <w:left w:val="none" w:sz="0" w:space="0" w:color="auto"/>
            <w:bottom w:val="none" w:sz="0" w:space="0" w:color="auto"/>
            <w:right w:val="none" w:sz="0" w:space="0" w:color="auto"/>
          </w:divBdr>
          <w:divsChild>
            <w:div w:id="1766879760">
              <w:marLeft w:val="0"/>
              <w:marRight w:val="0"/>
              <w:marTop w:val="0"/>
              <w:marBottom w:val="0"/>
              <w:divBdr>
                <w:top w:val="none" w:sz="0" w:space="0" w:color="auto"/>
                <w:left w:val="none" w:sz="0" w:space="0" w:color="auto"/>
                <w:bottom w:val="none" w:sz="0" w:space="0" w:color="auto"/>
                <w:right w:val="none" w:sz="0" w:space="0" w:color="auto"/>
              </w:divBdr>
              <w:divsChild>
                <w:div w:id="10710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7546">
      <w:bodyDiv w:val="1"/>
      <w:marLeft w:val="0"/>
      <w:marRight w:val="0"/>
      <w:marTop w:val="0"/>
      <w:marBottom w:val="0"/>
      <w:divBdr>
        <w:top w:val="none" w:sz="0" w:space="0" w:color="auto"/>
        <w:left w:val="none" w:sz="0" w:space="0" w:color="auto"/>
        <w:bottom w:val="none" w:sz="0" w:space="0" w:color="auto"/>
        <w:right w:val="none" w:sz="0" w:space="0" w:color="auto"/>
      </w:divBdr>
    </w:div>
    <w:div w:id="954603623">
      <w:bodyDiv w:val="1"/>
      <w:marLeft w:val="0"/>
      <w:marRight w:val="0"/>
      <w:marTop w:val="0"/>
      <w:marBottom w:val="0"/>
      <w:divBdr>
        <w:top w:val="none" w:sz="0" w:space="0" w:color="auto"/>
        <w:left w:val="none" w:sz="0" w:space="0" w:color="auto"/>
        <w:bottom w:val="none" w:sz="0" w:space="0" w:color="auto"/>
        <w:right w:val="none" w:sz="0" w:space="0" w:color="auto"/>
      </w:divBdr>
    </w:div>
    <w:div w:id="989675769">
      <w:bodyDiv w:val="1"/>
      <w:marLeft w:val="0"/>
      <w:marRight w:val="0"/>
      <w:marTop w:val="0"/>
      <w:marBottom w:val="0"/>
      <w:divBdr>
        <w:top w:val="none" w:sz="0" w:space="0" w:color="auto"/>
        <w:left w:val="none" w:sz="0" w:space="0" w:color="auto"/>
        <w:bottom w:val="none" w:sz="0" w:space="0" w:color="auto"/>
        <w:right w:val="none" w:sz="0" w:space="0" w:color="auto"/>
      </w:divBdr>
      <w:divsChild>
        <w:div w:id="862282210">
          <w:marLeft w:val="0"/>
          <w:marRight w:val="0"/>
          <w:marTop w:val="0"/>
          <w:marBottom w:val="0"/>
          <w:divBdr>
            <w:top w:val="none" w:sz="0" w:space="0" w:color="auto"/>
            <w:left w:val="none" w:sz="0" w:space="0" w:color="auto"/>
            <w:bottom w:val="none" w:sz="0" w:space="0" w:color="auto"/>
            <w:right w:val="none" w:sz="0" w:space="0" w:color="auto"/>
          </w:divBdr>
          <w:divsChild>
            <w:div w:id="136726841">
              <w:marLeft w:val="0"/>
              <w:marRight w:val="0"/>
              <w:marTop w:val="0"/>
              <w:marBottom w:val="0"/>
              <w:divBdr>
                <w:top w:val="none" w:sz="0" w:space="0" w:color="auto"/>
                <w:left w:val="none" w:sz="0" w:space="0" w:color="auto"/>
                <w:bottom w:val="none" w:sz="0" w:space="0" w:color="auto"/>
                <w:right w:val="none" w:sz="0" w:space="0" w:color="auto"/>
              </w:divBdr>
              <w:divsChild>
                <w:div w:id="19824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3625">
      <w:bodyDiv w:val="1"/>
      <w:marLeft w:val="0"/>
      <w:marRight w:val="0"/>
      <w:marTop w:val="0"/>
      <w:marBottom w:val="0"/>
      <w:divBdr>
        <w:top w:val="none" w:sz="0" w:space="0" w:color="auto"/>
        <w:left w:val="none" w:sz="0" w:space="0" w:color="auto"/>
        <w:bottom w:val="none" w:sz="0" w:space="0" w:color="auto"/>
        <w:right w:val="none" w:sz="0" w:space="0" w:color="auto"/>
      </w:divBdr>
    </w:div>
    <w:div w:id="1037505171">
      <w:bodyDiv w:val="1"/>
      <w:marLeft w:val="0"/>
      <w:marRight w:val="0"/>
      <w:marTop w:val="0"/>
      <w:marBottom w:val="0"/>
      <w:divBdr>
        <w:top w:val="none" w:sz="0" w:space="0" w:color="auto"/>
        <w:left w:val="none" w:sz="0" w:space="0" w:color="auto"/>
        <w:bottom w:val="none" w:sz="0" w:space="0" w:color="auto"/>
        <w:right w:val="none" w:sz="0" w:space="0" w:color="auto"/>
      </w:divBdr>
    </w:div>
    <w:div w:id="1045525393">
      <w:bodyDiv w:val="1"/>
      <w:marLeft w:val="0"/>
      <w:marRight w:val="0"/>
      <w:marTop w:val="0"/>
      <w:marBottom w:val="0"/>
      <w:divBdr>
        <w:top w:val="none" w:sz="0" w:space="0" w:color="auto"/>
        <w:left w:val="none" w:sz="0" w:space="0" w:color="auto"/>
        <w:bottom w:val="none" w:sz="0" w:space="0" w:color="auto"/>
        <w:right w:val="none" w:sz="0" w:space="0" w:color="auto"/>
      </w:divBdr>
    </w:div>
    <w:div w:id="1061103467">
      <w:bodyDiv w:val="1"/>
      <w:marLeft w:val="0"/>
      <w:marRight w:val="0"/>
      <w:marTop w:val="0"/>
      <w:marBottom w:val="0"/>
      <w:divBdr>
        <w:top w:val="none" w:sz="0" w:space="0" w:color="auto"/>
        <w:left w:val="none" w:sz="0" w:space="0" w:color="auto"/>
        <w:bottom w:val="none" w:sz="0" w:space="0" w:color="auto"/>
        <w:right w:val="none" w:sz="0" w:space="0" w:color="auto"/>
      </w:divBdr>
      <w:divsChild>
        <w:div w:id="1356692203">
          <w:marLeft w:val="0"/>
          <w:marRight w:val="0"/>
          <w:marTop w:val="0"/>
          <w:marBottom w:val="0"/>
          <w:divBdr>
            <w:top w:val="none" w:sz="0" w:space="0" w:color="auto"/>
            <w:left w:val="none" w:sz="0" w:space="0" w:color="auto"/>
            <w:bottom w:val="none" w:sz="0" w:space="0" w:color="auto"/>
            <w:right w:val="none" w:sz="0" w:space="0" w:color="auto"/>
          </w:divBdr>
          <w:divsChild>
            <w:div w:id="730151025">
              <w:marLeft w:val="0"/>
              <w:marRight w:val="0"/>
              <w:marTop w:val="0"/>
              <w:marBottom w:val="0"/>
              <w:divBdr>
                <w:top w:val="none" w:sz="0" w:space="0" w:color="auto"/>
                <w:left w:val="none" w:sz="0" w:space="0" w:color="auto"/>
                <w:bottom w:val="none" w:sz="0" w:space="0" w:color="auto"/>
                <w:right w:val="none" w:sz="0" w:space="0" w:color="auto"/>
              </w:divBdr>
              <w:divsChild>
                <w:div w:id="20766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16440">
      <w:bodyDiv w:val="1"/>
      <w:marLeft w:val="0"/>
      <w:marRight w:val="0"/>
      <w:marTop w:val="0"/>
      <w:marBottom w:val="0"/>
      <w:divBdr>
        <w:top w:val="none" w:sz="0" w:space="0" w:color="auto"/>
        <w:left w:val="none" w:sz="0" w:space="0" w:color="auto"/>
        <w:bottom w:val="none" w:sz="0" w:space="0" w:color="auto"/>
        <w:right w:val="none" w:sz="0" w:space="0" w:color="auto"/>
      </w:divBdr>
    </w:div>
    <w:div w:id="1070734777">
      <w:bodyDiv w:val="1"/>
      <w:marLeft w:val="0"/>
      <w:marRight w:val="0"/>
      <w:marTop w:val="0"/>
      <w:marBottom w:val="0"/>
      <w:divBdr>
        <w:top w:val="none" w:sz="0" w:space="0" w:color="auto"/>
        <w:left w:val="none" w:sz="0" w:space="0" w:color="auto"/>
        <w:bottom w:val="none" w:sz="0" w:space="0" w:color="auto"/>
        <w:right w:val="none" w:sz="0" w:space="0" w:color="auto"/>
      </w:divBdr>
    </w:div>
    <w:div w:id="1098520075">
      <w:bodyDiv w:val="1"/>
      <w:marLeft w:val="0"/>
      <w:marRight w:val="0"/>
      <w:marTop w:val="0"/>
      <w:marBottom w:val="0"/>
      <w:divBdr>
        <w:top w:val="none" w:sz="0" w:space="0" w:color="auto"/>
        <w:left w:val="none" w:sz="0" w:space="0" w:color="auto"/>
        <w:bottom w:val="none" w:sz="0" w:space="0" w:color="auto"/>
        <w:right w:val="none" w:sz="0" w:space="0" w:color="auto"/>
      </w:divBdr>
    </w:div>
    <w:div w:id="1156922562">
      <w:bodyDiv w:val="1"/>
      <w:marLeft w:val="0"/>
      <w:marRight w:val="0"/>
      <w:marTop w:val="0"/>
      <w:marBottom w:val="0"/>
      <w:divBdr>
        <w:top w:val="none" w:sz="0" w:space="0" w:color="auto"/>
        <w:left w:val="none" w:sz="0" w:space="0" w:color="auto"/>
        <w:bottom w:val="none" w:sz="0" w:space="0" w:color="auto"/>
        <w:right w:val="none" w:sz="0" w:space="0" w:color="auto"/>
      </w:divBdr>
    </w:div>
    <w:div w:id="1171414075">
      <w:bodyDiv w:val="1"/>
      <w:marLeft w:val="0"/>
      <w:marRight w:val="0"/>
      <w:marTop w:val="0"/>
      <w:marBottom w:val="0"/>
      <w:divBdr>
        <w:top w:val="none" w:sz="0" w:space="0" w:color="auto"/>
        <w:left w:val="none" w:sz="0" w:space="0" w:color="auto"/>
        <w:bottom w:val="none" w:sz="0" w:space="0" w:color="auto"/>
        <w:right w:val="none" w:sz="0" w:space="0" w:color="auto"/>
      </w:divBdr>
      <w:divsChild>
        <w:div w:id="1336614913">
          <w:marLeft w:val="0"/>
          <w:marRight w:val="0"/>
          <w:marTop w:val="0"/>
          <w:marBottom w:val="0"/>
          <w:divBdr>
            <w:top w:val="none" w:sz="0" w:space="0" w:color="auto"/>
            <w:left w:val="none" w:sz="0" w:space="0" w:color="auto"/>
            <w:bottom w:val="none" w:sz="0" w:space="0" w:color="auto"/>
            <w:right w:val="none" w:sz="0" w:space="0" w:color="auto"/>
          </w:divBdr>
          <w:divsChild>
            <w:div w:id="1810392990">
              <w:marLeft w:val="0"/>
              <w:marRight w:val="0"/>
              <w:marTop w:val="0"/>
              <w:marBottom w:val="0"/>
              <w:divBdr>
                <w:top w:val="none" w:sz="0" w:space="0" w:color="auto"/>
                <w:left w:val="none" w:sz="0" w:space="0" w:color="auto"/>
                <w:bottom w:val="none" w:sz="0" w:space="0" w:color="auto"/>
                <w:right w:val="none" w:sz="0" w:space="0" w:color="auto"/>
              </w:divBdr>
              <w:divsChild>
                <w:div w:id="14142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142986">
      <w:bodyDiv w:val="1"/>
      <w:marLeft w:val="0"/>
      <w:marRight w:val="0"/>
      <w:marTop w:val="0"/>
      <w:marBottom w:val="0"/>
      <w:divBdr>
        <w:top w:val="none" w:sz="0" w:space="0" w:color="auto"/>
        <w:left w:val="none" w:sz="0" w:space="0" w:color="auto"/>
        <w:bottom w:val="none" w:sz="0" w:space="0" w:color="auto"/>
        <w:right w:val="none" w:sz="0" w:space="0" w:color="auto"/>
      </w:divBdr>
    </w:div>
    <w:div w:id="1173108814">
      <w:bodyDiv w:val="1"/>
      <w:marLeft w:val="0"/>
      <w:marRight w:val="0"/>
      <w:marTop w:val="0"/>
      <w:marBottom w:val="0"/>
      <w:divBdr>
        <w:top w:val="none" w:sz="0" w:space="0" w:color="auto"/>
        <w:left w:val="none" w:sz="0" w:space="0" w:color="auto"/>
        <w:bottom w:val="none" w:sz="0" w:space="0" w:color="auto"/>
        <w:right w:val="none" w:sz="0" w:space="0" w:color="auto"/>
      </w:divBdr>
      <w:divsChild>
        <w:div w:id="836842465">
          <w:marLeft w:val="0"/>
          <w:marRight w:val="0"/>
          <w:marTop w:val="0"/>
          <w:marBottom w:val="0"/>
          <w:divBdr>
            <w:top w:val="none" w:sz="0" w:space="0" w:color="auto"/>
            <w:left w:val="none" w:sz="0" w:space="0" w:color="auto"/>
            <w:bottom w:val="none" w:sz="0" w:space="0" w:color="auto"/>
            <w:right w:val="none" w:sz="0" w:space="0" w:color="auto"/>
          </w:divBdr>
          <w:divsChild>
            <w:div w:id="710569596">
              <w:marLeft w:val="0"/>
              <w:marRight w:val="0"/>
              <w:marTop w:val="0"/>
              <w:marBottom w:val="0"/>
              <w:divBdr>
                <w:top w:val="none" w:sz="0" w:space="0" w:color="auto"/>
                <w:left w:val="none" w:sz="0" w:space="0" w:color="auto"/>
                <w:bottom w:val="none" w:sz="0" w:space="0" w:color="auto"/>
                <w:right w:val="none" w:sz="0" w:space="0" w:color="auto"/>
              </w:divBdr>
              <w:divsChild>
                <w:div w:id="18974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298393">
      <w:bodyDiv w:val="1"/>
      <w:marLeft w:val="0"/>
      <w:marRight w:val="0"/>
      <w:marTop w:val="0"/>
      <w:marBottom w:val="0"/>
      <w:divBdr>
        <w:top w:val="none" w:sz="0" w:space="0" w:color="auto"/>
        <w:left w:val="none" w:sz="0" w:space="0" w:color="auto"/>
        <w:bottom w:val="none" w:sz="0" w:space="0" w:color="auto"/>
        <w:right w:val="none" w:sz="0" w:space="0" w:color="auto"/>
      </w:divBdr>
    </w:div>
    <w:div w:id="1238588827">
      <w:bodyDiv w:val="1"/>
      <w:marLeft w:val="0"/>
      <w:marRight w:val="0"/>
      <w:marTop w:val="0"/>
      <w:marBottom w:val="0"/>
      <w:divBdr>
        <w:top w:val="none" w:sz="0" w:space="0" w:color="auto"/>
        <w:left w:val="none" w:sz="0" w:space="0" w:color="auto"/>
        <w:bottom w:val="none" w:sz="0" w:space="0" w:color="auto"/>
        <w:right w:val="none" w:sz="0" w:space="0" w:color="auto"/>
      </w:divBdr>
    </w:div>
    <w:div w:id="1256128672">
      <w:bodyDiv w:val="1"/>
      <w:marLeft w:val="0"/>
      <w:marRight w:val="0"/>
      <w:marTop w:val="0"/>
      <w:marBottom w:val="0"/>
      <w:divBdr>
        <w:top w:val="none" w:sz="0" w:space="0" w:color="auto"/>
        <w:left w:val="none" w:sz="0" w:space="0" w:color="auto"/>
        <w:bottom w:val="none" w:sz="0" w:space="0" w:color="auto"/>
        <w:right w:val="none" w:sz="0" w:space="0" w:color="auto"/>
      </w:divBdr>
      <w:divsChild>
        <w:div w:id="1054425965">
          <w:marLeft w:val="0"/>
          <w:marRight w:val="0"/>
          <w:marTop w:val="0"/>
          <w:marBottom w:val="0"/>
          <w:divBdr>
            <w:top w:val="none" w:sz="0" w:space="0" w:color="auto"/>
            <w:left w:val="none" w:sz="0" w:space="0" w:color="auto"/>
            <w:bottom w:val="none" w:sz="0" w:space="0" w:color="auto"/>
            <w:right w:val="none" w:sz="0" w:space="0" w:color="auto"/>
          </w:divBdr>
          <w:divsChild>
            <w:div w:id="1271399419">
              <w:marLeft w:val="0"/>
              <w:marRight w:val="0"/>
              <w:marTop w:val="0"/>
              <w:marBottom w:val="0"/>
              <w:divBdr>
                <w:top w:val="none" w:sz="0" w:space="0" w:color="auto"/>
                <w:left w:val="none" w:sz="0" w:space="0" w:color="auto"/>
                <w:bottom w:val="none" w:sz="0" w:space="0" w:color="auto"/>
                <w:right w:val="none" w:sz="0" w:space="0" w:color="auto"/>
              </w:divBdr>
              <w:divsChild>
                <w:div w:id="2273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40405">
      <w:bodyDiv w:val="1"/>
      <w:marLeft w:val="0"/>
      <w:marRight w:val="0"/>
      <w:marTop w:val="0"/>
      <w:marBottom w:val="0"/>
      <w:divBdr>
        <w:top w:val="none" w:sz="0" w:space="0" w:color="auto"/>
        <w:left w:val="none" w:sz="0" w:space="0" w:color="auto"/>
        <w:bottom w:val="none" w:sz="0" w:space="0" w:color="auto"/>
        <w:right w:val="none" w:sz="0" w:space="0" w:color="auto"/>
      </w:divBdr>
    </w:div>
    <w:div w:id="1278299143">
      <w:bodyDiv w:val="1"/>
      <w:marLeft w:val="0"/>
      <w:marRight w:val="0"/>
      <w:marTop w:val="0"/>
      <w:marBottom w:val="0"/>
      <w:divBdr>
        <w:top w:val="none" w:sz="0" w:space="0" w:color="auto"/>
        <w:left w:val="none" w:sz="0" w:space="0" w:color="auto"/>
        <w:bottom w:val="none" w:sz="0" w:space="0" w:color="auto"/>
        <w:right w:val="none" w:sz="0" w:space="0" w:color="auto"/>
      </w:divBdr>
    </w:div>
    <w:div w:id="1281259354">
      <w:bodyDiv w:val="1"/>
      <w:marLeft w:val="0"/>
      <w:marRight w:val="0"/>
      <w:marTop w:val="0"/>
      <w:marBottom w:val="0"/>
      <w:divBdr>
        <w:top w:val="none" w:sz="0" w:space="0" w:color="auto"/>
        <w:left w:val="none" w:sz="0" w:space="0" w:color="auto"/>
        <w:bottom w:val="none" w:sz="0" w:space="0" w:color="auto"/>
        <w:right w:val="none" w:sz="0" w:space="0" w:color="auto"/>
      </w:divBdr>
      <w:divsChild>
        <w:div w:id="1414933142">
          <w:marLeft w:val="0"/>
          <w:marRight w:val="0"/>
          <w:marTop w:val="0"/>
          <w:marBottom w:val="0"/>
          <w:divBdr>
            <w:top w:val="none" w:sz="0" w:space="0" w:color="auto"/>
            <w:left w:val="none" w:sz="0" w:space="0" w:color="auto"/>
            <w:bottom w:val="none" w:sz="0" w:space="0" w:color="auto"/>
            <w:right w:val="none" w:sz="0" w:space="0" w:color="auto"/>
          </w:divBdr>
          <w:divsChild>
            <w:div w:id="1237979906">
              <w:marLeft w:val="0"/>
              <w:marRight w:val="0"/>
              <w:marTop w:val="0"/>
              <w:marBottom w:val="0"/>
              <w:divBdr>
                <w:top w:val="none" w:sz="0" w:space="0" w:color="auto"/>
                <w:left w:val="none" w:sz="0" w:space="0" w:color="auto"/>
                <w:bottom w:val="none" w:sz="0" w:space="0" w:color="auto"/>
                <w:right w:val="none" w:sz="0" w:space="0" w:color="auto"/>
              </w:divBdr>
              <w:divsChild>
                <w:div w:id="807287784">
                  <w:marLeft w:val="0"/>
                  <w:marRight w:val="0"/>
                  <w:marTop w:val="0"/>
                  <w:marBottom w:val="0"/>
                  <w:divBdr>
                    <w:top w:val="none" w:sz="0" w:space="0" w:color="auto"/>
                    <w:left w:val="none" w:sz="0" w:space="0" w:color="auto"/>
                    <w:bottom w:val="none" w:sz="0" w:space="0" w:color="auto"/>
                    <w:right w:val="none" w:sz="0" w:space="0" w:color="auto"/>
                  </w:divBdr>
                  <w:divsChild>
                    <w:div w:id="4719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737496">
      <w:bodyDiv w:val="1"/>
      <w:marLeft w:val="0"/>
      <w:marRight w:val="0"/>
      <w:marTop w:val="0"/>
      <w:marBottom w:val="0"/>
      <w:divBdr>
        <w:top w:val="none" w:sz="0" w:space="0" w:color="auto"/>
        <w:left w:val="none" w:sz="0" w:space="0" w:color="auto"/>
        <w:bottom w:val="none" w:sz="0" w:space="0" w:color="auto"/>
        <w:right w:val="none" w:sz="0" w:space="0" w:color="auto"/>
      </w:divBdr>
      <w:divsChild>
        <w:div w:id="2046565934">
          <w:marLeft w:val="0"/>
          <w:marRight w:val="0"/>
          <w:marTop w:val="0"/>
          <w:marBottom w:val="0"/>
          <w:divBdr>
            <w:top w:val="none" w:sz="0" w:space="0" w:color="auto"/>
            <w:left w:val="none" w:sz="0" w:space="0" w:color="auto"/>
            <w:bottom w:val="none" w:sz="0" w:space="0" w:color="auto"/>
            <w:right w:val="none" w:sz="0" w:space="0" w:color="auto"/>
          </w:divBdr>
          <w:divsChild>
            <w:div w:id="1842238263">
              <w:marLeft w:val="0"/>
              <w:marRight w:val="0"/>
              <w:marTop w:val="0"/>
              <w:marBottom w:val="0"/>
              <w:divBdr>
                <w:top w:val="none" w:sz="0" w:space="0" w:color="auto"/>
                <w:left w:val="none" w:sz="0" w:space="0" w:color="auto"/>
                <w:bottom w:val="none" w:sz="0" w:space="0" w:color="auto"/>
                <w:right w:val="none" w:sz="0" w:space="0" w:color="auto"/>
              </w:divBdr>
              <w:divsChild>
                <w:div w:id="17584046">
                  <w:marLeft w:val="0"/>
                  <w:marRight w:val="0"/>
                  <w:marTop w:val="0"/>
                  <w:marBottom w:val="0"/>
                  <w:divBdr>
                    <w:top w:val="none" w:sz="0" w:space="0" w:color="auto"/>
                    <w:left w:val="none" w:sz="0" w:space="0" w:color="auto"/>
                    <w:bottom w:val="none" w:sz="0" w:space="0" w:color="auto"/>
                    <w:right w:val="none" w:sz="0" w:space="0" w:color="auto"/>
                  </w:divBdr>
                  <w:divsChild>
                    <w:div w:id="214441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34434">
      <w:bodyDiv w:val="1"/>
      <w:marLeft w:val="0"/>
      <w:marRight w:val="0"/>
      <w:marTop w:val="0"/>
      <w:marBottom w:val="0"/>
      <w:divBdr>
        <w:top w:val="none" w:sz="0" w:space="0" w:color="auto"/>
        <w:left w:val="none" w:sz="0" w:space="0" w:color="auto"/>
        <w:bottom w:val="none" w:sz="0" w:space="0" w:color="auto"/>
        <w:right w:val="none" w:sz="0" w:space="0" w:color="auto"/>
      </w:divBdr>
      <w:divsChild>
        <w:div w:id="476724897">
          <w:marLeft w:val="0"/>
          <w:marRight w:val="0"/>
          <w:marTop w:val="0"/>
          <w:marBottom w:val="0"/>
          <w:divBdr>
            <w:top w:val="none" w:sz="0" w:space="0" w:color="auto"/>
            <w:left w:val="none" w:sz="0" w:space="0" w:color="auto"/>
            <w:bottom w:val="none" w:sz="0" w:space="0" w:color="auto"/>
            <w:right w:val="none" w:sz="0" w:space="0" w:color="auto"/>
          </w:divBdr>
          <w:divsChild>
            <w:div w:id="1423451513">
              <w:marLeft w:val="0"/>
              <w:marRight w:val="0"/>
              <w:marTop w:val="0"/>
              <w:marBottom w:val="0"/>
              <w:divBdr>
                <w:top w:val="none" w:sz="0" w:space="0" w:color="auto"/>
                <w:left w:val="none" w:sz="0" w:space="0" w:color="auto"/>
                <w:bottom w:val="none" w:sz="0" w:space="0" w:color="auto"/>
                <w:right w:val="none" w:sz="0" w:space="0" w:color="auto"/>
              </w:divBdr>
              <w:divsChild>
                <w:div w:id="9622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379364">
      <w:bodyDiv w:val="1"/>
      <w:marLeft w:val="0"/>
      <w:marRight w:val="0"/>
      <w:marTop w:val="0"/>
      <w:marBottom w:val="0"/>
      <w:divBdr>
        <w:top w:val="none" w:sz="0" w:space="0" w:color="auto"/>
        <w:left w:val="none" w:sz="0" w:space="0" w:color="auto"/>
        <w:bottom w:val="none" w:sz="0" w:space="0" w:color="auto"/>
        <w:right w:val="none" w:sz="0" w:space="0" w:color="auto"/>
      </w:divBdr>
      <w:divsChild>
        <w:div w:id="1338849699">
          <w:marLeft w:val="0"/>
          <w:marRight w:val="0"/>
          <w:marTop w:val="0"/>
          <w:marBottom w:val="0"/>
          <w:divBdr>
            <w:top w:val="none" w:sz="0" w:space="0" w:color="auto"/>
            <w:left w:val="none" w:sz="0" w:space="0" w:color="auto"/>
            <w:bottom w:val="none" w:sz="0" w:space="0" w:color="auto"/>
            <w:right w:val="none" w:sz="0" w:space="0" w:color="auto"/>
          </w:divBdr>
          <w:divsChild>
            <w:div w:id="681979589">
              <w:marLeft w:val="0"/>
              <w:marRight w:val="0"/>
              <w:marTop w:val="0"/>
              <w:marBottom w:val="0"/>
              <w:divBdr>
                <w:top w:val="none" w:sz="0" w:space="0" w:color="auto"/>
                <w:left w:val="none" w:sz="0" w:space="0" w:color="auto"/>
                <w:bottom w:val="none" w:sz="0" w:space="0" w:color="auto"/>
                <w:right w:val="none" w:sz="0" w:space="0" w:color="auto"/>
              </w:divBdr>
              <w:divsChild>
                <w:div w:id="175474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438839">
      <w:bodyDiv w:val="1"/>
      <w:marLeft w:val="0"/>
      <w:marRight w:val="0"/>
      <w:marTop w:val="0"/>
      <w:marBottom w:val="0"/>
      <w:divBdr>
        <w:top w:val="none" w:sz="0" w:space="0" w:color="auto"/>
        <w:left w:val="none" w:sz="0" w:space="0" w:color="auto"/>
        <w:bottom w:val="none" w:sz="0" w:space="0" w:color="auto"/>
        <w:right w:val="none" w:sz="0" w:space="0" w:color="auto"/>
      </w:divBdr>
      <w:divsChild>
        <w:div w:id="1769764731">
          <w:marLeft w:val="0"/>
          <w:marRight w:val="0"/>
          <w:marTop w:val="0"/>
          <w:marBottom w:val="0"/>
          <w:divBdr>
            <w:top w:val="none" w:sz="0" w:space="0" w:color="auto"/>
            <w:left w:val="none" w:sz="0" w:space="0" w:color="auto"/>
            <w:bottom w:val="none" w:sz="0" w:space="0" w:color="auto"/>
            <w:right w:val="none" w:sz="0" w:space="0" w:color="auto"/>
          </w:divBdr>
          <w:divsChild>
            <w:div w:id="1708144239">
              <w:marLeft w:val="0"/>
              <w:marRight w:val="0"/>
              <w:marTop w:val="0"/>
              <w:marBottom w:val="0"/>
              <w:divBdr>
                <w:top w:val="none" w:sz="0" w:space="0" w:color="auto"/>
                <w:left w:val="none" w:sz="0" w:space="0" w:color="auto"/>
                <w:bottom w:val="none" w:sz="0" w:space="0" w:color="auto"/>
                <w:right w:val="none" w:sz="0" w:space="0" w:color="auto"/>
              </w:divBdr>
              <w:divsChild>
                <w:div w:id="2860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90649">
      <w:bodyDiv w:val="1"/>
      <w:marLeft w:val="0"/>
      <w:marRight w:val="0"/>
      <w:marTop w:val="0"/>
      <w:marBottom w:val="0"/>
      <w:divBdr>
        <w:top w:val="none" w:sz="0" w:space="0" w:color="auto"/>
        <w:left w:val="none" w:sz="0" w:space="0" w:color="auto"/>
        <w:bottom w:val="none" w:sz="0" w:space="0" w:color="auto"/>
        <w:right w:val="none" w:sz="0" w:space="0" w:color="auto"/>
      </w:divBdr>
      <w:divsChild>
        <w:div w:id="1014960365">
          <w:marLeft w:val="0"/>
          <w:marRight w:val="0"/>
          <w:marTop w:val="0"/>
          <w:marBottom w:val="0"/>
          <w:divBdr>
            <w:top w:val="none" w:sz="0" w:space="0" w:color="auto"/>
            <w:left w:val="none" w:sz="0" w:space="0" w:color="auto"/>
            <w:bottom w:val="none" w:sz="0" w:space="0" w:color="auto"/>
            <w:right w:val="none" w:sz="0" w:space="0" w:color="auto"/>
          </w:divBdr>
          <w:divsChild>
            <w:div w:id="308285466">
              <w:marLeft w:val="0"/>
              <w:marRight w:val="0"/>
              <w:marTop w:val="0"/>
              <w:marBottom w:val="0"/>
              <w:divBdr>
                <w:top w:val="none" w:sz="0" w:space="0" w:color="auto"/>
                <w:left w:val="none" w:sz="0" w:space="0" w:color="auto"/>
                <w:bottom w:val="none" w:sz="0" w:space="0" w:color="auto"/>
                <w:right w:val="none" w:sz="0" w:space="0" w:color="auto"/>
              </w:divBdr>
              <w:divsChild>
                <w:div w:id="318847220">
                  <w:marLeft w:val="0"/>
                  <w:marRight w:val="0"/>
                  <w:marTop w:val="0"/>
                  <w:marBottom w:val="0"/>
                  <w:divBdr>
                    <w:top w:val="none" w:sz="0" w:space="0" w:color="auto"/>
                    <w:left w:val="none" w:sz="0" w:space="0" w:color="auto"/>
                    <w:bottom w:val="none" w:sz="0" w:space="0" w:color="auto"/>
                    <w:right w:val="none" w:sz="0" w:space="0" w:color="auto"/>
                  </w:divBdr>
                  <w:divsChild>
                    <w:div w:id="3145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233978">
      <w:bodyDiv w:val="1"/>
      <w:marLeft w:val="0"/>
      <w:marRight w:val="0"/>
      <w:marTop w:val="0"/>
      <w:marBottom w:val="0"/>
      <w:divBdr>
        <w:top w:val="none" w:sz="0" w:space="0" w:color="auto"/>
        <w:left w:val="none" w:sz="0" w:space="0" w:color="auto"/>
        <w:bottom w:val="none" w:sz="0" w:space="0" w:color="auto"/>
        <w:right w:val="none" w:sz="0" w:space="0" w:color="auto"/>
      </w:divBdr>
      <w:divsChild>
        <w:div w:id="948927679">
          <w:marLeft w:val="0"/>
          <w:marRight w:val="0"/>
          <w:marTop w:val="0"/>
          <w:marBottom w:val="0"/>
          <w:divBdr>
            <w:top w:val="none" w:sz="0" w:space="0" w:color="auto"/>
            <w:left w:val="none" w:sz="0" w:space="0" w:color="auto"/>
            <w:bottom w:val="none" w:sz="0" w:space="0" w:color="auto"/>
            <w:right w:val="none" w:sz="0" w:space="0" w:color="auto"/>
          </w:divBdr>
          <w:divsChild>
            <w:div w:id="1006251072">
              <w:marLeft w:val="0"/>
              <w:marRight w:val="0"/>
              <w:marTop w:val="0"/>
              <w:marBottom w:val="0"/>
              <w:divBdr>
                <w:top w:val="none" w:sz="0" w:space="0" w:color="auto"/>
                <w:left w:val="none" w:sz="0" w:space="0" w:color="auto"/>
                <w:bottom w:val="none" w:sz="0" w:space="0" w:color="auto"/>
                <w:right w:val="none" w:sz="0" w:space="0" w:color="auto"/>
              </w:divBdr>
              <w:divsChild>
                <w:div w:id="15569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26236">
      <w:bodyDiv w:val="1"/>
      <w:marLeft w:val="0"/>
      <w:marRight w:val="0"/>
      <w:marTop w:val="0"/>
      <w:marBottom w:val="0"/>
      <w:divBdr>
        <w:top w:val="none" w:sz="0" w:space="0" w:color="auto"/>
        <w:left w:val="none" w:sz="0" w:space="0" w:color="auto"/>
        <w:bottom w:val="none" w:sz="0" w:space="0" w:color="auto"/>
        <w:right w:val="none" w:sz="0" w:space="0" w:color="auto"/>
      </w:divBdr>
      <w:divsChild>
        <w:div w:id="345711634">
          <w:marLeft w:val="0"/>
          <w:marRight w:val="0"/>
          <w:marTop w:val="0"/>
          <w:marBottom w:val="0"/>
          <w:divBdr>
            <w:top w:val="none" w:sz="0" w:space="0" w:color="auto"/>
            <w:left w:val="none" w:sz="0" w:space="0" w:color="auto"/>
            <w:bottom w:val="none" w:sz="0" w:space="0" w:color="auto"/>
            <w:right w:val="none" w:sz="0" w:space="0" w:color="auto"/>
          </w:divBdr>
          <w:divsChild>
            <w:div w:id="7341941">
              <w:marLeft w:val="0"/>
              <w:marRight w:val="0"/>
              <w:marTop w:val="0"/>
              <w:marBottom w:val="0"/>
              <w:divBdr>
                <w:top w:val="none" w:sz="0" w:space="0" w:color="auto"/>
                <w:left w:val="none" w:sz="0" w:space="0" w:color="auto"/>
                <w:bottom w:val="none" w:sz="0" w:space="0" w:color="auto"/>
                <w:right w:val="none" w:sz="0" w:space="0" w:color="auto"/>
              </w:divBdr>
              <w:divsChild>
                <w:div w:id="38425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48016">
      <w:bodyDiv w:val="1"/>
      <w:marLeft w:val="0"/>
      <w:marRight w:val="0"/>
      <w:marTop w:val="0"/>
      <w:marBottom w:val="0"/>
      <w:divBdr>
        <w:top w:val="none" w:sz="0" w:space="0" w:color="auto"/>
        <w:left w:val="none" w:sz="0" w:space="0" w:color="auto"/>
        <w:bottom w:val="none" w:sz="0" w:space="0" w:color="auto"/>
        <w:right w:val="none" w:sz="0" w:space="0" w:color="auto"/>
      </w:divBdr>
    </w:div>
    <w:div w:id="1380515909">
      <w:bodyDiv w:val="1"/>
      <w:marLeft w:val="0"/>
      <w:marRight w:val="0"/>
      <w:marTop w:val="0"/>
      <w:marBottom w:val="0"/>
      <w:divBdr>
        <w:top w:val="none" w:sz="0" w:space="0" w:color="auto"/>
        <w:left w:val="none" w:sz="0" w:space="0" w:color="auto"/>
        <w:bottom w:val="none" w:sz="0" w:space="0" w:color="auto"/>
        <w:right w:val="none" w:sz="0" w:space="0" w:color="auto"/>
      </w:divBdr>
    </w:div>
    <w:div w:id="1414857830">
      <w:bodyDiv w:val="1"/>
      <w:marLeft w:val="0"/>
      <w:marRight w:val="0"/>
      <w:marTop w:val="0"/>
      <w:marBottom w:val="0"/>
      <w:divBdr>
        <w:top w:val="none" w:sz="0" w:space="0" w:color="auto"/>
        <w:left w:val="none" w:sz="0" w:space="0" w:color="auto"/>
        <w:bottom w:val="none" w:sz="0" w:space="0" w:color="auto"/>
        <w:right w:val="none" w:sz="0" w:space="0" w:color="auto"/>
      </w:divBdr>
    </w:div>
    <w:div w:id="1481382343">
      <w:bodyDiv w:val="1"/>
      <w:marLeft w:val="0"/>
      <w:marRight w:val="0"/>
      <w:marTop w:val="0"/>
      <w:marBottom w:val="0"/>
      <w:divBdr>
        <w:top w:val="none" w:sz="0" w:space="0" w:color="auto"/>
        <w:left w:val="none" w:sz="0" w:space="0" w:color="auto"/>
        <w:bottom w:val="none" w:sz="0" w:space="0" w:color="auto"/>
        <w:right w:val="none" w:sz="0" w:space="0" w:color="auto"/>
      </w:divBdr>
    </w:div>
    <w:div w:id="1510021400">
      <w:bodyDiv w:val="1"/>
      <w:marLeft w:val="0"/>
      <w:marRight w:val="0"/>
      <w:marTop w:val="0"/>
      <w:marBottom w:val="0"/>
      <w:divBdr>
        <w:top w:val="none" w:sz="0" w:space="0" w:color="auto"/>
        <w:left w:val="none" w:sz="0" w:space="0" w:color="auto"/>
        <w:bottom w:val="none" w:sz="0" w:space="0" w:color="auto"/>
        <w:right w:val="none" w:sz="0" w:space="0" w:color="auto"/>
      </w:divBdr>
      <w:divsChild>
        <w:div w:id="1922442188">
          <w:marLeft w:val="0"/>
          <w:marRight w:val="0"/>
          <w:marTop w:val="0"/>
          <w:marBottom w:val="0"/>
          <w:divBdr>
            <w:top w:val="none" w:sz="0" w:space="0" w:color="auto"/>
            <w:left w:val="none" w:sz="0" w:space="0" w:color="auto"/>
            <w:bottom w:val="none" w:sz="0" w:space="0" w:color="auto"/>
            <w:right w:val="none" w:sz="0" w:space="0" w:color="auto"/>
          </w:divBdr>
          <w:divsChild>
            <w:div w:id="358363412">
              <w:marLeft w:val="0"/>
              <w:marRight w:val="0"/>
              <w:marTop w:val="0"/>
              <w:marBottom w:val="0"/>
              <w:divBdr>
                <w:top w:val="none" w:sz="0" w:space="0" w:color="auto"/>
                <w:left w:val="none" w:sz="0" w:space="0" w:color="auto"/>
                <w:bottom w:val="none" w:sz="0" w:space="0" w:color="auto"/>
                <w:right w:val="none" w:sz="0" w:space="0" w:color="auto"/>
              </w:divBdr>
              <w:divsChild>
                <w:div w:id="14128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59721">
      <w:bodyDiv w:val="1"/>
      <w:marLeft w:val="0"/>
      <w:marRight w:val="0"/>
      <w:marTop w:val="0"/>
      <w:marBottom w:val="0"/>
      <w:divBdr>
        <w:top w:val="none" w:sz="0" w:space="0" w:color="auto"/>
        <w:left w:val="none" w:sz="0" w:space="0" w:color="auto"/>
        <w:bottom w:val="none" w:sz="0" w:space="0" w:color="auto"/>
        <w:right w:val="none" w:sz="0" w:space="0" w:color="auto"/>
      </w:divBdr>
    </w:div>
    <w:div w:id="1582178333">
      <w:bodyDiv w:val="1"/>
      <w:marLeft w:val="0"/>
      <w:marRight w:val="0"/>
      <w:marTop w:val="0"/>
      <w:marBottom w:val="0"/>
      <w:divBdr>
        <w:top w:val="none" w:sz="0" w:space="0" w:color="auto"/>
        <w:left w:val="none" w:sz="0" w:space="0" w:color="auto"/>
        <w:bottom w:val="none" w:sz="0" w:space="0" w:color="auto"/>
        <w:right w:val="none" w:sz="0" w:space="0" w:color="auto"/>
      </w:divBdr>
      <w:divsChild>
        <w:div w:id="182087133">
          <w:marLeft w:val="0"/>
          <w:marRight w:val="0"/>
          <w:marTop w:val="0"/>
          <w:marBottom w:val="0"/>
          <w:divBdr>
            <w:top w:val="none" w:sz="0" w:space="0" w:color="auto"/>
            <w:left w:val="none" w:sz="0" w:space="0" w:color="auto"/>
            <w:bottom w:val="none" w:sz="0" w:space="0" w:color="auto"/>
            <w:right w:val="none" w:sz="0" w:space="0" w:color="auto"/>
          </w:divBdr>
          <w:divsChild>
            <w:div w:id="768739222">
              <w:marLeft w:val="0"/>
              <w:marRight w:val="0"/>
              <w:marTop w:val="0"/>
              <w:marBottom w:val="0"/>
              <w:divBdr>
                <w:top w:val="none" w:sz="0" w:space="0" w:color="auto"/>
                <w:left w:val="none" w:sz="0" w:space="0" w:color="auto"/>
                <w:bottom w:val="none" w:sz="0" w:space="0" w:color="auto"/>
                <w:right w:val="none" w:sz="0" w:space="0" w:color="auto"/>
              </w:divBdr>
              <w:divsChild>
                <w:div w:id="19140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77873">
      <w:bodyDiv w:val="1"/>
      <w:marLeft w:val="0"/>
      <w:marRight w:val="0"/>
      <w:marTop w:val="0"/>
      <w:marBottom w:val="0"/>
      <w:divBdr>
        <w:top w:val="none" w:sz="0" w:space="0" w:color="auto"/>
        <w:left w:val="none" w:sz="0" w:space="0" w:color="auto"/>
        <w:bottom w:val="none" w:sz="0" w:space="0" w:color="auto"/>
        <w:right w:val="none" w:sz="0" w:space="0" w:color="auto"/>
      </w:divBdr>
    </w:div>
    <w:div w:id="1658534899">
      <w:bodyDiv w:val="1"/>
      <w:marLeft w:val="0"/>
      <w:marRight w:val="0"/>
      <w:marTop w:val="0"/>
      <w:marBottom w:val="0"/>
      <w:divBdr>
        <w:top w:val="none" w:sz="0" w:space="0" w:color="auto"/>
        <w:left w:val="none" w:sz="0" w:space="0" w:color="auto"/>
        <w:bottom w:val="none" w:sz="0" w:space="0" w:color="auto"/>
        <w:right w:val="none" w:sz="0" w:space="0" w:color="auto"/>
      </w:divBdr>
      <w:divsChild>
        <w:div w:id="1606503265">
          <w:marLeft w:val="0"/>
          <w:marRight w:val="0"/>
          <w:marTop w:val="0"/>
          <w:marBottom w:val="0"/>
          <w:divBdr>
            <w:top w:val="none" w:sz="0" w:space="0" w:color="auto"/>
            <w:left w:val="none" w:sz="0" w:space="0" w:color="auto"/>
            <w:bottom w:val="none" w:sz="0" w:space="0" w:color="auto"/>
            <w:right w:val="none" w:sz="0" w:space="0" w:color="auto"/>
          </w:divBdr>
          <w:divsChild>
            <w:div w:id="933125516">
              <w:marLeft w:val="0"/>
              <w:marRight w:val="0"/>
              <w:marTop w:val="0"/>
              <w:marBottom w:val="0"/>
              <w:divBdr>
                <w:top w:val="none" w:sz="0" w:space="0" w:color="auto"/>
                <w:left w:val="none" w:sz="0" w:space="0" w:color="auto"/>
                <w:bottom w:val="none" w:sz="0" w:space="0" w:color="auto"/>
                <w:right w:val="none" w:sz="0" w:space="0" w:color="auto"/>
              </w:divBdr>
              <w:divsChild>
                <w:div w:id="531768294">
                  <w:marLeft w:val="0"/>
                  <w:marRight w:val="0"/>
                  <w:marTop w:val="0"/>
                  <w:marBottom w:val="0"/>
                  <w:divBdr>
                    <w:top w:val="none" w:sz="0" w:space="0" w:color="auto"/>
                    <w:left w:val="none" w:sz="0" w:space="0" w:color="auto"/>
                    <w:bottom w:val="none" w:sz="0" w:space="0" w:color="auto"/>
                    <w:right w:val="none" w:sz="0" w:space="0" w:color="auto"/>
                  </w:divBdr>
                  <w:divsChild>
                    <w:div w:id="13328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20628">
      <w:bodyDiv w:val="1"/>
      <w:marLeft w:val="0"/>
      <w:marRight w:val="0"/>
      <w:marTop w:val="0"/>
      <w:marBottom w:val="0"/>
      <w:divBdr>
        <w:top w:val="none" w:sz="0" w:space="0" w:color="auto"/>
        <w:left w:val="none" w:sz="0" w:space="0" w:color="auto"/>
        <w:bottom w:val="none" w:sz="0" w:space="0" w:color="auto"/>
        <w:right w:val="none" w:sz="0" w:space="0" w:color="auto"/>
      </w:divBdr>
    </w:div>
    <w:div w:id="1698920923">
      <w:bodyDiv w:val="1"/>
      <w:marLeft w:val="0"/>
      <w:marRight w:val="0"/>
      <w:marTop w:val="0"/>
      <w:marBottom w:val="0"/>
      <w:divBdr>
        <w:top w:val="none" w:sz="0" w:space="0" w:color="auto"/>
        <w:left w:val="none" w:sz="0" w:space="0" w:color="auto"/>
        <w:bottom w:val="none" w:sz="0" w:space="0" w:color="auto"/>
        <w:right w:val="none" w:sz="0" w:space="0" w:color="auto"/>
      </w:divBdr>
      <w:divsChild>
        <w:div w:id="1576355594">
          <w:marLeft w:val="0"/>
          <w:marRight w:val="0"/>
          <w:marTop w:val="0"/>
          <w:marBottom w:val="0"/>
          <w:divBdr>
            <w:top w:val="none" w:sz="0" w:space="0" w:color="auto"/>
            <w:left w:val="none" w:sz="0" w:space="0" w:color="auto"/>
            <w:bottom w:val="none" w:sz="0" w:space="0" w:color="auto"/>
            <w:right w:val="none" w:sz="0" w:space="0" w:color="auto"/>
          </w:divBdr>
          <w:divsChild>
            <w:div w:id="562525011">
              <w:marLeft w:val="0"/>
              <w:marRight w:val="0"/>
              <w:marTop w:val="0"/>
              <w:marBottom w:val="0"/>
              <w:divBdr>
                <w:top w:val="none" w:sz="0" w:space="0" w:color="auto"/>
                <w:left w:val="none" w:sz="0" w:space="0" w:color="auto"/>
                <w:bottom w:val="none" w:sz="0" w:space="0" w:color="auto"/>
                <w:right w:val="none" w:sz="0" w:space="0" w:color="auto"/>
              </w:divBdr>
              <w:divsChild>
                <w:div w:id="7833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4608">
      <w:bodyDiv w:val="1"/>
      <w:marLeft w:val="0"/>
      <w:marRight w:val="0"/>
      <w:marTop w:val="0"/>
      <w:marBottom w:val="0"/>
      <w:divBdr>
        <w:top w:val="none" w:sz="0" w:space="0" w:color="auto"/>
        <w:left w:val="none" w:sz="0" w:space="0" w:color="auto"/>
        <w:bottom w:val="none" w:sz="0" w:space="0" w:color="auto"/>
        <w:right w:val="none" w:sz="0" w:space="0" w:color="auto"/>
      </w:divBdr>
    </w:div>
    <w:div w:id="1702238656">
      <w:bodyDiv w:val="1"/>
      <w:marLeft w:val="0"/>
      <w:marRight w:val="0"/>
      <w:marTop w:val="0"/>
      <w:marBottom w:val="0"/>
      <w:divBdr>
        <w:top w:val="none" w:sz="0" w:space="0" w:color="auto"/>
        <w:left w:val="none" w:sz="0" w:space="0" w:color="auto"/>
        <w:bottom w:val="none" w:sz="0" w:space="0" w:color="auto"/>
        <w:right w:val="none" w:sz="0" w:space="0" w:color="auto"/>
      </w:divBdr>
      <w:divsChild>
        <w:div w:id="1946881818">
          <w:marLeft w:val="0"/>
          <w:marRight w:val="0"/>
          <w:marTop w:val="0"/>
          <w:marBottom w:val="0"/>
          <w:divBdr>
            <w:top w:val="none" w:sz="0" w:space="0" w:color="auto"/>
            <w:left w:val="none" w:sz="0" w:space="0" w:color="auto"/>
            <w:bottom w:val="none" w:sz="0" w:space="0" w:color="auto"/>
            <w:right w:val="none" w:sz="0" w:space="0" w:color="auto"/>
          </w:divBdr>
          <w:divsChild>
            <w:div w:id="790784507">
              <w:marLeft w:val="0"/>
              <w:marRight w:val="0"/>
              <w:marTop w:val="0"/>
              <w:marBottom w:val="0"/>
              <w:divBdr>
                <w:top w:val="none" w:sz="0" w:space="0" w:color="auto"/>
                <w:left w:val="none" w:sz="0" w:space="0" w:color="auto"/>
                <w:bottom w:val="none" w:sz="0" w:space="0" w:color="auto"/>
                <w:right w:val="none" w:sz="0" w:space="0" w:color="auto"/>
              </w:divBdr>
              <w:divsChild>
                <w:div w:id="20071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35029">
      <w:bodyDiv w:val="1"/>
      <w:marLeft w:val="0"/>
      <w:marRight w:val="0"/>
      <w:marTop w:val="0"/>
      <w:marBottom w:val="0"/>
      <w:divBdr>
        <w:top w:val="none" w:sz="0" w:space="0" w:color="auto"/>
        <w:left w:val="none" w:sz="0" w:space="0" w:color="auto"/>
        <w:bottom w:val="none" w:sz="0" w:space="0" w:color="auto"/>
        <w:right w:val="none" w:sz="0" w:space="0" w:color="auto"/>
      </w:divBdr>
      <w:divsChild>
        <w:div w:id="995038826">
          <w:marLeft w:val="0"/>
          <w:marRight w:val="0"/>
          <w:marTop w:val="0"/>
          <w:marBottom w:val="0"/>
          <w:divBdr>
            <w:top w:val="none" w:sz="0" w:space="0" w:color="auto"/>
            <w:left w:val="none" w:sz="0" w:space="0" w:color="auto"/>
            <w:bottom w:val="none" w:sz="0" w:space="0" w:color="auto"/>
            <w:right w:val="none" w:sz="0" w:space="0" w:color="auto"/>
          </w:divBdr>
          <w:divsChild>
            <w:div w:id="1296982778">
              <w:marLeft w:val="0"/>
              <w:marRight w:val="0"/>
              <w:marTop w:val="0"/>
              <w:marBottom w:val="0"/>
              <w:divBdr>
                <w:top w:val="none" w:sz="0" w:space="0" w:color="auto"/>
                <w:left w:val="none" w:sz="0" w:space="0" w:color="auto"/>
                <w:bottom w:val="none" w:sz="0" w:space="0" w:color="auto"/>
                <w:right w:val="none" w:sz="0" w:space="0" w:color="auto"/>
              </w:divBdr>
              <w:divsChild>
                <w:div w:id="6590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37798">
      <w:bodyDiv w:val="1"/>
      <w:marLeft w:val="0"/>
      <w:marRight w:val="0"/>
      <w:marTop w:val="0"/>
      <w:marBottom w:val="0"/>
      <w:divBdr>
        <w:top w:val="none" w:sz="0" w:space="0" w:color="auto"/>
        <w:left w:val="none" w:sz="0" w:space="0" w:color="auto"/>
        <w:bottom w:val="none" w:sz="0" w:space="0" w:color="auto"/>
        <w:right w:val="none" w:sz="0" w:space="0" w:color="auto"/>
      </w:divBdr>
    </w:div>
    <w:div w:id="1765105097">
      <w:bodyDiv w:val="1"/>
      <w:marLeft w:val="0"/>
      <w:marRight w:val="0"/>
      <w:marTop w:val="0"/>
      <w:marBottom w:val="0"/>
      <w:divBdr>
        <w:top w:val="none" w:sz="0" w:space="0" w:color="auto"/>
        <w:left w:val="none" w:sz="0" w:space="0" w:color="auto"/>
        <w:bottom w:val="none" w:sz="0" w:space="0" w:color="auto"/>
        <w:right w:val="none" w:sz="0" w:space="0" w:color="auto"/>
      </w:divBdr>
      <w:divsChild>
        <w:div w:id="41177840">
          <w:marLeft w:val="0"/>
          <w:marRight w:val="0"/>
          <w:marTop w:val="0"/>
          <w:marBottom w:val="0"/>
          <w:divBdr>
            <w:top w:val="none" w:sz="0" w:space="0" w:color="auto"/>
            <w:left w:val="none" w:sz="0" w:space="0" w:color="auto"/>
            <w:bottom w:val="none" w:sz="0" w:space="0" w:color="auto"/>
            <w:right w:val="none" w:sz="0" w:space="0" w:color="auto"/>
          </w:divBdr>
          <w:divsChild>
            <w:div w:id="1826772815">
              <w:marLeft w:val="0"/>
              <w:marRight w:val="0"/>
              <w:marTop w:val="0"/>
              <w:marBottom w:val="0"/>
              <w:divBdr>
                <w:top w:val="none" w:sz="0" w:space="0" w:color="auto"/>
                <w:left w:val="none" w:sz="0" w:space="0" w:color="auto"/>
                <w:bottom w:val="none" w:sz="0" w:space="0" w:color="auto"/>
                <w:right w:val="none" w:sz="0" w:space="0" w:color="auto"/>
              </w:divBdr>
              <w:divsChild>
                <w:div w:id="9992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78975">
      <w:bodyDiv w:val="1"/>
      <w:marLeft w:val="0"/>
      <w:marRight w:val="0"/>
      <w:marTop w:val="0"/>
      <w:marBottom w:val="0"/>
      <w:divBdr>
        <w:top w:val="none" w:sz="0" w:space="0" w:color="auto"/>
        <w:left w:val="none" w:sz="0" w:space="0" w:color="auto"/>
        <w:bottom w:val="none" w:sz="0" w:space="0" w:color="auto"/>
        <w:right w:val="none" w:sz="0" w:space="0" w:color="auto"/>
      </w:divBdr>
      <w:divsChild>
        <w:div w:id="1492023741">
          <w:marLeft w:val="0"/>
          <w:marRight w:val="0"/>
          <w:marTop w:val="0"/>
          <w:marBottom w:val="0"/>
          <w:divBdr>
            <w:top w:val="none" w:sz="0" w:space="0" w:color="auto"/>
            <w:left w:val="none" w:sz="0" w:space="0" w:color="auto"/>
            <w:bottom w:val="none" w:sz="0" w:space="0" w:color="auto"/>
            <w:right w:val="none" w:sz="0" w:space="0" w:color="auto"/>
          </w:divBdr>
          <w:divsChild>
            <w:div w:id="410272308">
              <w:marLeft w:val="0"/>
              <w:marRight w:val="0"/>
              <w:marTop w:val="0"/>
              <w:marBottom w:val="0"/>
              <w:divBdr>
                <w:top w:val="none" w:sz="0" w:space="0" w:color="auto"/>
                <w:left w:val="none" w:sz="0" w:space="0" w:color="auto"/>
                <w:bottom w:val="none" w:sz="0" w:space="0" w:color="auto"/>
                <w:right w:val="none" w:sz="0" w:space="0" w:color="auto"/>
              </w:divBdr>
              <w:divsChild>
                <w:div w:id="1549101227">
                  <w:marLeft w:val="0"/>
                  <w:marRight w:val="0"/>
                  <w:marTop w:val="0"/>
                  <w:marBottom w:val="0"/>
                  <w:divBdr>
                    <w:top w:val="none" w:sz="0" w:space="0" w:color="auto"/>
                    <w:left w:val="none" w:sz="0" w:space="0" w:color="auto"/>
                    <w:bottom w:val="none" w:sz="0" w:space="0" w:color="auto"/>
                    <w:right w:val="none" w:sz="0" w:space="0" w:color="auto"/>
                  </w:divBdr>
                </w:div>
              </w:divsChild>
            </w:div>
            <w:div w:id="1777486089">
              <w:marLeft w:val="0"/>
              <w:marRight w:val="0"/>
              <w:marTop w:val="0"/>
              <w:marBottom w:val="0"/>
              <w:divBdr>
                <w:top w:val="none" w:sz="0" w:space="0" w:color="auto"/>
                <w:left w:val="none" w:sz="0" w:space="0" w:color="auto"/>
                <w:bottom w:val="none" w:sz="0" w:space="0" w:color="auto"/>
                <w:right w:val="none" w:sz="0" w:space="0" w:color="auto"/>
              </w:divBdr>
              <w:divsChild>
                <w:div w:id="1886288397">
                  <w:marLeft w:val="0"/>
                  <w:marRight w:val="0"/>
                  <w:marTop w:val="0"/>
                  <w:marBottom w:val="0"/>
                  <w:divBdr>
                    <w:top w:val="none" w:sz="0" w:space="0" w:color="auto"/>
                    <w:left w:val="none" w:sz="0" w:space="0" w:color="auto"/>
                    <w:bottom w:val="none" w:sz="0" w:space="0" w:color="auto"/>
                    <w:right w:val="none" w:sz="0" w:space="0" w:color="auto"/>
                  </w:divBdr>
                </w:div>
              </w:divsChild>
            </w:div>
            <w:div w:id="275799666">
              <w:marLeft w:val="0"/>
              <w:marRight w:val="0"/>
              <w:marTop w:val="0"/>
              <w:marBottom w:val="0"/>
              <w:divBdr>
                <w:top w:val="none" w:sz="0" w:space="0" w:color="auto"/>
                <w:left w:val="none" w:sz="0" w:space="0" w:color="auto"/>
                <w:bottom w:val="none" w:sz="0" w:space="0" w:color="auto"/>
                <w:right w:val="none" w:sz="0" w:space="0" w:color="auto"/>
              </w:divBdr>
              <w:divsChild>
                <w:div w:id="20442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57417">
      <w:bodyDiv w:val="1"/>
      <w:marLeft w:val="0"/>
      <w:marRight w:val="0"/>
      <w:marTop w:val="0"/>
      <w:marBottom w:val="0"/>
      <w:divBdr>
        <w:top w:val="none" w:sz="0" w:space="0" w:color="auto"/>
        <w:left w:val="none" w:sz="0" w:space="0" w:color="auto"/>
        <w:bottom w:val="none" w:sz="0" w:space="0" w:color="auto"/>
        <w:right w:val="none" w:sz="0" w:space="0" w:color="auto"/>
      </w:divBdr>
      <w:divsChild>
        <w:div w:id="313415989">
          <w:marLeft w:val="0"/>
          <w:marRight w:val="0"/>
          <w:marTop w:val="0"/>
          <w:marBottom w:val="0"/>
          <w:divBdr>
            <w:top w:val="none" w:sz="0" w:space="0" w:color="auto"/>
            <w:left w:val="none" w:sz="0" w:space="0" w:color="auto"/>
            <w:bottom w:val="none" w:sz="0" w:space="0" w:color="auto"/>
            <w:right w:val="none" w:sz="0" w:space="0" w:color="auto"/>
          </w:divBdr>
          <w:divsChild>
            <w:div w:id="2072606939">
              <w:marLeft w:val="0"/>
              <w:marRight w:val="0"/>
              <w:marTop w:val="0"/>
              <w:marBottom w:val="0"/>
              <w:divBdr>
                <w:top w:val="none" w:sz="0" w:space="0" w:color="auto"/>
                <w:left w:val="none" w:sz="0" w:space="0" w:color="auto"/>
                <w:bottom w:val="none" w:sz="0" w:space="0" w:color="auto"/>
                <w:right w:val="none" w:sz="0" w:space="0" w:color="auto"/>
              </w:divBdr>
              <w:divsChild>
                <w:div w:id="9678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87771">
      <w:bodyDiv w:val="1"/>
      <w:marLeft w:val="0"/>
      <w:marRight w:val="0"/>
      <w:marTop w:val="0"/>
      <w:marBottom w:val="0"/>
      <w:divBdr>
        <w:top w:val="none" w:sz="0" w:space="0" w:color="auto"/>
        <w:left w:val="none" w:sz="0" w:space="0" w:color="auto"/>
        <w:bottom w:val="none" w:sz="0" w:space="0" w:color="auto"/>
        <w:right w:val="none" w:sz="0" w:space="0" w:color="auto"/>
      </w:divBdr>
      <w:divsChild>
        <w:div w:id="1647080816">
          <w:marLeft w:val="0"/>
          <w:marRight w:val="0"/>
          <w:marTop w:val="0"/>
          <w:marBottom w:val="0"/>
          <w:divBdr>
            <w:top w:val="none" w:sz="0" w:space="0" w:color="auto"/>
            <w:left w:val="none" w:sz="0" w:space="0" w:color="auto"/>
            <w:bottom w:val="none" w:sz="0" w:space="0" w:color="auto"/>
            <w:right w:val="none" w:sz="0" w:space="0" w:color="auto"/>
          </w:divBdr>
          <w:divsChild>
            <w:div w:id="248464978">
              <w:marLeft w:val="0"/>
              <w:marRight w:val="0"/>
              <w:marTop w:val="0"/>
              <w:marBottom w:val="0"/>
              <w:divBdr>
                <w:top w:val="none" w:sz="0" w:space="0" w:color="auto"/>
                <w:left w:val="none" w:sz="0" w:space="0" w:color="auto"/>
                <w:bottom w:val="none" w:sz="0" w:space="0" w:color="auto"/>
                <w:right w:val="none" w:sz="0" w:space="0" w:color="auto"/>
              </w:divBdr>
              <w:divsChild>
                <w:div w:id="20316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53872">
      <w:bodyDiv w:val="1"/>
      <w:marLeft w:val="0"/>
      <w:marRight w:val="0"/>
      <w:marTop w:val="0"/>
      <w:marBottom w:val="0"/>
      <w:divBdr>
        <w:top w:val="none" w:sz="0" w:space="0" w:color="auto"/>
        <w:left w:val="none" w:sz="0" w:space="0" w:color="auto"/>
        <w:bottom w:val="none" w:sz="0" w:space="0" w:color="auto"/>
        <w:right w:val="none" w:sz="0" w:space="0" w:color="auto"/>
      </w:divBdr>
    </w:div>
    <w:div w:id="1865820104">
      <w:bodyDiv w:val="1"/>
      <w:marLeft w:val="0"/>
      <w:marRight w:val="0"/>
      <w:marTop w:val="0"/>
      <w:marBottom w:val="0"/>
      <w:divBdr>
        <w:top w:val="none" w:sz="0" w:space="0" w:color="auto"/>
        <w:left w:val="none" w:sz="0" w:space="0" w:color="auto"/>
        <w:bottom w:val="none" w:sz="0" w:space="0" w:color="auto"/>
        <w:right w:val="none" w:sz="0" w:space="0" w:color="auto"/>
      </w:divBdr>
      <w:divsChild>
        <w:div w:id="1779331660">
          <w:marLeft w:val="0"/>
          <w:marRight w:val="0"/>
          <w:marTop w:val="0"/>
          <w:marBottom w:val="0"/>
          <w:divBdr>
            <w:top w:val="none" w:sz="0" w:space="0" w:color="auto"/>
            <w:left w:val="none" w:sz="0" w:space="0" w:color="auto"/>
            <w:bottom w:val="none" w:sz="0" w:space="0" w:color="auto"/>
            <w:right w:val="none" w:sz="0" w:space="0" w:color="auto"/>
          </w:divBdr>
          <w:divsChild>
            <w:div w:id="568924655">
              <w:marLeft w:val="0"/>
              <w:marRight w:val="0"/>
              <w:marTop w:val="0"/>
              <w:marBottom w:val="0"/>
              <w:divBdr>
                <w:top w:val="none" w:sz="0" w:space="0" w:color="auto"/>
                <w:left w:val="none" w:sz="0" w:space="0" w:color="auto"/>
                <w:bottom w:val="none" w:sz="0" w:space="0" w:color="auto"/>
                <w:right w:val="none" w:sz="0" w:space="0" w:color="auto"/>
              </w:divBdr>
              <w:divsChild>
                <w:div w:id="19184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03726">
      <w:bodyDiv w:val="1"/>
      <w:marLeft w:val="0"/>
      <w:marRight w:val="0"/>
      <w:marTop w:val="0"/>
      <w:marBottom w:val="0"/>
      <w:divBdr>
        <w:top w:val="none" w:sz="0" w:space="0" w:color="auto"/>
        <w:left w:val="none" w:sz="0" w:space="0" w:color="auto"/>
        <w:bottom w:val="none" w:sz="0" w:space="0" w:color="auto"/>
        <w:right w:val="none" w:sz="0" w:space="0" w:color="auto"/>
      </w:divBdr>
      <w:divsChild>
        <w:div w:id="170488139">
          <w:marLeft w:val="0"/>
          <w:marRight w:val="0"/>
          <w:marTop w:val="0"/>
          <w:marBottom w:val="0"/>
          <w:divBdr>
            <w:top w:val="none" w:sz="0" w:space="0" w:color="auto"/>
            <w:left w:val="none" w:sz="0" w:space="0" w:color="auto"/>
            <w:bottom w:val="none" w:sz="0" w:space="0" w:color="auto"/>
            <w:right w:val="none" w:sz="0" w:space="0" w:color="auto"/>
          </w:divBdr>
          <w:divsChild>
            <w:div w:id="86274269">
              <w:marLeft w:val="0"/>
              <w:marRight w:val="0"/>
              <w:marTop w:val="0"/>
              <w:marBottom w:val="0"/>
              <w:divBdr>
                <w:top w:val="none" w:sz="0" w:space="0" w:color="auto"/>
                <w:left w:val="none" w:sz="0" w:space="0" w:color="auto"/>
                <w:bottom w:val="none" w:sz="0" w:space="0" w:color="auto"/>
                <w:right w:val="none" w:sz="0" w:space="0" w:color="auto"/>
              </w:divBdr>
              <w:divsChild>
                <w:div w:id="9473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150665">
      <w:bodyDiv w:val="1"/>
      <w:marLeft w:val="0"/>
      <w:marRight w:val="0"/>
      <w:marTop w:val="0"/>
      <w:marBottom w:val="0"/>
      <w:divBdr>
        <w:top w:val="none" w:sz="0" w:space="0" w:color="auto"/>
        <w:left w:val="none" w:sz="0" w:space="0" w:color="auto"/>
        <w:bottom w:val="none" w:sz="0" w:space="0" w:color="auto"/>
        <w:right w:val="none" w:sz="0" w:space="0" w:color="auto"/>
      </w:divBdr>
    </w:div>
    <w:div w:id="1886943205">
      <w:bodyDiv w:val="1"/>
      <w:marLeft w:val="0"/>
      <w:marRight w:val="0"/>
      <w:marTop w:val="0"/>
      <w:marBottom w:val="0"/>
      <w:divBdr>
        <w:top w:val="none" w:sz="0" w:space="0" w:color="auto"/>
        <w:left w:val="none" w:sz="0" w:space="0" w:color="auto"/>
        <w:bottom w:val="none" w:sz="0" w:space="0" w:color="auto"/>
        <w:right w:val="none" w:sz="0" w:space="0" w:color="auto"/>
      </w:divBdr>
      <w:divsChild>
        <w:div w:id="310714556">
          <w:marLeft w:val="0"/>
          <w:marRight w:val="0"/>
          <w:marTop w:val="0"/>
          <w:marBottom w:val="0"/>
          <w:divBdr>
            <w:top w:val="none" w:sz="0" w:space="0" w:color="auto"/>
            <w:left w:val="none" w:sz="0" w:space="0" w:color="auto"/>
            <w:bottom w:val="none" w:sz="0" w:space="0" w:color="auto"/>
            <w:right w:val="none" w:sz="0" w:space="0" w:color="auto"/>
          </w:divBdr>
          <w:divsChild>
            <w:div w:id="263655742">
              <w:marLeft w:val="0"/>
              <w:marRight w:val="0"/>
              <w:marTop w:val="0"/>
              <w:marBottom w:val="0"/>
              <w:divBdr>
                <w:top w:val="none" w:sz="0" w:space="0" w:color="auto"/>
                <w:left w:val="none" w:sz="0" w:space="0" w:color="auto"/>
                <w:bottom w:val="none" w:sz="0" w:space="0" w:color="auto"/>
                <w:right w:val="none" w:sz="0" w:space="0" w:color="auto"/>
              </w:divBdr>
              <w:divsChild>
                <w:div w:id="15908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9623">
      <w:bodyDiv w:val="1"/>
      <w:marLeft w:val="0"/>
      <w:marRight w:val="0"/>
      <w:marTop w:val="0"/>
      <w:marBottom w:val="0"/>
      <w:divBdr>
        <w:top w:val="none" w:sz="0" w:space="0" w:color="auto"/>
        <w:left w:val="none" w:sz="0" w:space="0" w:color="auto"/>
        <w:bottom w:val="none" w:sz="0" w:space="0" w:color="auto"/>
        <w:right w:val="none" w:sz="0" w:space="0" w:color="auto"/>
      </w:divBdr>
    </w:div>
    <w:div w:id="1928807601">
      <w:bodyDiv w:val="1"/>
      <w:marLeft w:val="0"/>
      <w:marRight w:val="0"/>
      <w:marTop w:val="0"/>
      <w:marBottom w:val="0"/>
      <w:divBdr>
        <w:top w:val="none" w:sz="0" w:space="0" w:color="auto"/>
        <w:left w:val="none" w:sz="0" w:space="0" w:color="auto"/>
        <w:bottom w:val="none" w:sz="0" w:space="0" w:color="auto"/>
        <w:right w:val="none" w:sz="0" w:space="0" w:color="auto"/>
      </w:divBdr>
    </w:div>
    <w:div w:id="1931353656">
      <w:bodyDiv w:val="1"/>
      <w:marLeft w:val="0"/>
      <w:marRight w:val="0"/>
      <w:marTop w:val="0"/>
      <w:marBottom w:val="0"/>
      <w:divBdr>
        <w:top w:val="none" w:sz="0" w:space="0" w:color="auto"/>
        <w:left w:val="none" w:sz="0" w:space="0" w:color="auto"/>
        <w:bottom w:val="none" w:sz="0" w:space="0" w:color="auto"/>
        <w:right w:val="none" w:sz="0" w:space="0" w:color="auto"/>
      </w:divBdr>
      <w:divsChild>
        <w:div w:id="1869029318">
          <w:marLeft w:val="0"/>
          <w:marRight w:val="0"/>
          <w:marTop w:val="0"/>
          <w:marBottom w:val="0"/>
          <w:divBdr>
            <w:top w:val="none" w:sz="0" w:space="0" w:color="auto"/>
            <w:left w:val="none" w:sz="0" w:space="0" w:color="auto"/>
            <w:bottom w:val="none" w:sz="0" w:space="0" w:color="auto"/>
            <w:right w:val="none" w:sz="0" w:space="0" w:color="auto"/>
          </w:divBdr>
          <w:divsChild>
            <w:div w:id="1314942606">
              <w:marLeft w:val="0"/>
              <w:marRight w:val="0"/>
              <w:marTop w:val="0"/>
              <w:marBottom w:val="0"/>
              <w:divBdr>
                <w:top w:val="none" w:sz="0" w:space="0" w:color="auto"/>
                <w:left w:val="none" w:sz="0" w:space="0" w:color="auto"/>
                <w:bottom w:val="none" w:sz="0" w:space="0" w:color="auto"/>
                <w:right w:val="none" w:sz="0" w:space="0" w:color="auto"/>
              </w:divBdr>
              <w:divsChild>
                <w:div w:id="92984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82331">
      <w:bodyDiv w:val="1"/>
      <w:marLeft w:val="0"/>
      <w:marRight w:val="0"/>
      <w:marTop w:val="0"/>
      <w:marBottom w:val="0"/>
      <w:divBdr>
        <w:top w:val="none" w:sz="0" w:space="0" w:color="auto"/>
        <w:left w:val="none" w:sz="0" w:space="0" w:color="auto"/>
        <w:bottom w:val="none" w:sz="0" w:space="0" w:color="auto"/>
        <w:right w:val="none" w:sz="0" w:space="0" w:color="auto"/>
      </w:divBdr>
      <w:divsChild>
        <w:div w:id="1774980493">
          <w:marLeft w:val="0"/>
          <w:marRight w:val="0"/>
          <w:marTop w:val="0"/>
          <w:marBottom w:val="0"/>
          <w:divBdr>
            <w:top w:val="none" w:sz="0" w:space="0" w:color="auto"/>
            <w:left w:val="none" w:sz="0" w:space="0" w:color="auto"/>
            <w:bottom w:val="none" w:sz="0" w:space="0" w:color="auto"/>
            <w:right w:val="none" w:sz="0" w:space="0" w:color="auto"/>
          </w:divBdr>
          <w:divsChild>
            <w:div w:id="625965648">
              <w:marLeft w:val="0"/>
              <w:marRight w:val="0"/>
              <w:marTop w:val="0"/>
              <w:marBottom w:val="0"/>
              <w:divBdr>
                <w:top w:val="none" w:sz="0" w:space="0" w:color="auto"/>
                <w:left w:val="none" w:sz="0" w:space="0" w:color="auto"/>
                <w:bottom w:val="none" w:sz="0" w:space="0" w:color="auto"/>
                <w:right w:val="none" w:sz="0" w:space="0" w:color="auto"/>
              </w:divBdr>
              <w:divsChild>
                <w:div w:id="9045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300047">
      <w:bodyDiv w:val="1"/>
      <w:marLeft w:val="0"/>
      <w:marRight w:val="0"/>
      <w:marTop w:val="0"/>
      <w:marBottom w:val="0"/>
      <w:divBdr>
        <w:top w:val="none" w:sz="0" w:space="0" w:color="auto"/>
        <w:left w:val="none" w:sz="0" w:space="0" w:color="auto"/>
        <w:bottom w:val="none" w:sz="0" w:space="0" w:color="auto"/>
        <w:right w:val="none" w:sz="0" w:space="0" w:color="auto"/>
      </w:divBdr>
    </w:div>
    <w:div w:id="2007780591">
      <w:bodyDiv w:val="1"/>
      <w:marLeft w:val="0"/>
      <w:marRight w:val="0"/>
      <w:marTop w:val="0"/>
      <w:marBottom w:val="0"/>
      <w:divBdr>
        <w:top w:val="none" w:sz="0" w:space="0" w:color="auto"/>
        <w:left w:val="none" w:sz="0" w:space="0" w:color="auto"/>
        <w:bottom w:val="none" w:sz="0" w:space="0" w:color="auto"/>
        <w:right w:val="none" w:sz="0" w:space="0" w:color="auto"/>
      </w:divBdr>
      <w:divsChild>
        <w:div w:id="647630165">
          <w:marLeft w:val="0"/>
          <w:marRight w:val="0"/>
          <w:marTop w:val="0"/>
          <w:marBottom w:val="0"/>
          <w:divBdr>
            <w:top w:val="none" w:sz="0" w:space="0" w:color="auto"/>
            <w:left w:val="none" w:sz="0" w:space="0" w:color="auto"/>
            <w:bottom w:val="none" w:sz="0" w:space="0" w:color="auto"/>
            <w:right w:val="none" w:sz="0" w:space="0" w:color="auto"/>
          </w:divBdr>
          <w:divsChild>
            <w:div w:id="968441504">
              <w:marLeft w:val="0"/>
              <w:marRight w:val="0"/>
              <w:marTop w:val="0"/>
              <w:marBottom w:val="0"/>
              <w:divBdr>
                <w:top w:val="none" w:sz="0" w:space="0" w:color="auto"/>
                <w:left w:val="none" w:sz="0" w:space="0" w:color="auto"/>
                <w:bottom w:val="none" w:sz="0" w:space="0" w:color="auto"/>
                <w:right w:val="none" w:sz="0" w:space="0" w:color="auto"/>
              </w:divBdr>
              <w:divsChild>
                <w:div w:id="10829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84680">
      <w:bodyDiv w:val="1"/>
      <w:marLeft w:val="0"/>
      <w:marRight w:val="0"/>
      <w:marTop w:val="0"/>
      <w:marBottom w:val="0"/>
      <w:divBdr>
        <w:top w:val="none" w:sz="0" w:space="0" w:color="auto"/>
        <w:left w:val="none" w:sz="0" w:space="0" w:color="auto"/>
        <w:bottom w:val="none" w:sz="0" w:space="0" w:color="auto"/>
        <w:right w:val="none" w:sz="0" w:space="0" w:color="auto"/>
      </w:divBdr>
      <w:divsChild>
        <w:div w:id="439879727">
          <w:marLeft w:val="0"/>
          <w:marRight w:val="0"/>
          <w:marTop w:val="0"/>
          <w:marBottom w:val="0"/>
          <w:divBdr>
            <w:top w:val="none" w:sz="0" w:space="0" w:color="auto"/>
            <w:left w:val="none" w:sz="0" w:space="0" w:color="auto"/>
            <w:bottom w:val="none" w:sz="0" w:space="0" w:color="auto"/>
            <w:right w:val="none" w:sz="0" w:space="0" w:color="auto"/>
          </w:divBdr>
          <w:divsChild>
            <w:div w:id="458963305">
              <w:marLeft w:val="0"/>
              <w:marRight w:val="0"/>
              <w:marTop w:val="0"/>
              <w:marBottom w:val="0"/>
              <w:divBdr>
                <w:top w:val="none" w:sz="0" w:space="0" w:color="auto"/>
                <w:left w:val="none" w:sz="0" w:space="0" w:color="auto"/>
                <w:bottom w:val="none" w:sz="0" w:space="0" w:color="auto"/>
                <w:right w:val="none" w:sz="0" w:space="0" w:color="auto"/>
              </w:divBdr>
              <w:divsChild>
                <w:div w:id="18568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85506">
      <w:bodyDiv w:val="1"/>
      <w:marLeft w:val="0"/>
      <w:marRight w:val="0"/>
      <w:marTop w:val="0"/>
      <w:marBottom w:val="0"/>
      <w:divBdr>
        <w:top w:val="none" w:sz="0" w:space="0" w:color="auto"/>
        <w:left w:val="none" w:sz="0" w:space="0" w:color="auto"/>
        <w:bottom w:val="none" w:sz="0" w:space="0" w:color="auto"/>
        <w:right w:val="none" w:sz="0" w:space="0" w:color="auto"/>
      </w:divBdr>
    </w:div>
    <w:div w:id="2112582735">
      <w:bodyDiv w:val="1"/>
      <w:marLeft w:val="0"/>
      <w:marRight w:val="0"/>
      <w:marTop w:val="0"/>
      <w:marBottom w:val="0"/>
      <w:divBdr>
        <w:top w:val="none" w:sz="0" w:space="0" w:color="auto"/>
        <w:left w:val="none" w:sz="0" w:space="0" w:color="auto"/>
        <w:bottom w:val="none" w:sz="0" w:space="0" w:color="auto"/>
        <w:right w:val="none" w:sz="0" w:space="0" w:color="auto"/>
      </w:divBdr>
      <w:divsChild>
        <w:div w:id="1343775848">
          <w:marLeft w:val="0"/>
          <w:marRight w:val="0"/>
          <w:marTop w:val="0"/>
          <w:marBottom w:val="0"/>
          <w:divBdr>
            <w:top w:val="none" w:sz="0" w:space="0" w:color="auto"/>
            <w:left w:val="none" w:sz="0" w:space="0" w:color="auto"/>
            <w:bottom w:val="none" w:sz="0" w:space="0" w:color="auto"/>
            <w:right w:val="none" w:sz="0" w:space="0" w:color="auto"/>
          </w:divBdr>
          <w:divsChild>
            <w:div w:id="421490134">
              <w:marLeft w:val="0"/>
              <w:marRight w:val="0"/>
              <w:marTop w:val="0"/>
              <w:marBottom w:val="0"/>
              <w:divBdr>
                <w:top w:val="none" w:sz="0" w:space="0" w:color="auto"/>
                <w:left w:val="none" w:sz="0" w:space="0" w:color="auto"/>
                <w:bottom w:val="none" w:sz="0" w:space="0" w:color="auto"/>
                <w:right w:val="none" w:sz="0" w:space="0" w:color="auto"/>
              </w:divBdr>
              <w:divsChild>
                <w:div w:id="1064795305">
                  <w:marLeft w:val="0"/>
                  <w:marRight w:val="0"/>
                  <w:marTop w:val="0"/>
                  <w:marBottom w:val="0"/>
                  <w:divBdr>
                    <w:top w:val="none" w:sz="0" w:space="0" w:color="auto"/>
                    <w:left w:val="none" w:sz="0" w:space="0" w:color="auto"/>
                    <w:bottom w:val="none" w:sz="0" w:space="0" w:color="auto"/>
                    <w:right w:val="none" w:sz="0" w:space="0" w:color="auto"/>
                  </w:divBdr>
                  <w:divsChild>
                    <w:div w:id="16645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443067">
      <w:bodyDiv w:val="1"/>
      <w:marLeft w:val="0"/>
      <w:marRight w:val="0"/>
      <w:marTop w:val="0"/>
      <w:marBottom w:val="0"/>
      <w:divBdr>
        <w:top w:val="none" w:sz="0" w:space="0" w:color="auto"/>
        <w:left w:val="none" w:sz="0" w:space="0" w:color="auto"/>
        <w:bottom w:val="none" w:sz="0" w:space="0" w:color="auto"/>
        <w:right w:val="none" w:sz="0" w:space="0" w:color="auto"/>
      </w:divBdr>
      <w:divsChild>
        <w:div w:id="1029602016">
          <w:marLeft w:val="0"/>
          <w:marRight w:val="0"/>
          <w:marTop w:val="0"/>
          <w:marBottom w:val="0"/>
          <w:divBdr>
            <w:top w:val="none" w:sz="0" w:space="0" w:color="auto"/>
            <w:left w:val="none" w:sz="0" w:space="0" w:color="auto"/>
            <w:bottom w:val="none" w:sz="0" w:space="0" w:color="auto"/>
            <w:right w:val="none" w:sz="0" w:space="0" w:color="auto"/>
          </w:divBdr>
          <w:divsChild>
            <w:div w:id="716274868">
              <w:marLeft w:val="0"/>
              <w:marRight w:val="0"/>
              <w:marTop w:val="0"/>
              <w:marBottom w:val="0"/>
              <w:divBdr>
                <w:top w:val="none" w:sz="0" w:space="0" w:color="auto"/>
                <w:left w:val="none" w:sz="0" w:space="0" w:color="auto"/>
                <w:bottom w:val="none" w:sz="0" w:space="0" w:color="auto"/>
                <w:right w:val="none" w:sz="0" w:space="0" w:color="auto"/>
              </w:divBdr>
              <w:divsChild>
                <w:div w:id="17554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85440">
      <w:bodyDiv w:val="1"/>
      <w:marLeft w:val="0"/>
      <w:marRight w:val="0"/>
      <w:marTop w:val="0"/>
      <w:marBottom w:val="0"/>
      <w:divBdr>
        <w:top w:val="none" w:sz="0" w:space="0" w:color="auto"/>
        <w:left w:val="none" w:sz="0" w:space="0" w:color="auto"/>
        <w:bottom w:val="none" w:sz="0" w:space="0" w:color="auto"/>
        <w:right w:val="none" w:sz="0" w:space="0" w:color="auto"/>
      </w:divBdr>
      <w:divsChild>
        <w:div w:id="220799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67</Pages>
  <Words>17457</Words>
  <Characters>99511</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23</cp:revision>
  <dcterms:created xsi:type="dcterms:W3CDTF">2024-10-08T17:43:00Z</dcterms:created>
  <dcterms:modified xsi:type="dcterms:W3CDTF">2024-10-22T13:57:00Z</dcterms:modified>
</cp:coreProperties>
</file>