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36622" w14:textId="77777777" w:rsidR="00867D8C" w:rsidRPr="00867D8C" w:rsidRDefault="00867D8C" w:rsidP="00B71AE8">
      <w:pPr>
        <w:spacing w:before="100" w:beforeAutospacing="1" w:after="100" w:afterAutospacing="1" w:line="276" w:lineRule="auto"/>
        <w:outlineLvl w:val="2"/>
        <w:rPr>
          <w:rFonts w:ascii="Times New Roman" w:hAnsi="Times New Roman"/>
          <w:b/>
          <w:bCs/>
          <w:sz w:val="27"/>
          <w:szCs w:val="27"/>
          <w:lang w:val="en-HK"/>
        </w:rPr>
      </w:pPr>
      <w:r w:rsidRPr="00867D8C">
        <w:rPr>
          <w:rFonts w:ascii="Times New Roman" w:hAnsi="Times New Roman"/>
          <w:b/>
          <w:bCs/>
          <w:sz w:val="27"/>
          <w:szCs w:val="27"/>
          <w:lang w:val="en-HK"/>
        </w:rPr>
        <w:t>1. What is Artificial Womb Systems (AWS) and Related Definitions?</w:t>
      </w:r>
    </w:p>
    <w:p w14:paraId="79421757" w14:textId="77777777" w:rsidR="00867D8C" w:rsidRPr="00867D8C" w:rsidRDefault="00867D8C" w:rsidP="00B71AE8">
      <w:p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Artificial Womb Systems (AWS) represent a transformative advancement in reproductive and neonatal technology, designed to simulate the conditions of a maternal womb to support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development ex utero. These systems are at the forefront of discussions in medical ethics, law, and philosophy, as they challenge traditional definitions of pregnancy, birth, and personhood.</w:t>
      </w:r>
    </w:p>
    <w:p w14:paraId="77866182"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46B64271">
          <v:rect id="_x0000_i1050" alt="" style="width:451.3pt;height:.05pt;mso-width-percent:0;mso-height-percent:0;mso-width-percent:0;mso-height-percent:0" o:hralign="center" o:hrstd="t" o:hr="t" fillcolor="#a0a0a0" stroked="f"/>
        </w:pict>
      </w:r>
    </w:p>
    <w:p w14:paraId="7957B0A2" w14:textId="77777777" w:rsidR="00867D8C" w:rsidRPr="00867D8C" w:rsidRDefault="00867D8C" w:rsidP="00B71AE8">
      <w:pPr>
        <w:spacing w:before="100" w:beforeAutospacing="1" w:after="100" w:afterAutospacing="1" w:line="276" w:lineRule="auto"/>
        <w:outlineLvl w:val="3"/>
        <w:rPr>
          <w:rFonts w:ascii="Times New Roman" w:hAnsi="Times New Roman"/>
          <w:b/>
          <w:bCs/>
          <w:lang w:val="en-HK"/>
        </w:rPr>
      </w:pPr>
      <w:r w:rsidRPr="00867D8C">
        <w:rPr>
          <w:rFonts w:ascii="Times New Roman" w:hAnsi="Times New Roman"/>
          <w:b/>
          <w:bCs/>
          <w:lang w:val="en-HK"/>
        </w:rPr>
        <w:t>Definition of Artificial Womb Systems (AWS)</w:t>
      </w:r>
    </w:p>
    <w:p w14:paraId="34203329" w14:textId="77777777" w:rsidR="00867D8C" w:rsidRPr="00867D8C" w:rsidRDefault="00867D8C" w:rsidP="00B71AE8">
      <w:pPr>
        <w:spacing w:before="100" w:beforeAutospacing="1" w:after="100" w:afterAutospacing="1" w:line="276" w:lineRule="auto"/>
        <w:rPr>
          <w:rFonts w:ascii="Times New Roman" w:hAnsi="Times New Roman"/>
          <w:lang w:val="en-HK"/>
        </w:rPr>
      </w:pPr>
      <w:r w:rsidRPr="00867D8C">
        <w:rPr>
          <w:rFonts w:ascii="Times New Roman" w:hAnsi="Times New Roman"/>
          <w:lang w:val="en-HK"/>
        </w:rPr>
        <w:t>AWS provide a controlled environment mimicking the uterine setting, enabling the continuation of gestation outside the maternal body. This includes functions such as:</w:t>
      </w:r>
    </w:p>
    <w:p w14:paraId="52576C8F" w14:textId="77777777" w:rsidR="00867D8C" w:rsidRPr="00867D8C" w:rsidRDefault="00867D8C" w:rsidP="00B71AE8">
      <w:pPr>
        <w:numPr>
          <w:ilvl w:val="0"/>
          <w:numId w:val="1"/>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Oxygenation and Nutrient Delivery</w:t>
      </w:r>
      <w:r w:rsidRPr="00867D8C">
        <w:rPr>
          <w:rFonts w:ascii="Times New Roman" w:hAnsi="Times New Roman"/>
          <w:lang w:val="en-HK"/>
        </w:rPr>
        <w:t>: Replicating placental exchange systems.</w:t>
      </w:r>
    </w:p>
    <w:p w14:paraId="7EEC7A6B" w14:textId="77777777" w:rsidR="00867D8C" w:rsidRPr="00867D8C" w:rsidRDefault="00867D8C" w:rsidP="00B71AE8">
      <w:pPr>
        <w:numPr>
          <w:ilvl w:val="0"/>
          <w:numId w:val="1"/>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Amniotic Fluid Circulation</w:t>
      </w:r>
      <w:r w:rsidRPr="00867D8C">
        <w:rPr>
          <w:rFonts w:ascii="Times New Roman" w:hAnsi="Times New Roman"/>
          <w:lang w:val="en-HK"/>
        </w:rPr>
        <w:t xml:space="preserve">: Facilitating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lung and organ development.</w:t>
      </w:r>
    </w:p>
    <w:p w14:paraId="51215E38" w14:textId="77777777" w:rsidR="00867D8C" w:rsidRPr="00867D8C" w:rsidRDefault="00867D8C" w:rsidP="00B71AE8">
      <w:pPr>
        <w:numPr>
          <w:ilvl w:val="0"/>
          <w:numId w:val="1"/>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Waste Removal</w:t>
      </w:r>
      <w:r w:rsidRPr="00867D8C">
        <w:rPr>
          <w:rFonts w:ascii="Times New Roman" w:hAnsi="Times New Roman"/>
          <w:lang w:val="en-HK"/>
        </w:rPr>
        <w:t>: Maintaining metabolic balance.</w:t>
      </w:r>
    </w:p>
    <w:p w14:paraId="08287439"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Romanis</w:t>
      </w:r>
      <w:proofErr w:type="spellEnd"/>
      <w:r w:rsidRPr="00867D8C">
        <w:rPr>
          <w:rFonts w:ascii="Times New Roman" w:hAnsi="Times New Roman"/>
          <w:lang w:val="en-HK"/>
        </w:rPr>
        <w:t xml:space="preserve"> (Journal of Medical Ethics, 2018):</w:t>
      </w:r>
      <w:r w:rsidRPr="00867D8C">
        <w:rPr>
          <w:rFonts w:ascii="Times New Roman" w:hAnsi="Times New Roman"/>
          <w:lang w:val="en-HK"/>
        </w:rPr>
        <w:br/>
        <w:t xml:space="preserve">“Artificial womb systems are distinct from neonatal intensive care technologies because they preserve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physiology rather than transitioning to independent neonatal systems.”</w:t>
      </w:r>
    </w:p>
    <w:p w14:paraId="12FF5513"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591FCD61">
          <v:rect id="_x0000_i1049" alt="" style="width:451.3pt;height:.05pt;mso-width-percent:0;mso-height-percent:0;mso-width-percent:0;mso-height-percent:0" o:hralign="center" o:hrstd="t" o:hr="t" fillcolor="#a0a0a0" stroked="f"/>
        </w:pict>
      </w:r>
    </w:p>
    <w:p w14:paraId="686F6D60" w14:textId="77777777" w:rsidR="00867D8C" w:rsidRPr="00867D8C" w:rsidRDefault="00867D8C" w:rsidP="00B71AE8">
      <w:pPr>
        <w:spacing w:before="100" w:beforeAutospacing="1" w:after="100" w:afterAutospacing="1" w:line="276" w:lineRule="auto"/>
        <w:outlineLvl w:val="3"/>
        <w:rPr>
          <w:rFonts w:ascii="Times New Roman" w:hAnsi="Times New Roman"/>
          <w:b/>
          <w:bCs/>
          <w:lang w:val="en-HK"/>
        </w:rPr>
      </w:pPr>
      <w:proofErr w:type="spellStart"/>
      <w:r w:rsidRPr="00867D8C">
        <w:rPr>
          <w:rFonts w:ascii="Times New Roman" w:hAnsi="Times New Roman"/>
          <w:b/>
          <w:bCs/>
          <w:lang w:val="en-HK"/>
        </w:rPr>
        <w:t>Gestatelings</w:t>
      </w:r>
      <w:proofErr w:type="spellEnd"/>
    </w:p>
    <w:p w14:paraId="15C3F3EA" w14:textId="77777777" w:rsidR="00867D8C" w:rsidRPr="00867D8C" w:rsidRDefault="00867D8C" w:rsidP="00B71AE8">
      <w:pPr>
        <w:numPr>
          <w:ilvl w:val="0"/>
          <w:numId w:val="2"/>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Definition</w:t>
      </w:r>
      <w:r w:rsidRPr="00867D8C">
        <w:rPr>
          <w:rFonts w:ascii="Times New Roman" w:hAnsi="Times New Roman"/>
          <w:lang w:val="en-HK"/>
        </w:rPr>
        <w:t xml:space="preserve">: Human entities sustained in AWS, described as existing between the categories of </w:t>
      </w:r>
      <w:proofErr w:type="spellStart"/>
      <w:r w:rsidRPr="00867D8C">
        <w:rPr>
          <w:rFonts w:ascii="Times New Roman" w:hAnsi="Times New Roman"/>
          <w:lang w:val="en-HK"/>
        </w:rPr>
        <w:t>fetus</w:t>
      </w:r>
      <w:proofErr w:type="spellEnd"/>
      <w:r w:rsidRPr="00867D8C">
        <w:rPr>
          <w:rFonts w:ascii="Times New Roman" w:hAnsi="Times New Roman"/>
          <w:lang w:val="en-HK"/>
        </w:rPr>
        <w:t xml:space="preserve"> and neonate.</w:t>
      </w:r>
    </w:p>
    <w:p w14:paraId="19710B09" w14:textId="77777777" w:rsidR="00867D8C" w:rsidRPr="00867D8C" w:rsidRDefault="00867D8C" w:rsidP="00B71AE8">
      <w:pPr>
        <w:numPr>
          <w:ilvl w:val="0"/>
          <w:numId w:val="2"/>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Physiological Characteristics</w:t>
      </w:r>
      <w:r w:rsidRPr="00867D8C">
        <w:rPr>
          <w:rFonts w:ascii="Times New Roman" w:hAnsi="Times New Roman"/>
          <w:lang w:val="en-HK"/>
        </w:rPr>
        <w:t>:</w:t>
      </w:r>
    </w:p>
    <w:p w14:paraId="20C1267F" w14:textId="77777777" w:rsidR="00867D8C" w:rsidRPr="00867D8C" w:rsidRDefault="00867D8C" w:rsidP="00B71AE8">
      <w:pPr>
        <w:numPr>
          <w:ilvl w:val="1"/>
          <w:numId w:val="2"/>
        </w:num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rely on artificial systems for survival, including placental-like oxygenation and nutrient delivery.</w:t>
      </w:r>
    </w:p>
    <w:p w14:paraId="2CEEA1E4" w14:textId="77777777" w:rsidR="00867D8C" w:rsidRPr="00867D8C" w:rsidRDefault="00867D8C" w:rsidP="00B71AE8">
      <w:pPr>
        <w:numPr>
          <w:ilvl w:val="1"/>
          <w:numId w:val="2"/>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They retain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circulatory structures, such as the ductus arteriosus.</w:t>
      </w:r>
    </w:p>
    <w:p w14:paraId="59C573CE" w14:textId="77777777" w:rsidR="00867D8C" w:rsidRPr="00867D8C" w:rsidRDefault="00867D8C" w:rsidP="00B71AE8">
      <w:pPr>
        <w:numPr>
          <w:ilvl w:val="0"/>
          <w:numId w:val="2"/>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Ontological Status</w:t>
      </w:r>
      <w:r w:rsidRPr="00867D8C">
        <w:rPr>
          <w:rFonts w:ascii="Times New Roman" w:hAnsi="Times New Roman"/>
          <w:lang w:val="en-HK"/>
        </w:rPr>
        <w:t xml:space="preserve">: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do not fit neatly into existing legal or ethical categories, as they exist ex utero while exhibiting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dependency.</w:t>
      </w:r>
    </w:p>
    <w:p w14:paraId="06F886B9"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Romanis</w:t>
      </w:r>
      <w:proofErr w:type="spellEnd"/>
      <w:r w:rsidRPr="00867D8C">
        <w:rPr>
          <w:rFonts w:ascii="Times New Roman" w:hAnsi="Times New Roman"/>
          <w:lang w:val="en-HK"/>
        </w:rPr>
        <w:t xml:space="preserve"> (Journal of Medical Ethics, 2018):</w:t>
      </w:r>
      <w:r w:rsidRPr="00867D8C">
        <w:rPr>
          <w:rFonts w:ascii="Times New Roman" w:hAnsi="Times New Roman"/>
          <w:lang w:val="en-HK"/>
        </w:rPr>
        <w:br/>
        <w:t>“The term ‘</w:t>
      </w:r>
      <w:proofErr w:type="spellStart"/>
      <w:r w:rsidRPr="00867D8C">
        <w:rPr>
          <w:rFonts w:ascii="Times New Roman" w:hAnsi="Times New Roman"/>
          <w:lang w:val="en-HK"/>
        </w:rPr>
        <w:t>gestateling</w:t>
      </w:r>
      <w:proofErr w:type="spellEnd"/>
      <w:r w:rsidRPr="00867D8C">
        <w:rPr>
          <w:rFonts w:ascii="Times New Roman" w:hAnsi="Times New Roman"/>
          <w:lang w:val="en-HK"/>
        </w:rPr>
        <w:t>’ is introduced to acknowledge the unique status of these entities, avoiding the value-laden connotations of ‘</w:t>
      </w:r>
      <w:proofErr w:type="spellStart"/>
      <w:r w:rsidRPr="00867D8C">
        <w:rPr>
          <w:rFonts w:ascii="Times New Roman" w:hAnsi="Times New Roman"/>
          <w:lang w:val="en-HK"/>
        </w:rPr>
        <w:t>fetus</w:t>
      </w:r>
      <w:proofErr w:type="spellEnd"/>
      <w:r w:rsidRPr="00867D8C">
        <w:rPr>
          <w:rFonts w:ascii="Times New Roman" w:hAnsi="Times New Roman"/>
          <w:lang w:val="en-HK"/>
        </w:rPr>
        <w:t>’ or ‘newborn’ and providing clarity for ethical discourse.”</w:t>
      </w:r>
    </w:p>
    <w:p w14:paraId="0755155E"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3416E465">
          <v:rect id="_x0000_i1048" alt="" style="width:451.3pt;height:.05pt;mso-width-percent:0;mso-height-percent:0;mso-width-percent:0;mso-height-percent:0" o:hralign="center" o:hrstd="t" o:hr="t" fillcolor="#a0a0a0" stroked="f"/>
        </w:pict>
      </w:r>
    </w:p>
    <w:p w14:paraId="6621666D" w14:textId="77777777" w:rsidR="00867D8C" w:rsidRPr="00867D8C" w:rsidRDefault="00867D8C" w:rsidP="00B71AE8">
      <w:pPr>
        <w:spacing w:before="100" w:beforeAutospacing="1" w:after="100" w:afterAutospacing="1" w:line="276" w:lineRule="auto"/>
        <w:outlineLvl w:val="3"/>
        <w:rPr>
          <w:rFonts w:ascii="Times New Roman" w:hAnsi="Times New Roman"/>
          <w:b/>
          <w:bCs/>
          <w:lang w:val="en-HK"/>
        </w:rPr>
      </w:pPr>
      <w:r w:rsidRPr="00867D8C">
        <w:rPr>
          <w:rFonts w:ascii="Times New Roman" w:hAnsi="Times New Roman"/>
          <w:b/>
          <w:bCs/>
          <w:lang w:val="en-HK"/>
        </w:rPr>
        <w:t>Neonates</w:t>
      </w:r>
    </w:p>
    <w:p w14:paraId="2A63550A" w14:textId="77777777" w:rsidR="00867D8C" w:rsidRPr="00867D8C" w:rsidRDefault="00867D8C" w:rsidP="00B71AE8">
      <w:pPr>
        <w:numPr>
          <w:ilvl w:val="0"/>
          <w:numId w:val="3"/>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lastRenderedPageBreak/>
        <w:t>Definition</w:t>
      </w:r>
      <w:r w:rsidRPr="00867D8C">
        <w:rPr>
          <w:rFonts w:ascii="Times New Roman" w:hAnsi="Times New Roman"/>
          <w:lang w:val="en-HK"/>
        </w:rPr>
        <w:t>: Neonates are newborns who have undergone birth and transitioned to physiological independence, such as pulmonary respiration and self-regulating circulation.</w:t>
      </w:r>
    </w:p>
    <w:p w14:paraId="3FC23A9F" w14:textId="77777777" w:rsidR="00867D8C" w:rsidRPr="00867D8C" w:rsidRDefault="00867D8C" w:rsidP="00B71AE8">
      <w:pPr>
        <w:numPr>
          <w:ilvl w:val="0"/>
          <w:numId w:val="3"/>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 xml:space="preserve">Key Distinctions from </w:t>
      </w:r>
      <w:proofErr w:type="spellStart"/>
      <w:r w:rsidRPr="00867D8C">
        <w:rPr>
          <w:rFonts w:ascii="Times New Roman" w:hAnsi="Times New Roman"/>
          <w:b/>
          <w:bCs/>
          <w:lang w:val="en-HK"/>
        </w:rPr>
        <w:t>Gestatelings</w:t>
      </w:r>
      <w:proofErr w:type="spellEnd"/>
      <w:r w:rsidRPr="00867D8C">
        <w:rPr>
          <w:rFonts w:ascii="Times New Roman" w:hAnsi="Times New Roman"/>
          <w:lang w:val="en-HK"/>
        </w:rPr>
        <w:t>:</w:t>
      </w:r>
    </w:p>
    <w:p w14:paraId="194FC55F" w14:textId="77777777" w:rsidR="00867D8C" w:rsidRPr="00867D8C" w:rsidRDefault="00867D8C" w:rsidP="00B71AE8">
      <w:pPr>
        <w:numPr>
          <w:ilvl w:val="1"/>
          <w:numId w:val="3"/>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Neonates exhibit independent physiological functions, while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remain entirely dependent on artificial systems.</w:t>
      </w:r>
    </w:p>
    <w:p w14:paraId="24539EA9" w14:textId="77777777" w:rsidR="00867D8C" w:rsidRPr="00867D8C" w:rsidRDefault="00867D8C" w:rsidP="00B71AE8">
      <w:pPr>
        <w:numPr>
          <w:ilvl w:val="1"/>
          <w:numId w:val="3"/>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Neonates are recognized legally as persons upon live birth, a status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challenge due to their ex utero existence without undergoing traditional birth.</w:t>
      </w:r>
    </w:p>
    <w:p w14:paraId="36FA885F"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Colgrove</w:t>
      </w:r>
      <w:proofErr w:type="spellEnd"/>
      <w:r w:rsidRPr="00867D8C">
        <w:rPr>
          <w:rFonts w:ascii="Times New Roman" w:hAnsi="Times New Roman"/>
          <w:lang w:val="en-HK"/>
        </w:rPr>
        <w:t xml:space="preserve"> (Journal of Medical Ethics, 2019):</w:t>
      </w:r>
      <w:r w:rsidRPr="00867D8C">
        <w:rPr>
          <w:rFonts w:ascii="Times New Roman" w:hAnsi="Times New Roman"/>
          <w:lang w:val="en-HK"/>
        </w:rPr>
        <w:br/>
        <w:t xml:space="preserve">“Neonates are legally and physiologically distinct from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due to their capacity for independent life, recognized at birth.”</w:t>
      </w:r>
    </w:p>
    <w:p w14:paraId="444E6939"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6D44CE94">
          <v:rect id="_x0000_i1047" alt="" style="width:451.3pt;height:.05pt;mso-width-percent:0;mso-height-percent:0;mso-width-percent:0;mso-height-percent:0" o:hralign="center" o:hrstd="t" o:hr="t" fillcolor="#a0a0a0" stroked="f"/>
        </w:pict>
      </w:r>
    </w:p>
    <w:p w14:paraId="0F2778D7" w14:textId="77777777" w:rsidR="00867D8C" w:rsidRPr="00867D8C" w:rsidRDefault="00867D8C" w:rsidP="00B71AE8">
      <w:pPr>
        <w:spacing w:before="100" w:beforeAutospacing="1" w:after="100" w:afterAutospacing="1" w:line="276" w:lineRule="auto"/>
        <w:outlineLvl w:val="3"/>
        <w:rPr>
          <w:rFonts w:ascii="Times New Roman" w:hAnsi="Times New Roman"/>
          <w:b/>
          <w:bCs/>
          <w:lang w:val="en-HK"/>
        </w:rPr>
      </w:pPr>
      <w:r w:rsidRPr="00867D8C">
        <w:rPr>
          <w:rFonts w:ascii="Times New Roman" w:hAnsi="Times New Roman"/>
          <w:b/>
          <w:bCs/>
          <w:lang w:val="en-HK"/>
        </w:rPr>
        <w:t xml:space="preserve">Ectogenesis and </w:t>
      </w:r>
      <w:proofErr w:type="spellStart"/>
      <w:r w:rsidRPr="00867D8C">
        <w:rPr>
          <w:rFonts w:ascii="Times New Roman" w:hAnsi="Times New Roman"/>
          <w:b/>
          <w:bCs/>
          <w:lang w:val="en-HK"/>
        </w:rPr>
        <w:t>Ectogestation</w:t>
      </w:r>
      <w:proofErr w:type="spellEnd"/>
    </w:p>
    <w:p w14:paraId="78538E5E" w14:textId="77777777" w:rsidR="00867D8C" w:rsidRPr="00867D8C" w:rsidRDefault="00867D8C" w:rsidP="00B71AE8">
      <w:pPr>
        <w:numPr>
          <w:ilvl w:val="0"/>
          <w:numId w:val="4"/>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Ectogenesis</w:t>
      </w:r>
      <w:r w:rsidRPr="00867D8C">
        <w:rPr>
          <w:rFonts w:ascii="Times New Roman" w:hAnsi="Times New Roman"/>
          <w:lang w:val="en-HK"/>
        </w:rPr>
        <w:t>: Refers broadly to development outside the maternal body, encompassing partial processes like in vitro fertilization (IVF) and full gestation in AWS.</w:t>
      </w:r>
    </w:p>
    <w:p w14:paraId="3889AA2E" w14:textId="77777777" w:rsidR="00867D8C" w:rsidRPr="00867D8C" w:rsidRDefault="00867D8C" w:rsidP="00B71AE8">
      <w:pPr>
        <w:numPr>
          <w:ilvl w:val="0"/>
          <w:numId w:val="4"/>
        </w:num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b/>
          <w:bCs/>
          <w:lang w:val="en-HK"/>
        </w:rPr>
        <w:t>Ectogestation</w:t>
      </w:r>
      <w:proofErr w:type="spellEnd"/>
      <w:r w:rsidRPr="00867D8C">
        <w:rPr>
          <w:rFonts w:ascii="Times New Roman" w:hAnsi="Times New Roman"/>
          <w:lang w:val="en-HK"/>
        </w:rPr>
        <w:t xml:space="preserve">: Specifically describes the continuation of gestation outside the uterus, preserving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characteristics and dependencies.</w:t>
      </w:r>
    </w:p>
    <w:p w14:paraId="14526E1F"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Kingma</w:t>
      </w:r>
      <w:proofErr w:type="spellEnd"/>
      <w:r w:rsidRPr="00867D8C">
        <w:rPr>
          <w:rFonts w:ascii="Times New Roman" w:hAnsi="Times New Roman"/>
          <w:lang w:val="en-HK"/>
        </w:rPr>
        <w:t xml:space="preserve"> and Finn (Bioethics, 2020):</w:t>
      </w:r>
      <w:r w:rsidRPr="00867D8C">
        <w:rPr>
          <w:rFonts w:ascii="Times New Roman" w:hAnsi="Times New Roman"/>
          <w:lang w:val="en-HK"/>
        </w:rPr>
        <w:br/>
        <w:t>“</w:t>
      </w:r>
      <w:proofErr w:type="spellStart"/>
      <w:r w:rsidRPr="00867D8C">
        <w:rPr>
          <w:rFonts w:ascii="Times New Roman" w:hAnsi="Times New Roman"/>
          <w:lang w:val="en-HK"/>
        </w:rPr>
        <w:t>Ectogestation</w:t>
      </w:r>
      <w:proofErr w:type="spellEnd"/>
      <w:r w:rsidRPr="00867D8C">
        <w:rPr>
          <w:rFonts w:ascii="Times New Roman" w:hAnsi="Times New Roman"/>
          <w:lang w:val="en-HK"/>
        </w:rPr>
        <w:t xml:space="preserve"> maintains the </w:t>
      </w:r>
      <w:proofErr w:type="spellStart"/>
      <w:r w:rsidRPr="00867D8C">
        <w:rPr>
          <w:rFonts w:ascii="Times New Roman" w:hAnsi="Times New Roman"/>
          <w:lang w:val="en-HK"/>
        </w:rPr>
        <w:t>fetal</w:t>
      </w:r>
      <w:proofErr w:type="spellEnd"/>
      <w:r w:rsidRPr="00867D8C">
        <w:rPr>
          <w:rFonts w:ascii="Times New Roman" w:hAnsi="Times New Roman"/>
          <w:lang w:val="en-HK"/>
        </w:rPr>
        <w:t xml:space="preserve"> physiological state, distinguishing it from neonatal care, which supports independent neonatal systems.”</w:t>
      </w:r>
    </w:p>
    <w:p w14:paraId="395752B6"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03B60672">
          <v:rect id="_x0000_i1046" alt="" style="width:451.3pt;height:.05pt;mso-width-percent:0;mso-height-percent:0;mso-width-percent:0;mso-height-percent:0" o:hralign="center" o:hrstd="t" o:hr="t" fillcolor="#a0a0a0" stroked="f"/>
        </w:pict>
      </w:r>
    </w:p>
    <w:p w14:paraId="660CD37A" w14:textId="77777777" w:rsidR="00867D8C" w:rsidRPr="00867D8C" w:rsidRDefault="00867D8C" w:rsidP="00B71AE8">
      <w:pPr>
        <w:spacing w:before="100" w:beforeAutospacing="1" w:after="100" w:afterAutospacing="1" w:line="276" w:lineRule="auto"/>
        <w:outlineLvl w:val="3"/>
        <w:rPr>
          <w:rFonts w:ascii="Times New Roman" w:hAnsi="Times New Roman"/>
          <w:b/>
          <w:bCs/>
          <w:lang w:val="en-HK"/>
        </w:rPr>
      </w:pPr>
      <w:r w:rsidRPr="00867D8C">
        <w:rPr>
          <w:rFonts w:ascii="Times New Roman" w:hAnsi="Times New Roman"/>
          <w:b/>
          <w:bCs/>
          <w:lang w:val="en-HK"/>
        </w:rPr>
        <w:t>Artificial Placenta Technology (APT)</w:t>
      </w:r>
    </w:p>
    <w:p w14:paraId="1519D47A" w14:textId="77777777" w:rsidR="00867D8C" w:rsidRPr="00867D8C" w:rsidRDefault="00867D8C" w:rsidP="00B71AE8">
      <w:pPr>
        <w:numPr>
          <w:ilvl w:val="0"/>
          <w:numId w:val="5"/>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A subset of AWS focused on replicating placental functions, ensuring oxygenation and nutrient delivery to the developing </w:t>
      </w:r>
      <w:proofErr w:type="spellStart"/>
      <w:r w:rsidRPr="00867D8C">
        <w:rPr>
          <w:rFonts w:ascii="Times New Roman" w:hAnsi="Times New Roman"/>
          <w:lang w:val="en-HK"/>
        </w:rPr>
        <w:t>fetus</w:t>
      </w:r>
      <w:proofErr w:type="spellEnd"/>
      <w:r w:rsidRPr="00867D8C">
        <w:rPr>
          <w:rFonts w:ascii="Times New Roman" w:hAnsi="Times New Roman"/>
          <w:lang w:val="en-HK"/>
        </w:rPr>
        <w:t>.</w:t>
      </w:r>
    </w:p>
    <w:p w14:paraId="1AF9080A"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Romanis</w:t>
      </w:r>
      <w:proofErr w:type="spellEnd"/>
      <w:r w:rsidRPr="00867D8C">
        <w:rPr>
          <w:rFonts w:ascii="Times New Roman" w:hAnsi="Times New Roman"/>
          <w:lang w:val="en-HK"/>
        </w:rPr>
        <w:t xml:space="preserve"> and Adkins (Journal of Medical Ethics, 2024):</w:t>
      </w:r>
      <w:r w:rsidRPr="00867D8C">
        <w:rPr>
          <w:rFonts w:ascii="Times New Roman" w:hAnsi="Times New Roman"/>
          <w:lang w:val="en-HK"/>
        </w:rPr>
        <w:br/>
        <w:t>“Artificial placenta technology provides a functional substitute for the maternal-placental connection, ensuring the survival of premature neonates.”</w:t>
      </w:r>
    </w:p>
    <w:p w14:paraId="5EB6388E"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7921EE7F">
          <v:rect id="_x0000_i1045" alt="" style="width:451.3pt;height:.05pt;mso-width-percent:0;mso-height-percent:0;mso-width-percent:0;mso-height-percent:0" o:hralign="center" o:hrstd="t" o:hr="t" fillcolor="#a0a0a0" stroked="f"/>
        </w:pict>
      </w:r>
    </w:p>
    <w:p w14:paraId="0FA48006" w14:textId="77777777" w:rsidR="00867D8C" w:rsidRPr="00867D8C" w:rsidRDefault="00867D8C" w:rsidP="00B71AE8">
      <w:pPr>
        <w:spacing w:before="100" w:beforeAutospacing="1" w:after="100" w:afterAutospacing="1" w:line="276" w:lineRule="auto"/>
        <w:outlineLvl w:val="3"/>
        <w:rPr>
          <w:rFonts w:ascii="Times New Roman" w:hAnsi="Times New Roman"/>
          <w:b/>
          <w:bCs/>
          <w:lang w:val="en-HK"/>
        </w:rPr>
      </w:pPr>
      <w:r w:rsidRPr="00867D8C">
        <w:rPr>
          <w:rFonts w:ascii="Times New Roman" w:hAnsi="Times New Roman"/>
          <w:b/>
          <w:bCs/>
          <w:lang w:val="en-HK"/>
        </w:rPr>
        <w:t>Legal and Ethical Frameworks</w:t>
      </w:r>
    </w:p>
    <w:p w14:paraId="34D010E4" w14:textId="77777777" w:rsidR="00867D8C" w:rsidRPr="00867D8C" w:rsidRDefault="00867D8C" w:rsidP="00B71AE8">
      <w:pPr>
        <w:numPr>
          <w:ilvl w:val="0"/>
          <w:numId w:val="6"/>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Legal Ambiguity</w:t>
      </w:r>
      <w:r w:rsidRPr="00867D8C">
        <w:rPr>
          <w:rFonts w:ascii="Times New Roman" w:hAnsi="Times New Roman"/>
          <w:lang w:val="en-HK"/>
        </w:rPr>
        <w:t>:</w:t>
      </w:r>
    </w:p>
    <w:p w14:paraId="2D24C2D6" w14:textId="77777777" w:rsidR="00867D8C" w:rsidRPr="00867D8C" w:rsidRDefault="00867D8C" w:rsidP="00B71AE8">
      <w:pPr>
        <w:numPr>
          <w:ilvl w:val="1"/>
          <w:numId w:val="6"/>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Current laws, such as the Human Fertilisation and Embryology Act 2008, address embryos and </w:t>
      </w:r>
      <w:proofErr w:type="spellStart"/>
      <w:r w:rsidRPr="00867D8C">
        <w:rPr>
          <w:rFonts w:ascii="Times New Roman" w:hAnsi="Times New Roman"/>
          <w:lang w:val="en-HK"/>
        </w:rPr>
        <w:t>fetuses</w:t>
      </w:r>
      <w:proofErr w:type="spellEnd"/>
      <w:r w:rsidRPr="00867D8C">
        <w:rPr>
          <w:rFonts w:ascii="Times New Roman" w:hAnsi="Times New Roman"/>
          <w:lang w:val="en-HK"/>
        </w:rPr>
        <w:t xml:space="preserve"> in utero but do not regulate entities like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in AWS.</w:t>
      </w:r>
    </w:p>
    <w:p w14:paraId="76535492" w14:textId="77777777" w:rsidR="00867D8C" w:rsidRPr="00867D8C" w:rsidRDefault="00867D8C" w:rsidP="00B71AE8">
      <w:pPr>
        <w:numPr>
          <w:ilvl w:val="1"/>
          <w:numId w:val="6"/>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lastRenderedPageBreak/>
        <w:t xml:space="preserve">The WHO definition of live birth focuses on expulsion and signs of life, which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challenge due to their dependency on external systems.</w:t>
      </w:r>
    </w:p>
    <w:p w14:paraId="75E05428"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Romanis</w:t>
      </w:r>
      <w:proofErr w:type="spellEnd"/>
      <w:r w:rsidRPr="00867D8C">
        <w:rPr>
          <w:rFonts w:ascii="Times New Roman" w:hAnsi="Times New Roman"/>
          <w:lang w:val="en-HK"/>
        </w:rPr>
        <w:t xml:space="preserve"> (Medical Law Review, 2020):</w:t>
      </w:r>
      <w:r w:rsidRPr="00867D8C">
        <w:rPr>
          <w:rFonts w:ascii="Times New Roman" w:hAnsi="Times New Roman"/>
          <w:lang w:val="en-HK"/>
        </w:rPr>
        <w:br/>
        <w:t xml:space="preserve">“The legal framework must adapt to the unique challenges posed by AWS, balancing the rights of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with the autonomy of pregnant individuals.”</w:t>
      </w:r>
    </w:p>
    <w:p w14:paraId="3A096AC2" w14:textId="77777777" w:rsidR="00867D8C" w:rsidRPr="00867D8C" w:rsidRDefault="00867D8C" w:rsidP="00B71AE8">
      <w:pPr>
        <w:numPr>
          <w:ilvl w:val="0"/>
          <w:numId w:val="7"/>
        </w:numPr>
        <w:spacing w:before="100" w:beforeAutospacing="1" w:after="100" w:afterAutospacing="1" w:line="276" w:lineRule="auto"/>
        <w:rPr>
          <w:rFonts w:ascii="Times New Roman" w:hAnsi="Times New Roman"/>
          <w:lang w:val="en-HK"/>
        </w:rPr>
      </w:pPr>
      <w:r w:rsidRPr="00867D8C">
        <w:rPr>
          <w:rFonts w:ascii="Times New Roman" w:hAnsi="Times New Roman"/>
          <w:b/>
          <w:bCs/>
          <w:lang w:val="en-HK"/>
        </w:rPr>
        <w:t>Ethical Implications</w:t>
      </w:r>
      <w:r w:rsidRPr="00867D8C">
        <w:rPr>
          <w:rFonts w:ascii="Times New Roman" w:hAnsi="Times New Roman"/>
          <w:lang w:val="en-HK"/>
        </w:rPr>
        <w:t>:</w:t>
      </w:r>
    </w:p>
    <w:p w14:paraId="1651616E" w14:textId="77777777" w:rsidR="00867D8C" w:rsidRPr="00867D8C" w:rsidRDefault="00867D8C" w:rsidP="00B71AE8">
      <w:pPr>
        <w:numPr>
          <w:ilvl w:val="1"/>
          <w:numId w:val="7"/>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Ethical considerations must account for the dependency of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on artificial systems and their ambiguous status between </w:t>
      </w:r>
      <w:proofErr w:type="spellStart"/>
      <w:r w:rsidRPr="00867D8C">
        <w:rPr>
          <w:rFonts w:ascii="Times New Roman" w:hAnsi="Times New Roman"/>
          <w:lang w:val="en-HK"/>
        </w:rPr>
        <w:t>fetus</w:t>
      </w:r>
      <w:proofErr w:type="spellEnd"/>
      <w:r w:rsidRPr="00867D8C">
        <w:rPr>
          <w:rFonts w:ascii="Times New Roman" w:hAnsi="Times New Roman"/>
          <w:lang w:val="en-HK"/>
        </w:rPr>
        <w:t xml:space="preserve"> and neonate.</w:t>
      </w:r>
    </w:p>
    <w:p w14:paraId="4B138157" w14:textId="77777777" w:rsidR="00867D8C" w:rsidRPr="00867D8C" w:rsidRDefault="00867D8C" w:rsidP="00B71AE8">
      <w:pPr>
        <w:numPr>
          <w:ilvl w:val="1"/>
          <w:numId w:val="7"/>
        </w:numPr>
        <w:spacing w:before="100" w:beforeAutospacing="1" w:after="100" w:afterAutospacing="1" w:line="276" w:lineRule="auto"/>
        <w:rPr>
          <w:rFonts w:ascii="Times New Roman" w:hAnsi="Times New Roman"/>
          <w:lang w:val="en-HK"/>
        </w:rPr>
      </w:pPr>
      <w:r w:rsidRPr="00867D8C">
        <w:rPr>
          <w:rFonts w:ascii="Times New Roman" w:hAnsi="Times New Roman"/>
          <w:lang w:val="en-HK"/>
        </w:rPr>
        <w:t>The need for informed consent and the prioritization of maternal autonomy are central to AWS discussions.</w:t>
      </w:r>
    </w:p>
    <w:p w14:paraId="4655D247" w14:textId="77777777" w:rsidR="00867D8C" w:rsidRPr="00867D8C" w:rsidRDefault="00867D8C" w:rsidP="00B71AE8">
      <w:pPr>
        <w:spacing w:before="100" w:beforeAutospacing="1" w:after="100" w:afterAutospacing="1" w:line="276" w:lineRule="auto"/>
        <w:rPr>
          <w:rFonts w:ascii="Times New Roman" w:hAnsi="Times New Roman"/>
          <w:lang w:val="en-HK"/>
        </w:rPr>
      </w:pPr>
      <w:proofErr w:type="spellStart"/>
      <w:r w:rsidRPr="00867D8C">
        <w:rPr>
          <w:rFonts w:ascii="Times New Roman" w:hAnsi="Times New Roman"/>
          <w:lang w:val="en-HK"/>
        </w:rPr>
        <w:t>Kingma</w:t>
      </w:r>
      <w:proofErr w:type="spellEnd"/>
      <w:r w:rsidRPr="00867D8C">
        <w:rPr>
          <w:rFonts w:ascii="Times New Roman" w:hAnsi="Times New Roman"/>
          <w:lang w:val="en-HK"/>
        </w:rPr>
        <w:t xml:space="preserve"> and Finn (Bioethics, 2020):</w:t>
      </w:r>
      <w:r w:rsidRPr="00867D8C">
        <w:rPr>
          <w:rFonts w:ascii="Times New Roman" w:hAnsi="Times New Roman"/>
          <w:lang w:val="en-HK"/>
        </w:rPr>
        <w:br/>
        <w:t>“</w:t>
      </w:r>
      <w:proofErr w:type="spellStart"/>
      <w:r w:rsidRPr="00867D8C">
        <w:rPr>
          <w:rFonts w:ascii="Times New Roman" w:hAnsi="Times New Roman"/>
          <w:lang w:val="en-HK"/>
        </w:rPr>
        <w:t>Ectogestation</w:t>
      </w:r>
      <w:proofErr w:type="spellEnd"/>
      <w:r w:rsidRPr="00867D8C">
        <w:rPr>
          <w:rFonts w:ascii="Times New Roman" w:hAnsi="Times New Roman"/>
          <w:lang w:val="en-HK"/>
        </w:rPr>
        <w:t xml:space="preserve"> necessitates ethical frameworks that respect the autonomy of pregnant individuals while addressing the moral considerations for </w:t>
      </w:r>
      <w:proofErr w:type="spellStart"/>
      <w:r w:rsidRPr="00867D8C">
        <w:rPr>
          <w:rFonts w:ascii="Times New Roman" w:hAnsi="Times New Roman"/>
          <w:lang w:val="en-HK"/>
        </w:rPr>
        <w:t>gestatelings</w:t>
      </w:r>
      <w:proofErr w:type="spellEnd"/>
      <w:r w:rsidRPr="00867D8C">
        <w:rPr>
          <w:rFonts w:ascii="Times New Roman" w:hAnsi="Times New Roman"/>
          <w:lang w:val="en-HK"/>
        </w:rPr>
        <w:t>.”</w:t>
      </w:r>
    </w:p>
    <w:p w14:paraId="6570C84E" w14:textId="77777777" w:rsidR="00867D8C" w:rsidRPr="00867D8C"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25C768FD">
          <v:rect id="_x0000_i1044" alt="" style="width:451.3pt;height:.05pt;mso-width-percent:0;mso-height-percent:0;mso-width-percent:0;mso-height-percent:0" o:hralign="center" o:hrstd="t" o:hr="t" fillcolor="#a0a0a0" stroked="f"/>
        </w:pict>
      </w:r>
    </w:p>
    <w:p w14:paraId="32C1425C" w14:textId="77777777" w:rsidR="00867D8C" w:rsidRPr="00867D8C" w:rsidRDefault="00867D8C" w:rsidP="00B71AE8">
      <w:pPr>
        <w:spacing w:before="100" w:beforeAutospacing="1" w:after="100" w:afterAutospacing="1" w:line="276" w:lineRule="auto"/>
        <w:outlineLvl w:val="2"/>
        <w:rPr>
          <w:rFonts w:ascii="Times New Roman" w:hAnsi="Times New Roman"/>
          <w:b/>
          <w:bCs/>
          <w:sz w:val="27"/>
          <w:szCs w:val="27"/>
          <w:lang w:val="en-HK"/>
        </w:rPr>
      </w:pPr>
      <w:r w:rsidRPr="00867D8C">
        <w:rPr>
          <w:rFonts w:ascii="Times New Roman" w:hAnsi="Times New Roman"/>
          <w:b/>
          <w:bCs/>
          <w:sz w:val="27"/>
          <w:szCs w:val="27"/>
          <w:lang w:val="en-HK"/>
        </w:rPr>
        <w:t>Conclusion</w:t>
      </w:r>
    </w:p>
    <w:p w14:paraId="3B1B9E16" w14:textId="77777777" w:rsidR="00867D8C" w:rsidRPr="00867D8C" w:rsidRDefault="00867D8C" w:rsidP="00B71AE8">
      <w:pPr>
        <w:spacing w:before="100" w:beforeAutospacing="1" w:after="100" w:afterAutospacing="1" w:line="276" w:lineRule="auto"/>
        <w:rPr>
          <w:rFonts w:ascii="Times New Roman" w:hAnsi="Times New Roman"/>
          <w:lang w:val="en-HK"/>
        </w:rPr>
      </w:pPr>
      <w:r w:rsidRPr="00867D8C">
        <w:rPr>
          <w:rFonts w:ascii="Times New Roman" w:hAnsi="Times New Roman"/>
          <w:lang w:val="en-HK"/>
        </w:rPr>
        <w:t xml:space="preserve">Artificial Womb Systems (AWS) redefine traditional concepts of pregnancy, birth, and neonatal care. </w:t>
      </w:r>
      <w:proofErr w:type="spellStart"/>
      <w:r w:rsidRPr="00867D8C">
        <w:rPr>
          <w:rFonts w:ascii="Times New Roman" w:hAnsi="Times New Roman"/>
          <w:lang w:val="en-HK"/>
        </w:rPr>
        <w:t>Gestatelings</w:t>
      </w:r>
      <w:proofErr w:type="spellEnd"/>
      <w:r w:rsidRPr="00867D8C">
        <w:rPr>
          <w:rFonts w:ascii="Times New Roman" w:hAnsi="Times New Roman"/>
          <w:lang w:val="en-HK"/>
        </w:rPr>
        <w:t xml:space="preserve">, as entities sustained in AWS, occupy a unique ontological category distinct from </w:t>
      </w:r>
      <w:proofErr w:type="spellStart"/>
      <w:r w:rsidRPr="00867D8C">
        <w:rPr>
          <w:rFonts w:ascii="Times New Roman" w:hAnsi="Times New Roman"/>
          <w:lang w:val="en-HK"/>
        </w:rPr>
        <w:t>fetuses</w:t>
      </w:r>
      <w:proofErr w:type="spellEnd"/>
      <w:r w:rsidRPr="00867D8C">
        <w:rPr>
          <w:rFonts w:ascii="Times New Roman" w:hAnsi="Times New Roman"/>
          <w:lang w:val="en-HK"/>
        </w:rPr>
        <w:t xml:space="preserve"> and neonates. These systems challenge existing legal and ethical frameworks, necessitating precise terminology and tailored policies. By balancing technological advancements with ethical and legal clarity, society can responsibly integrate AWS into reproductive care.</w:t>
      </w:r>
    </w:p>
    <w:p w14:paraId="0F6D34CC" w14:textId="7FECA5F4" w:rsidR="005E22EA" w:rsidRPr="00B71AE8" w:rsidRDefault="002E334C" w:rsidP="00B71AE8">
      <w:pPr>
        <w:spacing w:before="100" w:beforeAutospacing="1" w:after="100" w:afterAutospacing="1" w:line="276" w:lineRule="auto"/>
        <w:outlineLvl w:val="2"/>
        <w:rPr>
          <w:rFonts w:ascii="Times New Roman" w:hAnsi="Times New Roman"/>
          <w:b/>
          <w:bCs/>
          <w:sz w:val="27"/>
          <w:szCs w:val="27"/>
          <w:lang w:val="en-HK"/>
        </w:rPr>
      </w:pPr>
      <w:r w:rsidRPr="002E334C">
        <w:rPr>
          <w:rFonts w:ascii="Times New Roman" w:hAnsi="Times New Roman"/>
          <w:noProof/>
          <w:lang w:val="en-HK"/>
          <w14:ligatures w14:val="standardContextual"/>
        </w:rPr>
        <w:pict w14:anchorId="1BE66595">
          <v:rect id="_x0000_i1043" alt="" style="width:451.3pt;height:.05pt;mso-width-percent:0;mso-height-percent:0;mso-width-percent:0;mso-height-percent:0" o:hralign="center" o:hrstd="t" o:hr="t" fillcolor="#a0a0a0" stroked="f"/>
        </w:pict>
      </w:r>
      <w:r w:rsidR="005E22EA" w:rsidRPr="005E22EA">
        <w:rPr>
          <w:rFonts w:ascii="Times New Roman" w:hAnsi="Times New Roman"/>
          <w:b/>
          <w:bCs/>
          <w:sz w:val="27"/>
          <w:szCs w:val="27"/>
          <w:lang w:val="en-HK"/>
        </w:rPr>
        <w:t>2. How Would You Describe a Human Entity in an Artificial Placenta? Legal and Ethical Status</w:t>
      </w:r>
    </w:p>
    <w:p w14:paraId="6B8F3007"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Description</w:t>
      </w:r>
    </w:p>
    <w:p w14:paraId="6F32660A"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A human entity in an artificial placenta is described as a </w:t>
      </w:r>
      <w:proofErr w:type="spellStart"/>
      <w:r w:rsidRPr="005E22EA">
        <w:rPr>
          <w:rFonts w:ascii="Times New Roman" w:hAnsi="Times New Roman"/>
          <w:b/>
          <w:bCs/>
          <w:lang w:val="en-HK"/>
        </w:rPr>
        <w:t>gestateling</w:t>
      </w:r>
      <w:proofErr w:type="spellEnd"/>
      <w:r w:rsidRPr="005E22EA">
        <w:rPr>
          <w:rFonts w:ascii="Times New Roman" w:hAnsi="Times New Roman"/>
          <w:lang w:val="en-HK"/>
        </w:rPr>
        <w:t xml:space="preserve">, an entity sustained through </w:t>
      </w:r>
      <w:r w:rsidRPr="005E22EA">
        <w:rPr>
          <w:rFonts w:ascii="Times New Roman" w:hAnsi="Times New Roman"/>
          <w:b/>
          <w:bCs/>
          <w:lang w:val="en-HK"/>
        </w:rPr>
        <w:t>Artificial Womb Systems (AWS)</w:t>
      </w:r>
      <w:r w:rsidRPr="005E22EA">
        <w:rPr>
          <w:rFonts w:ascii="Times New Roman" w:hAnsi="Times New Roman"/>
          <w:lang w:val="en-HK"/>
        </w:rPr>
        <w:t xml:space="preserve">. It exists outside the maternal body, relying entirely on artificial systems for vital functions such as oxygenation, nutrient delivery, and waste removal. The </w:t>
      </w:r>
      <w:proofErr w:type="spellStart"/>
      <w:r w:rsidRPr="005E22EA">
        <w:rPr>
          <w:rFonts w:ascii="Times New Roman" w:hAnsi="Times New Roman"/>
          <w:lang w:val="en-HK"/>
        </w:rPr>
        <w:t>gestateling</w:t>
      </w:r>
      <w:proofErr w:type="spellEnd"/>
      <w:r w:rsidRPr="005E22EA">
        <w:rPr>
          <w:rFonts w:ascii="Times New Roman" w:hAnsi="Times New Roman"/>
          <w:lang w:val="en-HK"/>
        </w:rPr>
        <w:t xml:space="preserve"> retains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physiological characteristics, such as:</w:t>
      </w:r>
    </w:p>
    <w:p w14:paraId="7B81843E" w14:textId="77777777" w:rsidR="005E22EA" w:rsidRPr="005E22EA" w:rsidRDefault="005E22EA" w:rsidP="00B71AE8">
      <w:pPr>
        <w:numPr>
          <w:ilvl w:val="0"/>
          <w:numId w:val="8"/>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b/>
          <w:bCs/>
          <w:lang w:val="en-HK"/>
        </w:rPr>
        <w:t>Fetal</w:t>
      </w:r>
      <w:proofErr w:type="spellEnd"/>
      <w:r w:rsidRPr="005E22EA">
        <w:rPr>
          <w:rFonts w:ascii="Times New Roman" w:hAnsi="Times New Roman"/>
          <w:b/>
          <w:bCs/>
          <w:lang w:val="en-HK"/>
        </w:rPr>
        <w:t xml:space="preserve"> Circulation</w:t>
      </w:r>
      <w:r w:rsidRPr="005E22EA">
        <w:rPr>
          <w:rFonts w:ascii="Times New Roman" w:hAnsi="Times New Roman"/>
          <w:lang w:val="en-HK"/>
        </w:rPr>
        <w:t>: Including an open ductus arteriosus and placental oxygenation mimicry.</w:t>
      </w:r>
    </w:p>
    <w:p w14:paraId="32BB2D0B" w14:textId="77777777" w:rsidR="005E22EA" w:rsidRPr="005E22EA" w:rsidRDefault="005E22EA" w:rsidP="00B71AE8">
      <w:pPr>
        <w:numPr>
          <w:ilvl w:val="0"/>
          <w:numId w:val="8"/>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Lack of Independent Functioning</w:t>
      </w:r>
      <w:r w:rsidRPr="005E22EA">
        <w:rPr>
          <w:rFonts w:ascii="Times New Roman" w:hAnsi="Times New Roman"/>
          <w:lang w:val="en-HK"/>
        </w:rPr>
        <w:t xml:space="preserve">: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cannot breathe independently or sustain circulatory functions outside the artificial environment.</w:t>
      </w:r>
    </w:p>
    <w:p w14:paraId="51BBD5D6"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lastRenderedPageBreak/>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are entities that exist ex utero but retain physiological characteristics that align them more closely with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than neonates.”</w:t>
      </w:r>
    </w:p>
    <w:p w14:paraId="2E076097"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089611E2">
          <v:rect id="_x0000_i1042" alt="" style="width:451.3pt;height:.05pt;mso-width-percent:0;mso-height-percent:0;mso-width-percent:0;mso-height-percent:0" o:hralign="center" o:hrstd="t" o:hr="t" fillcolor="#a0a0a0" stroked="f"/>
        </w:pict>
      </w:r>
    </w:p>
    <w:p w14:paraId="6C113F45"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Legal Status</w:t>
      </w:r>
    </w:p>
    <w:p w14:paraId="6CB51FAB"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Current Legal Frameworks</w:t>
      </w:r>
    </w:p>
    <w:p w14:paraId="7B8CC8A5" w14:textId="77777777" w:rsidR="005E22EA" w:rsidRPr="005E22EA" w:rsidRDefault="005E22EA" w:rsidP="00B71AE8">
      <w:pPr>
        <w:numPr>
          <w:ilvl w:val="0"/>
          <w:numId w:val="9"/>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Human Fertilisation and Embryology Act 2008</w:t>
      </w:r>
      <w:r w:rsidRPr="005E22EA">
        <w:rPr>
          <w:rFonts w:ascii="Times New Roman" w:hAnsi="Times New Roman"/>
          <w:lang w:val="en-HK"/>
        </w:rPr>
        <w:t>:</w:t>
      </w:r>
    </w:p>
    <w:p w14:paraId="62FA66F0" w14:textId="77777777" w:rsidR="005E22EA" w:rsidRPr="005E22EA" w:rsidRDefault="005E22EA" w:rsidP="00B71AE8">
      <w:pPr>
        <w:numPr>
          <w:ilvl w:val="1"/>
          <w:numId w:val="9"/>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This Act governs embryos and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but does not address gestational entities ex utero. </w:t>
      </w:r>
      <w:proofErr w:type="spellStart"/>
      <w:r w:rsidRPr="005E22EA">
        <w:rPr>
          <w:rFonts w:ascii="Times New Roman" w:hAnsi="Times New Roman"/>
          <w:lang w:val="en-HK"/>
        </w:rPr>
        <w:t>Gestatelings</w:t>
      </w:r>
      <w:proofErr w:type="spellEnd"/>
      <w:r w:rsidRPr="005E22EA">
        <w:rPr>
          <w:rFonts w:ascii="Times New Roman" w:hAnsi="Times New Roman"/>
          <w:lang w:val="en-HK"/>
        </w:rPr>
        <w:t>, existing outside the maternal body, fall outside the Act’s purview.</w:t>
      </w:r>
    </w:p>
    <w:p w14:paraId="3B4BEEE9"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and Adkins (Journal of Medical Ethics, 2024):</w:t>
      </w:r>
      <w:r w:rsidRPr="005E22EA">
        <w:rPr>
          <w:rFonts w:ascii="Times New Roman" w:hAnsi="Times New Roman"/>
          <w:lang w:val="en-HK"/>
        </w:rPr>
        <w:br/>
        <w:t xml:space="preserve">“Legal protections for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and neonates do not extend to </w:t>
      </w:r>
      <w:proofErr w:type="spellStart"/>
      <w:r w:rsidRPr="005E22EA">
        <w:rPr>
          <w:rFonts w:ascii="Times New Roman" w:hAnsi="Times New Roman"/>
          <w:lang w:val="en-HK"/>
        </w:rPr>
        <w:t>gestatelings</w:t>
      </w:r>
      <w:proofErr w:type="spellEnd"/>
      <w:r w:rsidRPr="005E22EA">
        <w:rPr>
          <w:rFonts w:ascii="Times New Roman" w:hAnsi="Times New Roman"/>
          <w:lang w:val="en-HK"/>
        </w:rPr>
        <w:t>, leaving a critical gap in regulatory oversight.”</w:t>
      </w:r>
    </w:p>
    <w:p w14:paraId="6B1945CC" w14:textId="77777777" w:rsidR="005E22EA" w:rsidRPr="005E22EA" w:rsidRDefault="005E22EA" w:rsidP="00B71AE8">
      <w:pPr>
        <w:numPr>
          <w:ilvl w:val="0"/>
          <w:numId w:val="10"/>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Born Alive Rule</w:t>
      </w:r>
      <w:r w:rsidRPr="005E22EA">
        <w:rPr>
          <w:rFonts w:ascii="Times New Roman" w:hAnsi="Times New Roman"/>
          <w:lang w:val="en-HK"/>
        </w:rPr>
        <w:t>:</w:t>
      </w:r>
    </w:p>
    <w:p w14:paraId="43978531" w14:textId="77777777" w:rsidR="005E22EA" w:rsidRPr="005E22EA" w:rsidRDefault="005E22EA" w:rsidP="00B71AE8">
      <w:pPr>
        <w:numPr>
          <w:ilvl w:val="1"/>
          <w:numId w:val="10"/>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Legal personhood in English law is typically tied to live birth, requiring physical expulsion and signs of life such as independent breathing (Paton v British Pregnancy Advisory Service Trustees [1979] QB 276). </w:t>
      </w:r>
      <w:proofErr w:type="spellStart"/>
      <w:r w:rsidRPr="005E22EA">
        <w:rPr>
          <w:rFonts w:ascii="Times New Roman" w:hAnsi="Times New Roman"/>
          <w:lang w:val="en-HK"/>
        </w:rPr>
        <w:t>Gestatelings</w:t>
      </w:r>
      <w:proofErr w:type="spellEnd"/>
      <w:r w:rsidRPr="005E22EA">
        <w:rPr>
          <w:rFonts w:ascii="Times New Roman" w:hAnsi="Times New Roman"/>
          <w:lang w:val="en-HK"/>
        </w:rPr>
        <w:t>, while exhibiting signs of life such as a heartbeat, do not meet the conventional criteria for live birth.</w:t>
      </w:r>
    </w:p>
    <w:p w14:paraId="26DD79CD"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“The born-alive rule, rooted in traditional definitions of birth, fails to encompass the complexities of entities sustained in artificial systems.”</w:t>
      </w:r>
    </w:p>
    <w:p w14:paraId="19966E83"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Scholarly Debates on Legal Status</w:t>
      </w:r>
    </w:p>
    <w:p w14:paraId="3B1A648B" w14:textId="77777777" w:rsidR="005E22EA" w:rsidRPr="005E22EA" w:rsidRDefault="005E22EA" w:rsidP="00B71AE8">
      <w:pPr>
        <w:numPr>
          <w:ilvl w:val="0"/>
          <w:numId w:val="11"/>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b/>
          <w:bCs/>
          <w:lang w:val="en-HK"/>
        </w:rPr>
        <w:t>Fetal</w:t>
      </w:r>
      <w:proofErr w:type="spellEnd"/>
      <w:r w:rsidRPr="005E22EA">
        <w:rPr>
          <w:rFonts w:ascii="Times New Roman" w:hAnsi="Times New Roman"/>
          <w:b/>
          <w:bCs/>
          <w:lang w:val="en-HK"/>
        </w:rPr>
        <w:t xml:space="preserve"> Classification</w:t>
      </w:r>
      <w:r w:rsidRPr="005E22EA">
        <w:rPr>
          <w:rFonts w:ascii="Times New Roman" w:hAnsi="Times New Roman"/>
          <w:lang w:val="en-HK"/>
        </w:rPr>
        <w:t>:</w:t>
      </w:r>
    </w:p>
    <w:p w14:paraId="7E8FF0E0" w14:textId="77777777" w:rsidR="005E22EA" w:rsidRPr="005E22EA" w:rsidRDefault="005E22EA" w:rsidP="00B71AE8">
      <w:pPr>
        <w:numPr>
          <w:ilvl w:val="1"/>
          <w:numId w:val="11"/>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retain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physiology and dependency, suggesting they should be treated legally as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This view aligns with </w:t>
      </w:r>
      <w:proofErr w:type="spellStart"/>
      <w:r w:rsidRPr="005E22EA">
        <w:rPr>
          <w:rFonts w:ascii="Times New Roman" w:hAnsi="Times New Roman"/>
          <w:lang w:val="en-HK"/>
        </w:rPr>
        <w:t>Romanis</w:t>
      </w:r>
      <w:proofErr w:type="spellEnd"/>
      <w:r w:rsidRPr="005E22EA">
        <w:rPr>
          <w:rFonts w:ascii="Times New Roman" w:hAnsi="Times New Roman"/>
          <w:lang w:val="en-HK"/>
        </w:rPr>
        <w:t>’ emphasis on the continuity of gestation in AWS.</w:t>
      </w:r>
    </w:p>
    <w:p w14:paraId="7318AD0B"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dependent on external systems, retain the hallmarks of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physiology and should not be conflated with neonates.”</w:t>
      </w:r>
    </w:p>
    <w:p w14:paraId="14B37FF3" w14:textId="77777777" w:rsidR="005E22EA" w:rsidRPr="005E22EA" w:rsidRDefault="005E22EA" w:rsidP="00B71AE8">
      <w:pPr>
        <w:numPr>
          <w:ilvl w:val="0"/>
          <w:numId w:val="12"/>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Neonatal Classification</w:t>
      </w:r>
      <w:r w:rsidRPr="005E22EA">
        <w:rPr>
          <w:rFonts w:ascii="Times New Roman" w:hAnsi="Times New Roman"/>
          <w:lang w:val="en-HK"/>
        </w:rPr>
        <w:t>:</w:t>
      </w:r>
    </w:p>
    <w:p w14:paraId="454057FB" w14:textId="77777777" w:rsidR="005E22EA" w:rsidRPr="005E22EA" w:rsidRDefault="005E22EA" w:rsidP="00B71AE8">
      <w:pPr>
        <w:numPr>
          <w:ilvl w:val="1"/>
          <w:numId w:val="12"/>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exist ex utero and exhibit signs of life, meeting criteria for live birth under the WHO definition. This view, supported by </w:t>
      </w:r>
      <w:proofErr w:type="spellStart"/>
      <w:r w:rsidRPr="005E22EA">
        <w:rPr>
          <w:rFonts w:ascii="Times New Roman" w:hAnsi="Times New Roman"/>
          <w:lang w:val="en-HK"/>
        </w:rPr>
        <w:t>Colgrove</w:t>
      </w:r>
      <w:proofErr w:type="spellEnd"/>
      <w:r w:rsidRPr="005E22EA">
        <w:rPr>
          <w:rFonts w:ascii="Times New Roman" w:hAnsi="Times New Roman"/>
          <w:lang w:val="en-HK"/>
        </w:rPr>
        <w:t>, argues for extending neonatal legal protections.</w:t>
      </w:r>
    </w:p>
    <w:p w14:paraId="507C15B2"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lastRenderedPageBreak/>
        <w:t>Colgrove</w:t>
      </w:r>
      <w:proofErr w:type="spellEnd"/>
      <w:r w:rsidRPr="005E22EA">
        <w:rPr>
          <w:rFonts w:ascii="Times New Roman" w:hAnsi="Times New Roman"/>
          <w:lang w:val="en-HK"/>
        </w:rPr>
        <w:t xml:space="preserve"> (Journal of Medical Ethics, 2019):</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by virtue of their ex utero development and signs of life, qualify as live-born and deserve equivalent legal recognition.”</w:t>
      </w:r>
    </w:p>
    <w:p w14:paraId="43591B84"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0038CB65">
          <v:rect id="_x0000_i1041" alt="" style="width:451.3pt;height:.05pt;mso-width-percent:0;mso-height-percent:0;mso-width-percent:0;mso-height-percent:0" o:hralign="center" o:hrstd="t" o:hr="t" fillcolor="#a0a0a0" stroked="f"/>
        </w:pict>
      </w:r>
    </w:p>
    <w:p w14:paraId="4C81663A"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Ethical Responsibilities</w:t>
      </w:r>
    </w:p>
    <w:p w14:paraId="1B3B9FA8"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 xml:space="preserve">Toward </w:t>
      </w:r>
      <w:proofErr w:type="spellStart"/>
      <w:r w:rsidRPr="005E22EA">
        <w:rPr>
          <w:rFonts w:ascii="Times New Roman" w:hAnsi="Times New Roman"/>
          <w:b/>
          <w:bCs/>
          <w:lang w:val="en-HK"/>
        </w:rPr>
        <w:t>Gestatelings</w:t>
      </w:r>
      <w:proofErr w:type="spellEnd"/>
    </w:p>
    <w:p w14:paraId="5968A8AD" w14:textId="77777777" w:rsidR="005E22EA" w:rsidRPr="005E22EA" w:rsidRDefault="005E22EA" w:rsidP="00B71AE8">
      <w:pPr>
        <w:numPr>
          <w:ilvl w:val="0"/>
          <w:numId w:val="13"/>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Unique Ethical Protections</w:t>
      </w:r>
      <w:r w:rsidRPr="005E22EA">
        <w:rPr>
          <w:rFonts w:ascii="Times New Roman" w:hAnsi="Times New Roman"/>
          <w:lang w:val="en-HK"/>
        </w:rPr>
        <w:t>:</w:t>
      </w:r>
    </w:p>
    <w:p w14:paraId="1F1BDAFA" w14:textId="77777777" w:rsidR="005E22EA" w:rsidRPr="005E22EA" w:rsidRDefault="005E22EA" w:rsidP="00B71AE8">
      <w:pPr>
        <w:numPr>
          <w:ilvl w:val="1"/>
          <w:numId w:val="13"/>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occupy a novel ontological category, necessitating ethical frameworks distinct from those for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and neonates. Their dependency on artificial systems introduces moral obligations to ensure humane treatment and respect for potential development.</w:t>
      </w:r>
    </w:p>
    <w:p w14:paraId="0AAC7267"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“The ethical treatment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must account for their dependence on artificial systems and their potential for further development.”</w:t>
      </w:r>
    </w:p>
    <w:p w14:paraId="14AD9B22" w14:textId="77777777" w:rsidR="005E22EA" w:rsidRPr="005E22EA" w:rsidRDefault="005E22EA" w:rsidP="00B71AE8">
      <w:pPr>
        <w:numPr>
          <w:ilvl w:val="0"/>
          <w:numId w:val="14"/>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Informed Consent in AWS</w:t>
      </w:r>
      <w:r w:rsidRPr="005E22EA">
        <w:rPr>
          <w:rFonts w:ascii="Times New Roman" w:hAnsi="Times New Roman"/>
          <w:lang w:val="en-HK"/>
        </w:rPr>
        <w:t>:</w:t>
      </w:r>
    </w:p>
    <w:p w14:paraId="6325264A" w14:textId="77777777" w:rsidR="005E22EA" w:rsidRPr="005E22EA" w:rsidRDefault="005E22EA" w:rsidP="00B71AE8">
      <w:pPr>
        <w:numPr>
          <w:ilvl w:val="1"/>
          <w:numId w:val="14"/>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Decisions about transferring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to AWS require robust consent frameworks that respect the autonomy of pregnant individuals while considering the moral implications for </w:t>
      </w:r>
      <w:proofErr w:type="spellStart"/>
      <w:r w:rsidRPr="005E22EA">
        <w:rPr>
          <w:rFonts w:ascii="Times New Roman" w:hAnsi="Times New Roman"/>
          <w:lang w:val="en-HK"/>
        </w:rPr>
        <w:t>gestatelings</w:t>
      </w:r>
      <w:proofErr w:type="spellEnd"/>
      <w:r w:rsidRPr="005E22EA">
        <w:rPr>
          <w:rFonts w:ascii="Times New Roman" w:hAnsi="Times New Roman"/>
          <w:lang w:val="en-HK"/>
        </w:rPr>
        <w:t>.</w:t>
      </w:r>
    </w:p>
    <w:p w14:paraId="233AD4E7"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w:t>
      </w:r>
      <w:proofErr w:type="spellStart"/>
      <w:r w:rsidRPr="005E22EA">
        <w:rPr>
          <w:rFonts w:ascii="Times New Roman" w:hAnsi="Times New Roman"/>
          <w:lang w:val="en-HK"/>
        </w:rPr>
        <w:t>Ectogestation</w:t>
      </w:r>
      <w:proofErr w:type="spellEnd"/>
      <w:r w:rsidRPr="005E22EA">
        <w:rPr>
          <w:rFonts w:ascii="Times New Roman" w:hAnsi="Times New Roman"/>
          <w:lang w:val="en-HK"/>
        </w:rPr>
        <w:t xml:space="preserve"> raises critical questions about maternal autonomy, requiring transparent and ethically sound consent processes.”</w:t>
      </w:r>
    </w:p>
    <w:p w14:paraId="23066A9A"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 xml:space="preserve">Comparison with </w:t>
      </w:r>
      <w:proofErr w:type="spellStart"/>
      <w:r w:rsidRPr="005E22EA">
        <w:rPr>
          <w:rFonts w:ascii="Times New Roman" w:hAnsi="Times New Roman"/>
          <w:b/>
          <w:bCs/>
          <w:lang w:val="en-HK"/>
        </w:rPr>
        <w:t>Fetuses</w:t>
      </w:r>
      <w:proofErr w:type="spellEnd"/>
    </w:p>
    <w:p w14:paraId="483450C4" w14:textId="77777777" w:rsidR="005E22EA" w:rsidRPr="005E22EA" w:rsidRDefault="005E22EA" w:rsidP="00B71AE8">
      <w:pPr>
        <w:numPr>
          <w:ilvl w:val="0"/>
          <w:numId w:val="15"/>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differ from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as they are not reliant on a maternal body. However, their physiological dependency on AWS mirrors the reliance of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on a pregnant individual.</w:t>
      </w:r>
    </w:p>
    <w:p w14:paraId="1A0B393C"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and Adkins (Journal of Medical Ethics, 2024):</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though ex utero, share physiological dependency traits with </w:t>
      </w:r>
      <w:proofErr w:type="spellStart"/>
      <w:r w:rsidRPr="005E22EA">
        <w:rPr>
          <w:rFonts w:ascii="Times New Roman" w:hAnsi="Times New Roman"/>
          <w:lang w:val="en-HK"/>
        </w:rPr>
        <w:t>fetuses</w:t>
      </w:r>
      <w:proofErr w:type="spellEnd"/>
      <w:r w:rsidRPr="005E22EA">
        <w:rPr>
          <w:rFonts w:ascii="Times New Roman" w:hAnsi="Times New Roman"/>
          <w:lang w:val="en-HK"/>
        </w:rPr>
        <w:t>, complicating their ethical categorization.”</w:t>
      </w:r>
    </w:p>
    <w:p w14:paraId="3B9F77F5"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Comparison with Neonates</w:t>
      </w:r>
    </w:p>
    <w:p w14:paraId="6FC9BE94" w14:textId="77777777" w:rsidR="005E22EA" w:rsidRPr="005E22EA" w:rsidRDefault="005E22EA" w:rsidP="00B71AE8">
      <w:pPr>
        <w:numPr>
          <w:ilvl w:val="0"/>
          <w:numId w:val="16"/>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Unlike neonates,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lack physiological independence, such as self-regulated breathing or circulation. This distinction challenges ethical frameworks that rely on the independence of neonates as a marker of moral and legal status.</w:t>
      </w:r>
    </w:p>
    <w:p w14:paraId="29A12608"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lastRenderedPageBreak/>
        <w:t>Colgrove</w:t>
      </w:r>
      <w:proofErr w:type="spellEnd"/>
      <w:r w:rsidRPr="005E22EA">
        <w:rPr>
          <w:rFonts w:ascii="Times New Roman" w:hAnsi="Times New Roman"/>
          <w:lang w:val="en-HK"/>
        </w:rPr>
        <w:t xml:space="preserve"> (Journal of Medical Ethics, 2019):</w:t>
      </w:r>
      <w:r w:rsidRPr="005E22EA">
        <w:rPr>
          <w:rFonts w:ascii="Times New Roman" w:hAnsi="Times New Roman"/>
          <w:lang w:val="en-HK"/>
        </w:rPr>
        <w:br/>
        <w:t xml:space="preserve">“The independence of neonates distinguishes them ethically and legally from </w:t>
      </w:r>
      <w:proofErr w:type="spellStart"/>
      <w:r w:rsidRPr="005E22EA">
        <w:rPr>
          <w:rFonts w:ascii="Times New Roman" w:hAnsi="Times New Roman"/>
          <w:lang w:val="en-HK"/>
        </w:rPr>
        <w:t>gestatelings</w:t>
      </w:r>
      <w:proofErr w:type="spellEnd"/>
      <w:r w:rsidRPr="005E22EA">
        <w:rPr>
          <w:rFonts w:ascii="Times New Roman" w:hAnsi="Times New Roman"/>
          <w:lang w:val="en-HK"/>
        </w:rPr>
        <w:t>, whose dependency warrants distinct considerations.”</w:t>
      </w:r>
    </w:p>
    <w:p w14:paraId="263CDAE6"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1DDF8F53">
          <v:rect id="_x0000_i1040" alt="" style="width:451.3pt;height:.05pt;mso-width-percent:0;mso-height-percent:0;mso-width-percent:0;mso-height-percent:0" o:hralign="center" o:hrstd="t" o:hr="t" fillcolor="#a0a0a0" stroked="f"/>
        </w:pict>
      </w:r>
    </w:p>
    <w:p w14:paraId="07A662CE"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proofErr w:type="spellStart"/>
      <w:r w:rsidRPr="005E22EA">
        <w:rPr>
          <w:rFonts w:ascii="Times New Roman" w:hAnsi="Times New Roman"/>
          <w:b/>
          <w:bCs/>
          <w:sz w:val="27"/>
          <w:szCs w:val="27"/>
          <w:lang w:val="en-HK"/>
        </w:rPr>
        <w:t>Fetus</w:t>
      </w:r>
      <w:proofErr w:type="spellEnd"/>
      <w:r w:rsidRPr="005E22EA">
        <w:rPr>
          <w:rFonts w:ascii="Times New Roman" w:hAnsi="Times New Roman"/>
          <w:b/>
          <w:bCs/>
          <w:sz w:val="27"/>
          <w:szCs w:val="27"/>
          <w:lang w:val="en-HK"/>
        </w:rPr>
        <w:t xml:space="preserve"> or Neonate?</w:t>
      </w:r>
    </w:p>
    <w:p w14:paraId="1529239F"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proofErr w:type="spellStart"/>
      <w:r w:rsidRPr="005E22EA">
        <w:rPr>
          <w:rFonts w:ascii="Times New Roman" w:hAnsi="Times New Roman"/>
          <w:b/>
          <w:bCs/>
          <w:lang w:val="en-HK"/>
        </w:rPr>
        <w:t>Gestatelings</w:t>
      </w:r>
      <w:proofErr w:type="spellEnd"/>
      <w:r w:rsidRPr="005E22EA">
        <w:rPr>
          <w:rFonts w:ascii="Times New Roman" w:hAnsi="Times New Roman"/>
          <w:b/>
          <w:bCs/>
          <w:lang w:val="en-HK"/>
        </w:rPr>
        <w:t xml:space="preserve"> as </w:t>
      </w:r>
      <w:proofErr w:type="spellStart"/>
      <w:r w:rsidRPr="005E22EA">
        <w:rPr>
          <w:rFonts w:ascii="Times New Roman" w:hAnsi="Times New Roman"/>
          <w:b/>
          <w:bCs/>
          <w:lang w:val="en-HK"/>
        </w:rPr>
        <w:t>Fetuses</w:t>
      </w:r>
      <w:proofErr w:type="spellEnd"/>
    </w:p>
    <w:p w14:paraId="664859BC" w14:textId="77777777" w:rsidR="005E22EA" w:rsidRPr="005E22EA" w:rsidRDefault="005E22EA" w:rsidP="00B71AE8">
      <w:pPr>
        <w:numPr>
          <w:ilvl w:val="0"/>
          <w:numId w:val="17"/>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argues that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dependency on AWS aligns them more closely with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than neonates, given their lack of physiological transitions such as pulmonary respiration.</w:t>
      </w:r>
    </w:p>
    <w:p w14:paraId="00A76C60"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are not born in the traditional sense, as they retain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characteristics and remain dependent on external systems.”</w:t>
      </w:r>
    </w:p>
    <w:p w14:paraId="31F541A5"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proofErr w:type="spellStart"/>
      <w:r w:rsidRPr="005E22EA">
        <w:rPr>
          <w:rFonts w:ascii="Times New Roman" w:hAnsi="Times New Roman"/>
          <w:b/>
          <w:bCs/>
          <w:lang w:val="en-HK"/>
        </w:rPr>
        <w:t>Gestatelings</w:t>
      </w:r>
      <w:proofErr w:type="spellEnd"/>
      <w:r w:rsidRPr="005E22EA">
        <w:rPr>
          <w:rFonts w:ascii="Times New Roman" w:hAnsi="Times New Roman"/>
          <w:b/>
          <w:bCs/>
          <w:lang w:val="en-HK"/>
        </w:rPr>
        <w:t xml:space="preserve"> as Neonates</w:t>
      </w:r>
    </w:p>
    <w:p w14:paraId="28E41536" w14:textId="77777777" w:rsidR="005E22EA" w:rsidRPr="005E22EA" w:rsidRDefault="005E22EA" w:rsidP="00B71AE8">
      <w:pPr>
        <w:numPr>
          <w:ilvl w:val="0"/>
          <w:numId w:val="18"/>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Colgrove</w:t>
      </w:r>
      <w:proofErr w:type="spellEnd"/>
      <w:r w:rsidRPr="005E22EA">
        <w:rPr>
          <w:rFonts w:ascii="Times New Roman" w:hAnsi="Times New Roman"/>
          <w:lang w:val="en-HK"/>
        </w:rPr>
        <w:t xml:space="preserve"> contends that the ex utero existence of </w:t>
      </w:r>
      <w:proofErr w:type="spellStart"/>
      <w:r w:rsidRPr="005E22EA">
        <w:rPr>
          <w:rFonts w:ascii="Times New Roman" w:hAnsi="Times New Roman"/>
          <w:lang w:val="en-HK"/>
        </w:rPr>
        <w:t>gestatelings</w:t>
      </w:r>
      <w:proofErr w:type="spellEnd"/>
      <w:r w:rsidRPr="005E22EA">
        <w:rPr>
          <w:rFonts w:ascii="Times New Roman" w:hAnsi="Times New Roman"/>
          <w:lang w:val="en-HK"/>
        </w:rPr>
        <w:t>, coupled with signs of life like a heartbeat, aligns them with neonates under the WHO’s live birth criteria.</w:t>
      </w:r>
    </w:p>
    <w:p w14:paraId="510E756C"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Colgrove</w:t>
      </w:r>
      <w:proofErr w:type="spellEnd"/>
      <w:r w:rsidRPr="005E22EA">
        <w:rPr>
          <w:rFonts w:ascii="Times New Roman" w:hAnsi="Times New Roman"/>
          <w:lang w:val="en-HK"/>
        </w:rPr>
        <w:t xml:space="preserve"> (Journal of Medical Ethics, 2019):</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existing outside the maternal body and exhibiting signs of life, meet the criteria for live birth and deserve equivalent protections.”</w:t>
      </w:r>
    </w:p>
    <w:p w14:paraId="32BB864A"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248A2E62">
          <v:rect id="_x0000_i1039" alt="" style="width:451.3pt;height:.05pt;mso-width-percent:0;mso-height-percent:0;mso-width-percent:0;mso-height-percent:0" o:hralign="center" o:hrstd="t" o:hr="t" fillcolor="#a0a0a0" stroked="f"/>
        </w:pict>
      </w:r>
    </w:p>
    <w:p w14:paraId="5F1BA324"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Conclusion</w:t>
      </w:r>
    </w:p>
    <w:p w14:paraId="424E8940"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A human entity in an artificial placenta is best described as a </w:t>
      </w:r>
      <w:proofErr w:type="spellStart"/>
      <w:r w:rsidRPr="005E22EA">
        <w:rPr>
          <w:rFonts w:ascii="Times New Roman" w:hAnsi="Times New Roman"/>
          <w:lang w:val="en-HK"/>
        </w:rPr>
        <w:t>gestateling</w:t>
      </w:r>
      <w:proofErr w:type="spellEnd"/>
      <w:r w:rsidRPr="005E22EA">
        <w:rPr>
          <w:rFonts w:ascii="Times New Roman" w:hAnsi="Times New Roman"/>
          <w:lang w:val="en-HK"/>
        </w:rPr>
        <w:t xml:space="preserve">, an entity dependent on external systems but existing ex utero. Its legal status remains ambiguous, with debates </w:t>
      </w:r>
      <w:proofErr w:type="spellStart"/>
      <w:r w:rsidRPr="005E22EA">
        <w:rPr>
          <w:rFonts w:ascii="Times New Roman" w:hAnsi="Times New Roman"/>
          <w:lang w:val="en-HK"/>
        </w:rPr>
        <w:t>centering</w:t>
      </w:r>
      <w:proofErr w:type="spellEnd"/>
      <w:r w:rsidRPr="005E22EA">
        <w:rPr>
          <w:rFonts w:ascii="Times New Roman" w:hAnsi="Times New Roman"/>
          <w:lang w:val="en-HK"/>
        </w:rPr>
        <w:t xml:space="preserve"> on whether it should be classified as a </w:t>
      </w:r>
      <w:proofErr w:type="spellStart"/>
      <w:r w:rsidRPr="005E22EA">
        <w:rPr>
          <w:rFonts w:ascii="Times New Roman" w:hAnsi="Times New Roman"/>
          <w:lang w:val="en-HK"/>
        </w:rPr>
        <w:t>fetus</w:t>
      </w:r>
      <w:proofErr w:type="spellEnd"/>
      <w:r w:rsidRPr="005E22EA">
        <w:rPr>
          <w:rFonts w:ascii="Times New Roman" w:hAnsi="Times New Roman"/>
          <w:lang w:val="en-HK"/>
        </w:rPr>
        <w:t xml:space="preserve"> or neonate. Ethically,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require tailored protections that reflect their dependency and potential for further development. The debate underscores the need for clear legal definitions and ethical guidelines to address the complexities introduced by AWS.</w:t>
      </w:r>
    </w:p>
    <w:p w14:paraId="34732B08"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3. Why Does the Legal/Ethical Status of the Entity in the Artificial Placenta Matter?</w:t>
      </w:r>
    </w:p>
    <w:p w14:paraId="414693C5"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legal and ethical status of entities sustained in Artificial Womb Systems (AWS) is critical due to its profound implications for their rights, protections, and the responsibilities of caregivers and society. This status influences decisions regarding their care, research use, and the balance of competing interests between </w:t>
      </w:r>
      <w:proofErr w:type="spellStart"/>
      <w:r w:rsidRPr="005E22EA">
        <w:rPr>
          <w:rFonts w:ascii="Times New Roman" w:hAnsi="Times New Roman"/>
          <w:lang w:val="en-HK"/>
        </w:rPr>
        <w:t>gestatelings</w:t>
      </w:r>
      <w:proofErr w:type="spellEnd"/>
      <w:r w:rsidRPr="005E22EA">
        <w:rPr>
          <w:rFonts w:ascii="Times New Roman" w:hAnsi="Times New Roman"/>
          <w:lang w:val="en-HK"/>
        </w:rPr>
        <w:t>, pregnant individuals, and society.</w:t>
      </w:r>
    </w:p>
    <w:p w14:paraId="4B9FB971"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lastRenderedPageBreak/>
        <w:pict w14:anchorId="34F745FF">
          <v:rect id="_x0000_i1038" alt="" style="width:451.3pt;height:.05pt;mso-width-percent:0;mso-height-percent:0;mso-width-percent:0;mso-height-percent:0" o:hralign="center" o:hrstd="t" o:hr="t" fillcolor="#a0a0a0" stroked="f"/>
        </w:pict>
      </w:r>
    </w:p>
    <w:p w14:paraId="499A0BD4"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1. Legal Implications</w:t>
      </w:r>
    </w:p>
    <w:p w14:paraId="35C48D72"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 xml:space="preserve">Legal Recognition of </w:t>
      </w:r>
      <w:proofErr w:type="spellStart"/>
      <w:r w:rsidRPr="005E22EA">
        <w:rPr>
          <w:rFonts w:ascii="Times New Roman" w:hAnsi="Times New Roman"/>
          <w:b/>
          <w:bCs/>
          <w:lang w:val="en-HK"/>
        </w:rPr>
        <w:t>Gestatelings</w:t>
      </w:r>
      <w:proofErr w:type="spellEnd"/>
    </w:p>
    <w:p w14:paraId="5073288D"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legal status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is central to determining their protections and rights under existing frameworks:</w:t>
      </w:r>
    </w:p>
    <w:p w14:paraId="6CE796C4" w14:textId="77777777" w:rsidR="005E22EA" w:rsidRPr="005E22EA" w:rsidRDefault="005E22EA" w:rsidP="00B71AE8">
      <w:pPr>
        <w:numPr>
          <w:ilvl w:val="0"/>
          <w:numId w:val="19"/>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Born Alive Rule</w:t>
      </w:r>
      <w:r w:rsidRPr="005E22EA">
        <w:rPr>
          <w:rFonts w:ascii="Times New Roman" w:hAnsi="Times New Roman"/>
          <w:lang w:val="en-HK"/>
        </w:rPr>
        <w:t>: English law ties personhood to live birth, requiring physical expulsion and independent life signs (e.g., breathing).</w:t>
      </w:r>
      <w:r w:rsidRPr="005E22EA">
        <w:rPr>
          <w:rFonts w:ascii="Times New Roman" w:hAnsi="Times New Roman"/>
          <w:lang w:val="en-HK"/>
        </w:rPr>
        <w:br/>
        <w:t>Paton v British Pregnancy Advisory Service Trustees [1979] QB 276:</w:t>
      </w:r>
      <w:r w:rsidRPr="005E22EA">
        <w:rPr>
          <w:rFonts w:ascii="Times New Roman" w:hAnsi="Times New Roman"/>
          <w:lang w:val="en-HK"/>
        </w:rPr>
        <w:br/>
        <w:t xml:space="preserve">“A </w:t>
      </w:r>
      <w:proofErr w:type="spellStart"/>
      <w:r w:rsidRPr="005E22EA">
        <w:rPr>
          <w:rFonts w:ascii="Times New Roman" w:hAnsi="Times New Roman"/>
          <w:lang w:val="en-HK"/>
        </w:rPr>
        <w:t>fetus</w:t>
      </w:r>
      <w:proofErr w:type="spellEnd"/>
      <w:r w:rsidRPr="005E22EA">
        <w:rPr>
          <w:rFonts w:ascii="Times New Roman" w:hAnsi="Times New Roman"/>
          <w:lang w:val="en-HK"/>
        </w:rPr>
        <w:t xml:space="preserve"> cannot have a right of its own until it is born and has a separate existence.”</w:t>
      </w:r>
    </w:p>
    <w:p w14:paraId="0B8FCC7A" w14:textId="77777777" w:rsidR="005E22EA" w:rsidRPr="005E22EA" w:rsidRDefault="005E22EA" w:rsidP="00B71AE8">
      <w:pPr>
        <w:numPr>
          <w:ilvl w:val="0"/>
          <w:numId w:val="19"/>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sustained ex utero without traditional birth, challenge this framework. Their recognition requires revisiting the criteria for personhood.</w:t>
      </w:r>
    </w:p>
    <w:p w14:paraId="26A40DC2"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“The born-alive rule is insufficient for addressing the complexities of entities sustained in artificial systems, as they exist outside conventional frameworks of birth and personhood.”</w:t>
      </w:r>
    </w:p>
    <w:p w14:paraId="7EB0901B"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Impact on Protections</w:t>
      </w:r>
    </w:p>
    <w:p w14:paraId="56956AB2" w14:textId="77777777" w:rsidR="005E22EA" w:rsidRPr="005E22EA" w:rsidRDefault="005E22EA" w:rsidP="00B71AE8">
      <w:pPr>
        <w:numPr>
          <w:ilvl w:val="0"/>
          <w:numId w:val="20"/>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Healthcare Protections</w:t>
      </w:r>
      <w:r w:rsidRPr="005E22EA">
        <w:rPr>
          <w:rFonts w:ascii="Times New Roman" w:hAnsi="Times New Roman"/>
          <w:lang w:val="en-HK"/>
        </w:rPr>
        <w:t>:</w:t>
      </w:r>
    </w:p>
    <w:p w14:paraId="3D2B177D" w14:textId="77777777" w:rsidR="005E22EA" w:rsidRPr="005E22EA" w:rsidRDefault="005E22EA" w:rsidP="00B71AE8">
      <w:pPr>
        <w:numPr>
          <w:ilvl w:val="1"/>
          <w:numId w:val="20"/>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Legal recognition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determines their access to healthcare protections, such as life-saving interventions or palliative care.</w:t>
      </w:r>
    </w:p>
    <w:p w14:paraId="3930F4AC" w14:textId="77777777" w:rsidR="005E22EA" w:rsidRPr="005E22EA" w:rsidRDefault="005E22EA" w:rsidP="00B71AE8">
      <w:pPr>
        <w:numPr>
          <w:ilvl w:val="0"/>
          <w:numId w:val="20"/>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Research Use</w:t>
      </w:r>
      <w:r w:rsidRPr="005E22EA">
        <w:rPr>
          <w:rFonts w:ascii="Times New Roman" w:hAnsi="Times New Roman"/>
          <w:lang w:val="en-HK"/>
        </w:rPr>
        <w:t>:</w:t>
      </w:r>
    </w:p>
    <w:p w14:paraId="2627314B" w14:textId="77777777" w:rsidR="005E22EA" w:rsidRPr="005E22EA" w:rsidRDefault="005E22EA" w:rsidP="00B71AE8">
      <w:pPr>
        <w:numPr>
          <w:ilvl w:val="1"/>
          <w:numId w:val="20"/>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Uncertainty about </w:t>
      </w:r>
      <w:proofErr w:type="spellStart"/>
      <w:r w:rsidRPr="005E22EA">
        <w:rPr>
          <w:rFonts w:ascii="Times New Roman" w:hAnsi="Times New Roman"/>
          <w:lang w:val="en-HK"/>
        </w:rPr>
        <w:t>gestatelings</w:t>
      </w:r>
      <w:proofErr w:type="spellEnd"/>
      <w:r w:rsidRPr="005E22EA">
        <w:rPr>
          <w:rFonts w:ascii="Times New Roman" w:hAnsi="Times New Roman"/>
          <w:lang w:val="en-HK"/>
        </w:rPr>
        <w:t>’ legal status creates ambiguities regarding their use in experimental settings, potentially exposing them to unethical treatment.</w:t>
      </w:r>
    </w:p>
    <w:p w14:paraId="489AD6AC"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“Legal clarity is essential for ensuring ethical treatment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in both clinical and research contexts.”</w:t>
      </w:r>
    </w:p>
    <w:p w14:paraId="772A68CF"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0D4520E1">
          <v:rect id="_x0000_i1037" alt="" style="width:451.3pt;height:.05pt;mso-width-percent:0;mso-height-percent:0;mso-width-percent:0;mso-height-percent:0" o:hralign="center" o:hrstd="t" o:hr="t" fillcolor="#a0a0a0" stroked="f"/>
        </w:pict>
      </w:r>
    </w:p>
    <w:p w14:paraId="3103D5B8"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Maternal Rights and Autonomy</w:t>
      </w:r>
    </w:p>
    <w:p w14:paraId="7B2ACBBB"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legal status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intersects with the rights of pregnant individuals:</w:t>
      </w:r>
    </w:p>
    <w:p w14:paraId="33D6C79C" w14:textId="77777777" w:rsidR="005E22EA" w:rsidRPr="005E22EA" w:rsidRDefault="005E22EA" w:rsidP="00B71AE8">
      <w:pPr>
        <w:numPr>
          <w:ilvl w:val="0"/>
          <w:numId w:val="21"/>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 xml:space="preserve">Consent in </w:t>
      </w:r>
      <w:proofErr w:type="spellStart"/>
      <w:r w:rsidRPr="005E22EA">
        <w:rPr>
          <w:rFonts w:ascii="Times New Roman" w:hAnsi="Times New Roman"/>
          <w:b/>
          <w:bCs/>
          <w:lang w:val="en-HK"/>
        </w:rPr>
        <w:t>Ectogestation</w:t>
      </w:r>
      <w:proofErr w:type="spellEnd"/>
      <w:r w:rsidRPr="005E22EA">
        <w:rPr>
          <w:rFonts w:ascii="Times New Roman" w:hAnsi="Times New Roman"/>
          <w:lang w:val="en-HK"/>
        </w:rPr>
        <w:t>:</w:t>
      </w:r>
    </w:p>
    <w:p w14:paraId="51B47D1E" w14:textId="77777777" w:rsidR="005E22EA" w:rsidRPr="005E22EA" w:rsidRDefault="005E22EA" w:rsidP="00B71AE8">
      <w:pPr>
        <w:numPr>
          <w:ilvl w:val="1"/>
          <w:numId w:val="21"/>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transfer of a </w:t>
      </w:r>
      <w:proofErr w:type="spellStart"/>
      <w:r w:rsidRPr="005E22EA">
        <w:rPr>
          <w:rFonts w:ascii="Times New Roman" w:hAnsi="Times New Roman"/>
          <w:lang w:val="en-HK"/>
        </w:rPr>
        <w:t>fetus</w:t>
      </w:r>
      <w:proofErr w:type="spellEnd"/>
      <w:r w:rsidRPr="005E22EA">
        <w:rPr>
          <w:rFonts w:ascii="Times New Roman" w:hAnsi="Times New Roman"/>
          <w:lang w:val="en-HK"/>
        </w:rPr>
        <w:t xml:space="preserve"> from the maternal body to AWS requires the full consent of the pregnant individual. Legal frameworks must safeguard autonomy to ensure that this process respects the individual’s bodily integrity and reproductive rights.</w:t>
      </w:r>
    </w:p>
    <w:p w14:paraId="1430D2C0"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lastRenderedPageBreak/>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w:t>
      </w:r>
      <w:proofErr w:type="spellStart"/>
      <w:r w:rsidRPr="005E22EA">
        <w:rPr>
          <w:rFonts w:ascii="Times New Roman" w:hAnsi="Times New Roman"/>
          <w:lang w:val="en-HK"/>
        </w:rPr>
        <w:t>Ectogestation</w:t>
      </w:r>
      <w:proofErr w:type="spellEnd"/>
      <w:r w:rsidRPr="005E22EA">
        <w:rPr>
          <w:rFonts w:ascii="Times New Roman" w:hAnsi="Times New Roman"/>
          <w:lang w:val="en-HK"/>
        </w:rPr>
        <w:t xml:space="preserve"> introduces new dimensions of maternal autonomy, necessitating robust legal safeguards to protect decision-making.”</w:t>
      </w:r>
    </w:p>
    <w:p w14:paraId="3011C3FA" w14:textId="77777777" w:rsidR="005E22EA" w:rsidRPr="005E22EA" w:rsidRDefault="005E22EA" w:rsidP="00B71AE8">
      <w:pPr>
        <w:numPr>
          <w:ilvl w:val="0"/>
          <w:numId w:val="22"/>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Abortion and Viability</w:t>
      </w:r>
      <w:r w:rsidRPr="005E22EA">
        <w:rPr>
          <w:rFonts w:ascii="Times New Roman" w:hAnsi="Times New Roman"/>
          <w:lang w:val="en-HK"/>
        </w:rPr>
        <w:t>:</w:t>
      </w:r>
    </w:p>
    <w:p w14:paraId="34981873" w14:textId="77777777" w:rsidR="005E22EA" w:rsidRPr="005E22EA" w:rsidRDefault="005E22EA" w:rsidP="00B71AE8">
      <w:pPr>
        <w:numPr>
          <w:ilvl w:val="1"/>
          <w:numId w:val="22"/>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Recognizing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could shift the viability threshold, affecting access to abortion and undermining reproductive autonomy.</w:t>
      </w:r>
    </w:p>
    <w:p w14:paraId="49EECA52" w14:textId="77777777" w:rsidR="005E22EA" w:rsidRPr="005E22EA" w:rsidRDefault="005E22EA" w:rsidP="00B71AE8">
      <w:pPr>
        <w:numPr>
          <w:ilvl w:val="1"/>
          <w:numId w:val="22"/>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w:t>
      </w:r>
      <w:r w:rsidRPr="005E22EA">
        <w:rPr>
          <w:rFonts w:ascii="Times New Roman" w:hAnsi="Times New Roman"/>
          <w:b/>
          <w:bCs/>
          <w:lang w:val="en-HK"/>
        </w:rPr>
        <w:t>Abortion Act 1967</w:t>
      </w:r>
      <w:r w:rsidRPr="005E22EA">
        <w:rPr>
          <w:rFonts w:ascii="Times New Roman" w:hAnsi="Times New Roman"/>
          <w:lang w:val="en-HK"/>
        </w:rPr>
        <w:t xml:space="preserve"> ties the legality of abortion to the viability of the </w:t>
      </w:r>
      <w:proofErr w:type="spellStart"/>
      <w:r w:rsidRPr="005E22EA">
        <w:rPr>
          <w:rFonts w:ascii="Times New Roman" w:hAnsi="Times New Roman"/>
          <w:lang w:val="en-HK"/>
        </w:rPr>
        <w:t>fetus</w:t>
      </w:r>
      <w:proofErr w:type="spellEnd"/>
      <w:r w:rsidRPr="005E22EA">
        <w:rPr>
          <w:rFonts w:ascii="Times New Roman" w:hAnsi="Times New Roman"/>
          <w:lang w:val="en-HK"/>
        </w:rPr>
        <w:t>. AWS challenges this by enabling survival at earlier stages, potentially restricting abortion access.</w:t>
      </w:r>
    </w:p>
    <w:p w14:paraId="68D47DC2"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“Advancing the viability threshold through AWS risks undermining the autonomy of pregnant individuals by imposing new limitations on reproductive choice.”</w:t>
      </w:r>
    </w:p>
    <w:p w14:paraId="3AE970BD"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300B1807">
          <v:rect id="_x0000_i1036" alt="" style="width:451.3pt;height:.05pt;mso-width-percent:0;mso-height-percent:0;mso-width-percent:0;mso-height-percent:0" o:hralign="center" o:hrstd="t" o:hr="t" fillcolor="#a0a0a0" stroked="f"/>
        </w:pict>
      </w:r>
    </w:p>
    <w:p w14:paraId="2896E6C4"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2. Ethical Implications</w:t>
      </w:r>
    </w:p>
    <w:p w14:paraId="401FBA74"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 xml:space="preserve">Moral Considerations for </w:t>
      </w:r>
      <w:proofErr w:type="spellStart"/>
      <w:r w:rsidRPr="005E22EA">
        <w:rPr>
          <w:rFonts w:ascii="Times New Roman" w:hAnsi="Times New Roman"/>
          <w:b/>
          <w:bCs/>
          <w:lang w:val="en-HK"/>
        </w:rPr>
        <w:t>Gestatelings</w:t>
      </w:r>
      <w:proofErr w:type="spellEnd"/>
    </w:p>
    <w:p w14:paraId="1C40D866" w14:textId="77777777" w:rsidR="005E22EA" w:rsidRPr="005E22EA" w:rsidRDefault="005E22EA" w:rsidP="00B71AE8">
      <w:pPr>
        <w:numPr>
          <w:ilvl w:val="0"/>
          <w:numId w:val="23"/>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Moral Status</w:t>
      </w:r>
      <w:r w:rsidRPr="005E22EA">
        <w:rPr>
          <w:rFonts w:ascii="Times New Roman" w:hAnsi="Times New Roman"/>
          <w:lang w:val="en-HK"/>
        </w:rPr>
        <w:t>:</w:t>
      </w:r>
    </w:p>
    <w:p w14:paraId="7EBA75E0" w14:textId="77777777" w:rsidR="005E22EA" w:rsidRPr="005E22EA" w:rsidRDefault="005E22EA" w:rsidP="00B71AE8">
      <w:pPr>
        <w:numPr>
          <w:ilvl w:val="1"/>
          <w:numId w:val="23"/>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occupy an ambiguous position, requiring ethical frameworks to address their dependency on artificial systems and potential for development.</w:t>
      </w:r>
    </w:p>
    <w:p w14:paraId="524914C0" w14:textId="77777777" w:rsidR="005E22EA" w:rsidRPr="005E22EA" w:rsidRDefault="005E22EA" w:rsidP="00B71AE8">
      <w:pPr>
        <w:numPr>
          <w:ilvl w:val="1"/>
          <w:numId w:val="23"/>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Ethical debates focus on whether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deserve protections akin to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or neonates.</w:t>
      </w:r>
    </w:p>
    <w:p w14:paraId="58ADE5B0"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Colgrove</w:t>
      </w:r>
      <w:proofErr w:type="spellEnd"/>
      <w:r w:rsidRPr="005E22EA">
        <w:rPr>
          <w:rFonts w:ascii="Times New Roman" w:hAnsi="Times New Roman"/>
          <w:lang w:val="en-HK"/>
        </w:rPr>
        <w:t xml:space="preserve"> (Journal of Medical Ethics, 2019):</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share developmental characteristics with neonates, warranting equivalent moral consideration and protection.”</w:t>
      </w:r>
    </w:p>
    <w:p w14:paraId="225165E9" w14:textId="77777777" w:rsidR="005E22EA" w:rsidRPr="005E22EA" w:rsidRDefault="005E22EA" w:rsidP="00B71AE8">
      <w:pPr>
        <w:numPr>
          <w:ilvl w:val="0"/>
          <w:numId w:val="24"/>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Dependency and Vulnerability</w:t>
      </w:r>
      <w:r w:rsidRPr="005E22EA">
        <w:rPr>
          <w:rFonts w:ascii="Times New Roman" w:hAnsi="Times New Roman"/>
          <w:lang w:val="en-HK"/>
        </w:rPr>
        <w:t>:</w:t>
      </w:r>
    </w:p>
    <w:p w14:paraId="27BF4E5F" w14:textId="77777777" w:rsidR="005E22EA" w:rsidRPr="005E22EA" w:rsidRDefault="005E22EA" w:rsidP="00B71AE8">
      <w:pPr>
        <w:numPr>
          <w:ilvl w:val="1"/>
          <w:numId w:val="24"/>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dependency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on artificial systems enhances their vulnerability, necessitating ethical protections to prevent harm and ensure humane treatment.</w:t>
      </w:r>
    </w:p>
    <w:p w14:paraId="712E6B39"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and Adkins (Journal of Medical Ethics, 2024):</w:t>
      </w:r>
      <w:r w:rsidRPr="005E22EA">
        <w:rPr>
          <w:rFonts w:ascii="Times New Roman" w:hAnsi="Times New Roman"/>
          <w:lang w:val="en-HK"/>
        </w:rPr>
        <w:br/>
        <w:t xml:space="preserve">“The moral consideration for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arises from their dependency and potential for further development, requiring frameworks that prioritize humane care.”</w:t>
      </w:r>
    </w:p>
    <w:p w14:paraId="1CD46C4F"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34A5988A">
          <v:rect id="_x0000_i1035" alt="" style="width:451.3pt;height:.05pt;mso-width-percent:0;mso-height-percent:0;mso-width-percent:0;mso-height-percent:0" o:hralign="center" o:hrstd="t" o:hr="t" fillcolor="#a0a0a0" stroked="f"/>
        </w:pict>
      </w:r>
    </w:p>
    <w:p w14:paraId="1C4BDD41"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Balancing Competing Interests</w:t>
      </w:r>
    </w:p>
    <w:p w14:paraId="2573D630" w14:textId="77777777" w:rsidR="005E22EA" w:rsidRPr="005E22EA" w:rsidRDefault="005E22EA" w:rsidP="00B71AE8">
      <w:pPr>
        <w:numPr>
          <w:ilvl w:val="0"/>
          <w:numId w:val="25"/>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Rights of Pregnant Individuals</w:t>
      </w:r>
      <w:r w:rsidRPr="005E22EA">
        <w:rPr>
          <w:rFonts w:ascii="Times New Roman" w:hAnsi="Times New Roman"/>
          <w:lang w:val="en-HK"/>
        </w:rPr>
        <w:t>:</w:t>
      </w:r>
    </w:p>
    <w:p w14:paraId="67ECC587" w14:textId="77777777" w:rsidR="005E22EA" w:rsidRPr="005E22EA" w:rsidRDefault="005E22EA" w:rsidP="00B71AE8">
      <w:pPr>
        <w:numPr>
          <w:ilvl w:val="1"/>
          <w:numId w:val="25"/>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lastRenderedPageBreak/>
        <w:t xml:space="preserve">Ethical considerations must prioritize the autonomy and rights of pregnant individuals, ensuring that decisions about </w:t>
      </w:r>
      <w:proofErr w:type="spellStart"/>
      <w:r w:rsidRPr="005E22EA">
        <w:rPr>
          <w:rFonts w:ascii="Times New Roman" w:hAnsi="Times New Roman"/>
          <w:lang w:val="en-HK"/>
        </w:rPr>
        <w:t>ectogestation</w:t>
      </w:r>
      <w:proofErr w:type="spellEnd"/>
      <w:r w:rsidRPr="005E22EA">
        <w:rPr>
          <w:rFonts w:ascii="Times New Roman" w:hAnsi="Times New Roman"/>
          <w:lang w:val="en-HK"/>
        </w:rPr>
        <w:t xml:space="preserve"> respect their agency and preferences.</w:t>
      </w:r>
    </w:p>
    <w:p w14:paraId="0162C0EF" w14:textId="77777777" w:rsidR="005E22EA" w:rsidRPr="005E22EA" w:rsidRDefault="005E22EA" w:rsidP="00B71AE8">
      <w:pPr>
        <w:numPr>
          <w:ilvl w:val="1"/>
          <w:numId w:val="25"/>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Coercion or societal pressure to use AWS must be ethically and legally prevented.</w:t>
      </w:r>
    </w:p>
    <w:p w14:paraId="44905216"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“Maternal autonomy must remain central to discussions about artificial gestation technologies, ensuring that the pregnant individual’s rights are not overshadowed by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survival concerns.”</w:t>
      </w:r>
    </w:p>
    <w:p w14:paraId="6FA9F7D9" w14:textId="77777777" w:rsidR="005E22EA" w:rsidRPr="005E22EA" w:rsidRDefault="005E22EA" w:rsidP="00B71AE8">
      <w:pPr>
        <w:numPr>
          <w:ilvl w:val="0"/>
          <w:numId w:val="26"/>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 xml:space="preserve">Responsibilities Toward </w:t>
      </w:r>
      <w:proofErr w:type="spellStart"/>
      <w:r w:rsidRPr="005E22EA">
        <w:rPr>
          <w:rFonts w:ascii="Times New Roman" w:hAnsi="Times New Roman"/>
          <w:b/>
          <w:bCs/>
          <w:lang w:val="en-HK"/>
        </w:rPr>
        <w:t>Gestatelings</w:t>
      </w:r>
      <w:proofErr w:type="spellEnd"/>
      <w:r w:rsidRPr="005E22EA">
        <w:rPr>
          <w:rFonts w:ascii="Times New Roman" w:hAnsi="Times New Roman"/>
          <w:lang w:val="en-HK"/>
        </w:rPr>
        <w:t>:</w:t>
      </w:r>
    </w:p>
    <w:p w14:paraId="66962DAD" w14:textId="77777777" w:rsidR="005E22EA" w:rsidRPr="005E22EA" w:rsidRDefault="005E22EA" w:rsidP="00B71AE8">
      <w:pPr>
        <w:numPr>
          <w:ilvl w:val="1"/>
          <w:numId w:val="26"/>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Ethical frameworks must also consider the moral obligations to </w:t>
      </w:r>
      <w:proofErr w:type="spellStart"/>
      <w:r w:rsidRPr="005E22EA">
        <w:rPr>
          <w:rFonts w:ascii="Times New Roman" w:hAnsi="Times New Roman"/>
          <w:lang w:val="en-HK"/>
        </w:rPr>
        <w:t>gestatelings</w:t>
      </w:r>
      <w:proofErr w:type="spellEnd"/>
      <w:r w:rsidRPr="005E22EA">
        <w:rPr>
          <w:rFonts w:ascii="Times New Roman" w:hAnsi="Times New Roman"/>
          <w:lang w:val="en-HK"/>
        </w:rPr>
        <w:t>, balancing their needs with the rights of pregnant individuals and societal interests.</w:t>
      </w:r>
    </w:p>
    <w:p w14:paraId="2A632AA1"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4FD9B15C">
          <v:rect id="_x0000_i1034" alt="" style="width:451.3pt;height:.05pt;mso-width-percent:0;mso-height-percent:0;mso-width-percent:0;mso-height-percent:0" o:hralign="center" o:hrstd="t" o:hr="t" fillcolor="#a0a0a0" stroked="f"/>
        </w:pict>
      </w:r>
    </w:p>
    <w:p w14:paraId="396721BA"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Psychological and Emotional Dimensions</w:t>
      </w:r>
    </w:p>
    <w:p w14:paraId="4485C219"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Recognizing the unique status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affects psychological support for parents:</w:t>
      </w:r>
    </w:p>
    <w:p w14:paraId="5A7417A4" w14:textId="77777777" w:rsidR="005E22EA" w:rsidRPr="005E22EA" w:rsidRDefault="005E22EA" w:rsidP="00B71AE8">
      <w:pPr>
        <w:numPr>
          <w:ilvl w:val="0"/>
          <w:numId w:val="27"/>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Ambiguous Loss</w:t>
      </w:r>
      <w:r w:rsidRPr="005E22EA">
        <w:rPr>
          <w:rFonts w:ascii="Times New Roman" w:hAnsi="Times New Roman"/>
          <w:lang w:val="en-HK"/>
        </w:rPr>
        <w:t>:</w:t>
      </w:r>
    </w:p>
    <w:p w14:paraId="32BBD143" w14:textId="77777777" w:rsidR="005E22EA" w:rsidRPr="005E22EA" w:rsidRDefault="005E22EA" w:rsidP="00B71AE8">
      <w:pPr>
        <w:numPr>
          <w:ilvl w:val="1"/>
          <w:numId w:val="27"/>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Parents may experience conflicting emotions of joy at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survival and grief over the abrupt end of pregnancy.</w:t>
      </w:r>
    </w:p>
    <w:p w14:paraId="6A57B348" w14:textId="77777777" w:rsidR="005E22EA" w:rsidRPr="005E22EA" w:rsidRDefault="005E22EA" w:rsidP="00B71AE8">
      <w:pPr>
        <w:numPr>
          <w:ilvl w:val="1"/>
          <w:numId w:val="27"/>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Ethical considerations must address these emotional complexities in care pathways.</w:t>
      </w:r>
    </w:p>
    <w:p w14:paraId="4185B6FC"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and Adkins (Journal of Medical Ethics, 2024):</w:t>
      </w:r>
      <w:r w:rsidRPr="005E22EA">
        <w:rPr>
          <w:rFonts w:ascii="Times New Roman" w:hAnsi="Times New Roman"/>
          <w:lang w:val="en-HK"/>
        </w:rPr>
        <w:br/>
        <w:t>“Care pathways must recognize and address the psychological dimensions of pregnancy loss without procreative loss, ensuring comprehensive support for parents.”</w:t>
      </w:r>
    </w:p>
    <w:p w14:paraId="41C9B59E"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6D75FE58">
          <v:rect id="_x0000_i1033" alt="" style="width:451.3pt;height:.05pt;mso-width-percent:0;mso-height-percent:0;mso-width-percent:0;mso-height-percent:0" o:hralign="center" o:hrstd="t" o:hr="t" fillcolor="#a0a0a0" stroked="f"/>
        </w:pict>
      </w:r>
    </w:p>
    <w:p w14:paraId="72494098"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3. Broader Implications</w:t>
      </w:r>
    </w:p>
    <w:p w14:paraId="7F3FEB05"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Impact on Medical and Research Practices</w:t>
      </w:r>
    </w:p>
    <w:p w14:paraId="52281CEC" w14:textId="77777777" w:rsidR="005E22EA" w:rsidRPr="005E22EA" w:rsidRDefault="005E22EA" w:rsidP="00B71AE8">
      <w:pPr>
        <w:numPr>
          <w:ilvl w:val="0"/>
          <w:numId w:val="28"/>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Research Guidelines</w:t>
      </w:r>
      <w:r w:rsidRPr="005E22EA">
        <w:rPr>
          <w:rFonts w:ascii="Times New Roman" w:hAnsi="Times New Roman"/>
          <w:lang w:val="en-HK"/>
        </w:rPr>
        <w:t>:</w:t>
      </w:r>
    </w:p>
    <w:p w14:paraId="67EA582F" w14:textId="77777777" w:rsidR="005E22EA" w:rsidRPr="005E22EA" w:rsidRDefault="005E22EA" w:rsidP="00B71AE8">
      <w:pPr>
        <w:numPr>
          <w:ilvl w:val="1"/>
          <w:numId w:val="28"/>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Recognizing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necessitates stricter research protocols to ensure their ethical treatment, particularly in experimental applications.</w:t>
      </w:r>
    </w:p>
    <w:p w14:paraId="2445E3BC"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“Ethical research guidelines must address the unique characteristics of </w:t>
      </w:r>
      <w:proofErr w:type="spellStart"/>
      <w:r w:rsidRPr="005E22EA">
        <w:rPr>
          <w:rFonts w:ascii="Times New Roman" w:hAnsi="Times New Roman"/>
          <w:lang w:val="en-HK"/>
        </w:rPr>
        <w:t>gestatelings</w:t>
      </w:r>
      <w:proofErr w:type="spellEnd"/>
      <w:r w:rsidRPr="005E22EA">
        <w:rPr>
          <w:rFonts w:ascii="Times New Roman" w:hAnsi="Times New Roman"/>
          <w:lang w:val="en-HK"/>
        </w:rPr>
        <w:t>, ensuring that they are not treated merely as experimental subjects.”</w:t>
      </w:r>
    </w:p>
    <w:p w14:paraId="283E62EA" w14:textId="77777777" w:rsidR="005E22EA" w:rsidRPr="005E22EA" w:rsidRDefault="005E22EA" w:rsidP="00B71AE8">
      <w:pPr>
        <w:numPr>
          <w:ilvl w:val="0"/>
          <w:numId w:val="29"/>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lastRenderedPageBreak/>
        <w:t>Healthcare Adaptation</w:t>
      </w:r>
      <w:r w:rsidRPr="005E22EA">
        <w:rPr>
          <w:rFonts w:ascii="Times New Roman" w:hAnsi="Times New Roman"/>
          <w:lang w:val="en-HK"/>
        </w:rPr>
        <w:t>:</w:t>
      </w:r>
    </w:p>
    <w:p w14:paraId="7C6566A6" w14:textId="77777777" w:rsidR="005E22EA" w:rsidRPr="005E22EA" w:rsidRDefault="005E22EA" w:rsidP="00B71AE8">
      <w:pPr>
        <w:numPr>
          <w:ilvl w:val="1"/>
          <w:numId w:val="29"/>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Legal recognition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requires healthcare systems to develop tailored care pathways, addressing their physiological and psychological needs.</w:t>
      </w:r>
    </w:p>
    <w:p w14:paraId="591FDE9F"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62AB73B2">
          <v:rect id="_x0000_i1032" alt="" style="width:451.3pt;height:.05pt;mso-width-percent:0;mso-height-percent:0;mso-width-percent:0;mso-height-percent:0" o:hralign="center" o:hrstd="t" o:hr="t" fillcolor="#a0a0a0" stroked="f"/>
        </w:pict>
      </w:r>
    </w:p>
    <w:p w14:paraId="36AC5E64"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Advancing Ethical Discourse</w:t>
      </w:r>
    </w:p>
    <w:p w14:paraId="0DADF9FF"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status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influences broader discussions about reproduction, parenthood, and medical ethics:</w:t>
      </w:r>
    </w:p>
    <w:p w14:paraId="665C730B" w14:textId="77777777" w:rsidR="005E22EA" w:rsidRPr="005E22EA" w:rsidRDefault="005E22EA" w:rsidP="00B71AE8">
      <w:pPr>
        <w:numPr>
          <w:ilvl w:val="0"/>
          <w:numId w:val="30"/>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Redefining Birth and Viability</w:t>
      </w:r>
      <w:r w:rsidRPr="005E22EA">
        <w:rPr>
          <w:rFonts w:ascii="Times New Roman" w:hAnsi="Times New Roman"/>
          <w:lang w:val="en-HK"/>
        </w:rPr>
        <w:t>:</w:t>
      </w:r>
    </w:p>
    <w:p w14:paraId="03B64ACF" w14:textId="77777777" w:rsidR="005E22EA" w:rsidRPr="005E22EA" w:rsidRDefault="005E22EA" w:rsidP="00B71AE8">
      <w:pPr>
        <w:numPr>
          <w:ilvl w:val="1"/>
          <w:numId w:val="30"/>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AWS challenges traditional definitions of birth and viability, prompting philosophical debates about the nature of personhood and human development.</w:t>
      </w:r>
    </w:p>
    <w:p w14:paraId="0360AA90"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w:t>
      </w:r>
      <w:proofErr w:type="spellStart"/>
      <w:r w:rsidRPr="005E22EA">
        <w:rPr>
          <w:rFonts w:ascii="Times New Roman" w:hAnsi="Times New Roman"/>
          <w:lang w:val="en-HK"/>
        </w:rPr>
        <w:t>Ectogestation</w:t>
      </w:r>
      <w:proofErr w:type="spellEnd"/>
      <w:r w:rsidRPr="005E22EA">
        <w:rPr>
          <w:rFonts w:ascii="Times New Roman" w:hAnsi="Times New Roman"/>
          <w:lang w:val="en-HK"/>
        </w:rPr>
        <w:t xml:space="preserve"> redefines the boundaries of pregnancy and birth, necessitating new ethical frameworks to address the evolving realities of human reproduction.”</w:t>
      </w:r>
    </w:p>
    <w:p w14:paraId="2E7C151B"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66826BEC">
          <v:rect id="_x0000_i1031" alt="" style="width:451.3pt;height:.05pt;mso-width-percent:0;mso-height-percent:0;mso-width-percent:0;mso-height-percent:0" o:hralign="center" o:hrstd="t" o:hr="t" fillcolor="#a0a0a0" stroked="f"/>
        </w:pict>
      </w:r>
    </w:p>
    <w:p w14:paraId="69426886"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Conclusion</w:t>
      </w:r>
    </w:p>
    <w:p w14:paraId="33B0D3F7"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legal and ethical status of entities in artificial placentas is critical for determining their rights, protections, and the responsibilities of caregivers and society. This status influences healthcare, research, and reproductive autonomy, underscoring the need for tailored legal frameworks and ethical guidelines. By recognizing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as a distinct category, society can ensure that their unique needs are addressed while balancing competing interests and advancing ethical discourse.</w:t>
      </w:r>
    </w:p>
    <w:p w14:paraId="2CE55D20"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4. Current Legal Issues with Artificial Womb Technology (AWT) and Comprehensive Proposed Reforms</w:t>
      </w:r>
    </w:p>
    <w:p w14:paraId="763270EF"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Artificial Womb Technology (AWT) presents transformative opportunities in neonatal care and reproduction but exposes significant gaps in current legal and ethical frameworks. This section examines key legal issues raised by AWT, supported by statutory analysis, case law, and scholars' opinions, alongside detailed proposed reforms.</w:t>
      </w:r>
    </w:p>
    <w:p w14:paraId="082378A3"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7F751F91">
          <v:rect id="_x0000_i1030" alt="" style="width:451.3pt;height:.05pt;mso-width-percent:0;mso-height-percent:0;mso-width-percent:0;mso-height-percent:0" o:hralign="center" o:hrstd="t" o:hr="t" fillcolor="#a0a0a0" stroked="f"/>
        </w:pict>
      </w:r>
    </w:p>
    <w:p w14:paraId="53D7C9C6"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1. Legal Issue: Personhood and the Born Alive Rule</w:t>
      </w:r>
    </w:p>
    <w:p w14:paraId="1864927D"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Current Law</w:t>
      </w:r>
    </w:p>
    <w:p w14:paraId="65548BEA" w14:textId="77777777" w:rsidR="005E22EA" w:rsidRPr="005E22EA" w:rsidRDefault="005E22EA" w:rsidP="00B71AE8">
      <w:pPr>
        <w:numPr>
          <w:ilvl w:val="0"/>
          <w:numId w:val="31"/>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lastRenderedPageBreak/>
        <w:t xml:space="preserve">The </w:t>
      </w:r>
      <w:r w:rsidRPr="005E22EA">
        <w:rPr>
          <w:rFonts w:ascii="Times New Roman" w:hAnsi="Times New Roman"/>
          <w:b/>
          <w:bCs/>
          <w:lang w:val="en-HK"/>
        </w:rPr>
        <w:t>Born Alive Rule</w:t>
      </w:r>
      <w:r w:rsidRPr="005E22EA">
        <w:rPr>
          <w:rFonts w:ascii="Times New Roman" w:hAnsi="Times New Roman"/>
          <w:lang w:val="en-HK"/>
        </w:rPr>
        <w:t xml:space="preserve"> ties legal personality to birth, defined as physical expulsion from the maternal body and independent life functions such as breathing.</w:t>
      </w:r>
    </w:p>
    <w:p w14:paraId="77888D49" w14:textId="77777777" w:rsidR="005E22EA" w:rsidRPr="005E22EA" w:rsidRDefault="005E22EA" w:rsidP="00B71AE8">
      <w:pPr>
        <w:numPr>
          <w:ilvl w:val="1"/>
          <w:numId w:val="31"/>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Case Law</w:t>
      </w:r>
      <w:r w:rsidRPr="005E22EA">
        <w:rPr>
          <w:rFonts w:ascii="Times New Roman" w:hAnsi="Times New Roman"/>
          <w:lang w:val="en-HK"/>
        </w:rPr>
        <w:t xml:space="preserve">: </w:t>
      </w:r>
      <w:r w:rsidRPr="005E22EA">
        <w:rPr>
          <w:rFonts w:ascii="Times New Roman" w:hAnsi="Times New Roman"/>
          <w:i/>
          <w:iCs/>
          <w:lang w:val="en-HK"/>
        </w:rPr>
        <w:t>Paton v British Pregnancy Advisory Service Trustees [1979] QB 276</w:t>
      </w:r>
      <w:r w:rsidRPr="005E22EA">
        <w:rPr>
          <w:rFonts w:ascii="Times New Roman" w:hAnsi="Times New Roman"/>
          <w:lang w:val="en-HK"/>
        </w:rPr>
        <w:t>:</w:t>
      </w:r>
      <w:r w:rsidRPr="005E22EA">
        <w:rPr>
          <w:rFonts w:ascii="Times New Roman" w:hAnsi="Times New Roman"/>
          <w:lang w:val="en-HK"/>
        </w:rPr>
        <w:br/>
        <w:t xml:space="preserve">“A </w:t>
      </w:r>
      <w:proofErr w:type="spellStart"/>
      <w:r w:rsidRPr="005E22EA">
        <w:rPr>
          <w:rFonts w:ascii="Times New Roman" w:hAnsi="Times New Roman"/>
          <w:lang w:val="en-HK"/>
        </w:rPr>
        <w:t>fetus</w:t>
      </w:r>
      <w:proofErr w:type="spellEnd"/>
      <w:r w:rsidRPr="005E22EA">
        <w:rPr>
          <w:rFonts w:ascii="Times New Roman" w:hAnsi="Times New Roman"/>
          <w:lang w:val="en-HK"/>
        </w:rPr>
        <w:t xml:space="preserve"> cannot have a right of its own until it is born and has a separate existence.”</w:t>
      </w:r>
    </w:p>
    <w:p w14:paraId="4CA11E55" w14:textId="77777777" w:rsidR="005E22EA" w:rsidRPr="005E22EA" w:rsidRDefault="005E22EA" w:rsidP="00B71AE8">
      <w:pPr>
        <w:numPr>
          <w:ilvl w:val="1"/>
          <w:numId w:val="31"/>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Statutory Framework</w:t>
      </w:r>
      <w:r w:rsidRPr="005E22EA">
        <w:rPr>
          <w:rFonts w:ascii="Times New Roman" w:hAnsi="Times New Roman"/>
          <w:lang w:val="en-HK"/>
        </w:rPr>
        <w:t xml:space="preserve">: The </w:t>
      </w:r>
      <w:r w:rsidRPr="005E22EA">
        <w:rPr>
          <w:rFonts w:ascii="Times New Roman" w:hAnsi="Times New Roman"/>
          <w:b/>
          <w:bCs/>
          <w:lang w:val="en-HK"/>
        </w:rPr>
        <w:t>Human Fertilisation and Embryology Act 2008</w:t>
      </w:r>
      <w:r w:rsidRPr="005E22EA">
        <w:rPr>
          <w:rFonts w:ascii="Times New Roman" w:hAnsi="Times New Roman"/>
          <w:lang w:val="en-HK"/>
        </w:rPr>
        <w:t xml:space="preserve"> governs in utero embryos and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but excludes ex utero entities like </w:t>
      </w:r>
      <w:proofErr w:type="spellStart"/>
      <w:r w:rsidRPr="005E22EA">
        <w:rPr>
          <w:rFonts w:ascii="Times New Roman" w:hAnsi="Times New Roman"/>
          <w:lang w:val="en-HK"/>
        </w:rPr>
        <w:t>gestatelings</w:t>
      </w:r>
      <w:proofErr w:type="spellEnd"/>
      <w:r w:rsidRPr="005E22EA">
        <w:rPr>
          <w:rFonts w:ascii="Times New Roman" w:hAnsi="Times New Roman"/>
          <w:lang w:val="en-HK"/>
        </w:rPr>
        <w:t>.</w:t>
      </w:r>
    </w:p>
    <w:p w14:paraId="5C15839C"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Scholarly Opinions</w:t>
      </w:r>
    </w:p>
    <w:p w14:paraId="4066E49E" w14:textId="77777777" w:rsidR="005E22EA" w:rsidRPr="005E22EA" w:rsidRDefault="005E22EA" w:rsidP="00B71AE8">
      <w:pPr>
        <w:numPr>
          <w:ilvl w:val="0"/>
          <w:numId w:val="32"/>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 xml:space="preserve">“The born-alive rule, while central to defining personhood, fails to accommodate the realities of AWT, leaving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in a legal vacuum.”</w:t>
      </w:r>
    </w:p>
    <w:p w14:paraId="465D5F49" w14:textId="77777777" w:rsidR="005E22EA" w:rsidRPr="005E22EA" w:rsidRDefault="005E22EA" w:rsidP="00B71AE8">
      <w:pPr>
        <w:numPr>
          <w:ilvl w:val="0"/>
          <w:numId w:val="32"/>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disrupt the binary understanding of birth and </w:t>
      </w:r>
      <w:proofErr w:type="spellStart"/>
      <w:r w:rsidRPr="005E22EA">
        <w:rPr>
          <w:rFonts w:ascii="Times New Roman" w:hAnsi="Times New Roman"/>
          <w:lang w:val="en-HK"/>
        </w:rPr>
        <w:t>fetal</w:t>
      </w:r>
      <w:proofErr w:type="spellEnd"/>
      <w:r w:rsidRPr="005E22EA">
        <w:rPr>
          <w:rFonts w:ascii="Times New Roman" w:hAnsi="Times New Roman"/>
          <w:lang w:val="en-HK"/>
        </w:rPr>
        <w:t xml:space="preserve"> dependency, necessitating new definitions of personhood.”</w:t>
      </w:r>
    </w:p>
    <w:p w14:paraId="071D3DDA"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Gap</w:t>
      </w:r>
    </w:p>
    <w:p w14:paraId="07DA8EDE"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challenge traditional notions of birth and personhood, as they exist ex utero without undergoing physical birth but demonstrate signs of life.</w:t>
      </w:r>
    </w:p>
    <w:p w14:paraId="66A796BD"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Proposed Reform</w:t>
      </w:r>
    </w:p>
    <w:p w14:paraId="464EC46D" w14:textId="77777777" w:rsidR="005E22EA" w:rsidRPr="005E22EA" w:rsidRDefault="005E22EA" w:rsidP="007A2367">
      <w:p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Redefine Personhood Criteria</w:t>
      </w:r>
      <w:r w:rsidRPr="005E22EA">
        <w:rPr>
          <w:rFonts w:ascii="Times New Roman" w:hAnsi="Times New Roman"/>
          <w:lang w:val="en-HK"/>
        </w:rPr>
        <w:t>:</w:t>
      </w:r>
    </w:p>
    <w:p w14:paraId="56D2556D" w14:textId="77777777" w:rsidR="005E22EA" w:rsidRPr="005E22EA" w:rsidRDefault="005E22EA" w:rsidP="007A2367">
      <w:pPr>
        <w:spacing w:before="100" w:beforeAutospacing="1" w:after="100" w:afterAutospacing="1" w:line="276" w:lineRule="auto"/>
        <w:rPr>
          <w:rFonts w:ascii="Times New Roman" w:hAnsi="Times New Roman"/>
          <w:lang w:val="en-HK"/>
        </w:rPr>
      </w:pPr>
      <w:r w:rsidRPr="005E22EA">
        <w:rPr>
          <w:rFonts w:ascii="Times New Roman" w:hAnsi="Times New Roman"/>
          <w:lang w:val="en-HK"/>
        </w:rPr>
        <w:t>Replace the born-alive rule with criteria based on developmental milestones and physiological independence, tailored to entities sustained in artificial systems.</w:t>
      </w:r>
    </w:p>
    <w:p w14:paraId="5E24098B" w14:textId="77777777" w:rsidR="005E22EA" w:rsidRPr="005E22EA" w:rsidRDefault="005E22EA" w:rsidP="007A2367">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Introduce a distinct legal category for </w:t>
      </w:r>
      <w:proofErr w:type="spellStart"/>
      <w:r w:rsidRPr="005E22EA">
        <w:rPr>
          <w:rFonts w:ascii="Times New Roman" w:hAnsi="Times New Roman"/>
          <w:lang w:val="en-HK"/>
        </w:rPr>
        <w:t>gestatelings</w:t>
      </w:r>
      <w:proofErr w:type="spellEnd"/>
      <w:r w:rsidRPr="005E22EA">
        <w:rPr>
          <w:rFonts w:ascii="Times New Roman" w:hAnsi="Times New Roman"/>
          <w:lang w:val="en-HK"/>
        </w:rPr>
        <w:t>, reflecting their unique status and characteristics.</w:t>
      </w:r>
    </w:p>
    <w:p w14:paraId="278EF642"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“Recognizing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as a novel legal category ensures their rights are protected while avoiding conflation with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or neonates.”</w:t>
      </w:r>
    </w:p>
    <w:p w14:paraId="328A16DF"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4B49031F">
          <v:rect id="_x0000_i1029" alt="" style="width:451.3pt;height:.05pt;mso-width-percent:0;mso-height-percent:0;mso-width-percent:0;mso-height-percent:0" o:hralign="center" o:hrstd="t" o:hr="t" fillcolor="#a0a0a0" stroked="f"/>
        </w:pict>
      </w:r>
    </w:p>
    <w:p w14:paraId="769C3B21"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2. Legal Issue: Viability and Abortion Laws</w:t>
      </w:r>
    </w:p>
    <w:p w14:paraId="62956430"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Current Law</w:t>
      </w:r>
    </w:p>
    <w:p w14:paraId="18316161" w14:textId="77777777" w:rsidR="005E22EA" w:rsidRPr="005E22EA" w:rsidRDefault="005E22EA" w:rsidP="00B71AE8">
      <w:pPr>
        <w:numPr>
          <w:ilvl w:val="0"/>
          <w:numId w:val="34"/>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lastRenderedPageBreak/>
        <w:t xml:space="preserve">The </w:t>
      </w:r>
      <w:r w:rsidRPr="005E22EA">
        <w:rPr>
          <w:rFonts w:ascii="Times New Roman" w:hAnsi="Times New Roman"/>
          <w:b/>
          <w:bCs/>
          <w:lang w:val="en-HK"/>
        </w:rPr>
        <w:t>Abortion Act 1967</w:t>
      </w:r>
      <w:r w:rsidRPr="005E22EA">
        <w:rPr>
          <w:rFonts w:ascii="Times New Roman" w:hAnsi="Times New Roman"/>
          <w:lang w:val="en-HK"/>
        </w:rPr>
        <w:t xml:space="preserve"> permits abortion up to the point of viability, traditionally defined as 24 weeks of gestation.</w:t>
      </w:r>
    </w:p>
    <w:p w14:paraId="397174D8" w14:textId="77777777" w:rsidR="005E22EA" w:rsidRPr="005E22EA" w:rsidRDefault="005E22EA" w:rsidP="00B71AE8">
      <w:pPr>
        <w:numPr>
          <w:ilvl w:val="1"/>
          <w:numId w:val="34"/>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Viability is tied to the </w:t>
      </w:r>
      <w:proofErr w:type="spellStart"/>
      <w:r w:rsidRPr="005E22EA">
        <w:rPr>
          <w:rFonts w:ascii="Times New Roman" w:hAnsi="Times New Roman"/>
          <w:lang w:val="en-HK"/>
        </w:rPr>
        <w:t>fetus’s</w:t>
      </w:r>
      <w:proofErr w:type="spellEnd"/>
      <w:r w:rsidRPr="005E22EA">
        <w:rPr>
          <w:rFonts w:ascii="Times New Roman" w:hAnsi="Times New Roman"/>
          <w:lang w:val="en-HK"/>
        </w:rPr>
        <w:t xml:space="preserve"> ability to survive ex utero with medical support.</w:t>
      </w:r>
    </w:p>
    <w:p w14:paraId="509C5B8F"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Scholarly Opinions</w:t>
      </w:r>
    </w:p>
    <w:p w14:paraId="197155AB" w14:textId="77777777" w:rsidR="005E22EA" w:rsidRPr="005E22EA" w:rsidRDefault="005E22EA" w:rsidP="00B71AE8">
      <w:pPr>
        <w:numPr>
          <w:ilvl w:val="0"/>
          <w:numId w:val="35"/>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“AWT advances the viability threshold, potentially limiting abortion access and undermining reproductive autonomy by imposing new constraints.”</w:t>
      </w:r>
    </w:p>
    <w:p w14:paraId="2BF036FF" w14:textId="77777777" w:rsidR="005E22EA" w:rsidRPr="005E22EA" w:rsidRDefault="005E22EA" w:rsidP="00B71AE8">
      <w:pPr>
        <w:numPr>
          <w:ilvl w:val="0"/>
          <w:numId w:val="35"/>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Colgrove</w:t>
      </w:r>
      <w:proofErr w:type="spellEnd"/>
      <w:r w:rsidRPr="005E22EA">
        <w:rPr>
          <w:rFonts w:ascii="Times New Roman" w:hAnsi="Times New Roman"/>
          <w:lang w:val="en-HK"/>
        </w:rPr>
        <w:t xml:space="preserve"> (Journal of Medical Ethics, 2019):</w:t>
      </w:r>
      <w:r w:rsidRPr="005E22EA">
        <w:rPr>
          <w:rFonts w:ascii="Times New Roman" w:hAnsi="Times New Roman"/>
          <w:lang w:val="en-HK"/>
        </w:rPr>
        <w:br/>
        <w:t>“The ability of AWT to sustain life at earlier stages of gestation redefines viability, necessitating legal adaptations to protect pregnant individuals' rights.”</w:t>
      </w:r>
    </w:p>
    <w:p w14:paraId="397A9F1E"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Gap</w:t>
      </w:r>
    </w:p>
    <w:p w14:paraId="30370A81"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AWT pushes the viability threshold earlier, raising concerns about restricting abortion access and undermining reproductive rights.</w:t>
      </w:r>
    </w:p>
    <w:p w14:paraId="4A9AD114"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Proposed Reform</w:t>
      </w:r>
    </w:p>
    <w:p w14:paraId="3053BA6B" w14:textId="77777777" w:rsidR="005E22EA" w:rsidRPr="005E22EA" w:rsidRDefault="005E22EA" w:rsidP="00B71AE8">
      <w:pPr>
        <w:numPr>
          <w:ilvl w:val="0"/>
          <w:numId w:val="36"/>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Revisit Viability Standards</w:t>
      </w:r>
      <w:r w:rsidRPr="005E22EA">
        <w:rPr>
          <w:rFonts w:ascii="Times New Roman" w:hAnsi="Times New Roman"/>
          <w:lang w:val="en-HK"/>
        </w:rPr>
        <w:t>:</w:t>
      </w:r>
    </w:p>
    <w:p w14:paraId="17235FA8" w14:textId="77777777" w:rsidR="005E22EA" w:rsidRPr="005E22EA" w:rsidRDefault="005E22EA" w:rsidP="00B71AE8">
      <w:pPr>
        <w:numPr>
          <w:ilvl w:val="1"/>
          <w:numId w:val="36"/>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Decouple viability from gestational age and focus on the dependency of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on artificial systems.</w:t>
      </w:r>
    </w:p>
    <w:p w14:paraId="43198021" w14:textId="77777777" w:rsidR="005E22EA" w:rsidRPr="005E22EA" w:rsidRDefault="005E22EA" w:rsidP="00B71AE8">
      <w:pPr>
        <w:numPr>
          <w:ilvl w:val="1"/>
          <w:numId w:val="36"/>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Amend abortion laws to ensure that advancing technology does not erode reproductive freedoms.</w:t>
      </w:r>
    </w:p>
    <w:p w14:paraId="4455527F"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 xml:space="preserve">“Viability must be redefined in light of </w:t>
      </w:r>
      <w:proofErr w:type="spellStart"/>
      <w:r w:rsidRPr="005E22EA">
        <w:rPr>
          <w:rFonts w:ascii="Times New Roman" w:hAnsi="Times New Roman"/>
          <w:lang w:val="en-HK"/>
        </w:rPr>
        <w:t>ectogestation</w:t>
      </w:r>
      <w:proofErr w:type="spellEnd"/>
      <w:r w:rsidRPr="005E22EA">
        <w:rPr>
          <w:rFonts w:ascii="Times New Roman" w:hAnsi="Times New Roman"/>
          <w:lang w:val="en-HK"/>
        </w:rPr>
        <w:t>, ensuring that technological advancements uphold, rather than undermine, reproductive autonomy.”</w:t>
      </w:r>
    </w:p>
    <w:p w14:paraId="184AAA2E"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4B09A96F">
          <v:rect id="_x0000_i1028" alt="" style="width:451.3pt;height:.05pt;mso-width-percent:0;mso-height-percent:0;mso-width-percent:0;mso-height-percent:0" o:hralign="center" o:hrstd="t" o:hr="t" fillcolor="#a0a0a0" stroked="f"/>
        </w:pict>
      </w:r>
    </w:p>
    <w:p w14:paraId="036F6A9A"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3. Legal Issue: Maternal Autonomy and Consent</w:t>
      </w:r>
    </w:p>
    <w:p w14:paraId="645938C9"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Current Law</w:t>
      </w:r>
    </w:p>
    <w:p w14:paraId="4DE4629E" w14:textId="77777777" w:rsidR="005E22EA" w:rsidRPr="005E22EA" w:rsidRDefault="005E22EA" w:rsidP="00B71AE8">
      <w:pPr>
        <w:numPr>
          <w:ilvl w:val="0"/>
          <w:numId w:val="37"/>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Maternal autonomy is a cornerstone of medical ethics and law, but the complexities of transferring gestation to AWT are not addressed in existing legal frameworks.</w:t>
      </w:r>
    </w:p>
    <w:p w14:paraId="4DA81AF1" w14:textId="77777777" w:rsidR="005E22EA" w:rsidRPr="005E22EA" w:rsidRDefault="005E22EA" w:rsidP="00B71AE8">
      <w:pPr>
        <w:numPr>
          <w:ilvl w:val="0"/>
          <w:numId w:val="37"/>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Ethical concerns include coercion, societal pressures, and insufficient informed consent.</w:t>
      </w:r>
    </w:p>
    <w:p w14:paraId="451E7DB2"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Scholarly Opinions</w:t>
      </w:r>
    </w:p>
    <w:p w14:paraId="3DC8EFF4" w14:textId="77777777" w:rsidR="005E22EA" w:rsidRPr="005E22EA" w:rsidRDefault="005E22EA" w:rsidP="00B71AE8">
      <w:pPr>
        <w:numPr>
          <w:ilvl w:val="0"/>
          <w:numId w:val="38"/>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“Decisions about transferring gestation to AWT must prioritize the autonomy and </w:t>
      </w:r>
      <w:r w:rsidRPr="005E22EA">
        <w:rPr>
          <w:rFonts w:ascii="Times New Roman" w:hAnsi="Times New Roman"/>
          <w:lang w:val="en-HK"/>
        </w:rPr>
        <w:lastRenderedPageBreak/>
        <w:t>rights of pregnant individuals, ensuring they retain control over their reproductive choices.”</w:t>
      </w:r>
    </w:p>
    <w:p w14:paraId="60AA38C2" w14:textId="77777777" w:rsidR="005E22EA" w:rsidRPr="005E22EA" w:rsidRDefault="005E22EA" w:rsidP="00B71AE8">
      <w:pPr>
        <w:numPr>
          <w:ilvl w:val="0"/>
          <w:numId w:val="38"/>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w:t>
      </w:r>
      <w:proofErr w:type="spellStart"/>
      <w:r w:rsidRPr="005E22EA">
        <w:rPr>
          <w:rFonts w:ascii="Times New Roman" w:hAnsi="Times New Roman"/>
          <w:lang w:val="en-HK"/>
        </w:rPr>
        <w:t>Ectogestation</w:t>
      </w:r>
      <w:proofErr w:type="spellEnd"/>
      <w:r w:rsidRPr="005E22EA">
        <w:rPr>
          <w:rFonts w:ascii="Times New Roman" w:hAnsi="Times New Roman"/>
          <w:lang w:val="en-HK"/>
        </w:rPr>
        <w:t xml:space="preserve"> introduces unprecedented challenges to maternal autonomy, requiring robust legal safeguards to protect informed decision-making.”</w:t>
      </w:r>
    </w:p>
    <w:p w14:paraId="7D505180"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Gap</w:t>
      </w:r>
    </w:p>
    <w:p w14:paraId="0D539257"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Current laws lack guidelines for informed consent in the context of gestational transfer, particularly in emergency scenarios or cases involving maternal incapacity.</w:t>
      </w:r>
    </w:p>
    <w:p w14:paraId="5A21CA3A"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Proposed Reform</w:t>
      </w:r>
    </w:p>
    <w:p w14:paraId="5D57FCDE" w14:textId="77777777" w:rsidR="005E22EA" w:rsidRPr="005E22EA" w:rsidRDefault="005E22EA" w:rsidP="00B71AE8">
      <w:pPr>
        <w:numPr>
          <w:ilvl w:val="0"/>
          <w:numId w:val="39"/>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Develop Consent Frameworks</w:t>
      </w:r>
      <w:r w:rsidRPr="005E22EA">
        <w:rPr>
          <w:rFonts w:ascii="Times New Roman" w:hAnsi="Times New Roman"/>
          <w:lang w:val="en-HK"/>
        </w:rPr>
        <w:t>:</w:t>
      </w:r>
    </w:p>
    <w:p w14:paraId="138CBCC6" w14:textId="77777777" w:rsidR="005E22EA" w:rsidRPr="005E22EA" w:rsidRDefault="005E22EA" w:rsidP="00B71AE8">
      <w:pPr>
        <w:numPr>
          <w:ilvl w:val="1"/>
          <w:numId w:val="39"/>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Create consent protocols tailored to AWT, emphasizing transparency, risks, and the autonomy of pregnant individuals.</w:t>
      </w:r>
    </w:p>
    <w:p w14:paraId="1932AF87" w14:textId="77777777" w:rsidR="005E22EA" w:rsidRPr="005E22EA" w:rsidRDefault="005E22EA" w:rsidP="00B71AE8">
      <w:pPr>
        <w:numPr>
          <w:ilvl w:val="1"/>
          <w:numId w:val="39"/>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Introduce legal safeguards to prevent coercion or undue influence in decisions about transferring gestation.</w:t>
      </w:r>
    </w:p>
    <w:p w14:paraId="48849F57"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and Adkins (Journal of Medical Ethics, 2024):</w:t>
      </w:r>
      <w:r w:rsidRPr="005E22EA">
        <w:rPr>
          <w:rFonts w:ascii="Times New Roman" w:hAnsi="Times New Roman"/>
          <w:lang w:val="en-HK"/>
        </w:rPr>
        <w:br/>
        <w:t>“Ethical frameworks must ensure that pregnant individuals retain agency over decisions involving artificial gestation, prioritizing their autonomy.”</w:t>
      </w:r>
    </w:p>
    <w:p w14:paraId="22E1A985"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4CB5D3C0">
          <v:rect id="_x0000_i1027" alt="" style="width:451.3pt;height:.05pt;mso-width-percent:0;mso-height-percent:0;mso-width-percent:0;mso-height-percent:0" o:hralign="center" o:hrstd="t" o:hr="t" fillcolor="#a0a0a0" stroked="f"/>
        </w:pict>
      </w:r>
    </w:p>
    <w:p w14:paraId="46310FC9"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4. Legal Issue: Research and Experimental Use</w:t>
      </w:r>
    </w:p>
    <w:p w14:paraId="63375BE6"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Current Law</w:t>
      </w:r>
    </w:p>
    <w:p w14:paraId="5DCD6423" w14:textId="77777777" w:rsidR="005E22EA" w:rsidRPr="005E22EA" w:rsidRDefault="005E22EA" w:rsidP="00B71AE8">
      <w:pPr>
        <w:numPr>
          <w:ilvl w:val="0"/>
          <w:numId w:val="40"/>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Research involving embryos and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is regulated under the </w:t>
      </w:r>
      <w:r w:rsidRPr="005E22EA">
        <w:rPr>
          <w:rFonts w:ascii="Times New Roman" w:hAnsi="Times New Roman"/>
          <w:b/>
          <w:bCs/>
          <w:lang w:val="en-HK"/>
        </w:rPr>
        <w:t>Human Fertilisation and Embryology Act 2008</w:t>
      </w:r>
      <w:r w:rsidRPr="005E22EA">
        <w:rPr>
          <w:rFonts w:ascii="Times New Roman" w:hAnsi="Times New Roman"/>
          <w:lang w:val="en-HK"/>
        </w:rPr>
        <w:t xml:space="preserve">, limiting experimentation to 14 days post-fertilization. However, </w:t>
      </w:r>
      <w:proofErr w:type="spellStart"/>
      <w:r w:rsidRPr="005E22EA">
        <w:rPr>
          <w:rFonts w:ascii="Times New Roman" w:hAnsi="Times New Roman"/>
          <w:lang w:val="en-HK"/>
        </w:rPr>
        <w:t>gestatelings</w:t>
      </w:r>
      <w:proofErr w:type="spellEnd"/>
      <w:r w:rsidRPr="005E22EA">
        <w:rPr>
          <w:rFonts w:ascii="Times New Roman" w:hAnsi="Times New Roman"/>
          <w:lang w:val="en-HK"/>
        </w:rPr>
        <w:t>, sustained beyond this period, fall outside the Act’s scope.</w:t>
      </w:r>
    </w:p>
    <w:p w14:paraId="2B878DE6"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Scholarly Opinions</w:t>
      </w:r>
    </w:p>
    <w:p w14:paraId="0A5B7BB6" w14:textId="77777777" w:rsidR="005E22EA" w:rsidRPr="005E22EA" w:rsidRDefault="005E22EA" w:rsidP="00B71AE8">
      <w:pPr>
        <w:numPr>
          <w:ilvl w:val="0"/>
          <w:numId w:val="41"/>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(Journal of Medical Ethics, 2018):</w:t>
      </w:r>
      <w:r w:rsidRPr="005E22EA">
        <w:rPr>
          <w:rFonts w:ascii="Times New Roman" w:hAnsi="Times New Roman"/>
          <w:lang w:val="en-HK"/>
        </w:rPr>
        <w:br/>
        <w:t xml:space="preserve">“The absence of legal guidelines for research on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exposes them to potential exploitation, highlighting the need for stringent regulatory oversight.”</w:t>
      </w:r>
    </w:p>
    <w:p w14:paraId="72A5AFB5" w14:textId="77777777" w:rsidR="005E22EA" w:rsidRPr="005E22EA" w:rsidRDefault="005E22EA" w:rsidP="00B71AE8">
      <w:pPr>
        <w:numPr>
          <w:ilvl w:val="0"/>
          <w:numId w:val="41"/>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Colgrove</w:t>
      </w:r>
      <w:proofErr w:type="spellEnd"/>
      <w:r w:rsidRPr="005E22EA">
        <w:rPr>
          <w:rFonts w:ascii="Times New Roman" w:hAnsi="Times New Roman"/>
          <w:lang w:val="en-HK"/>
        </w:rPr>
        <w:t xml:space="preserve"> (Journal of Medical Ethics, 2019):</w:t>
      </w:r>
      <w:r w:rsidRPr="005E22EA">
        <w:rPr>
          <w:rFonts w:ascii="Times New Roman" w:hAnsi="Times New Roman"/>
          <w:lang w:val="en-HK"/>
        </w:rPr>
        <w:br/>
        <w:t xml:space="preserve">“Ethical research protocols must account for the unique vulnerabilities of </w:t>
      </w:r>
      <w:proofErr w:type="spellStart"/>
      <w:r w:rsidRPr="005E22EA">
        <w:rPr>
          <w:rFonts w:ascii="Times New Roman" w:hAnsi="Times New Roman"/>
          <w:lang w:val="en-HK"/>
        </w:rPr>
        <w:t>gestatelings</w:t>
      </w:r>
      <w:proofErr w:type="spellEnd"/>
      <w:r w:rsidRPr="005E22EA">
        <w:rPr>
          <w:rFonts w:ascii="Times New Roman" w:hAnsi="Times New Roman"/>
          <w:lang w:val="en-HK"/>
        </w:rPr>
        <w:t>, balancing scientific advancement with humane treatment.”</w:t>
      </w:r>
    </w:p>
    <w:p w14:paraId="5952B49A"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Gap</w:t>
      </w:r>
    </w:p>
    <w:p w14:paraId="54E76FE8"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lastRenderedPageBreak/>
        <w:t xml:space="preserve">The lack of legal recognition for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leaves them unprotected in experimental and research contexts.</w:t>
      </w:r>
    </w:p>
    <w:p w14:paraId="4DBCE9B4"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Proposed Reform</w:t>
      </w:r>
    </w:p>
    <w:p w14:paraId="635E70BC" w14:textId="77777777" w:rsidR="005E22EA" w:rsidRPr="005E22EA" w:rsidRDefault="005E22EA" w:rsidP="00B71AE8">
      <w:pPr>
        <w:numPr>
          <w:ilvl w:val="0"/>
          <w:numId w:val="42"/>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Extend Research Protections</w:t>
      </w:r>
      <w:r w:rsidRPr="005E22EA">
        <w:rPr>
          <w:rFonts w:ascii="Times New Roman" w:hAnsi="Times New Roman"/>
          <w:lang w:val="en-HK"/>
        </w:rPr>
        <w:t>:</w:t>
      </w:r>
    </w:p>
    <w:p w14:paraId="3917CE0A" w14:textId="77777777" w:rsidR="005E22EA" w:rsidRPr="005E22EA" w:rsidRDefault="005E22EA" w:rsidP="00B71AE8">
      <w:pPr>
        <w:numPr>
          <w:ilvl w:val="1"/>
          <w:numId w:val="42"/>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Expand the scope of the Human Fertilisation and Embryology Act 2008 to include </w:t>
      </w:r>
      <w:proofErr w:type="spellStart"/>
      <w:r w:rsidRPr="005E22EA">
        <w:rPr>
          <w:rFonts w:ascii="Times New Roman" w:hAnsi="Times New Roman"/>
          <w:lang w:val="en-HK"/>
        </w:rPr>
        <w:t>gestatelings</w:t>
      </w:r>
      <w:proofErr w:type="spellEnd"/>
      <w:r w:rsidRPr="005E22EA">
        <w:rPr>
          <w:rFonts w:ascii="Times New Roman" w:hAnsi="Times New Roman"/>
          <w:lang w:val="en-HK"/>
        </w:rPr>
        <w:t>.</w:t>
      </w:r>
    </w:p>
    <w:p w14:paraId="61482521" w14:textId="77777777" w:rsidR="005E22EA" w:rsidRPr="005E22EA" w:rsidRDefault="005E22EA" w:rsidP="00B71AE8">
      <w:pPr>
        <w:numPr>
          <w:ilvl w:val="1"/>
          <w:numId w:val="42"/>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Establish independent review boards to oversee AWT research, ensuring compliance with ethical standards.</w:t>
      </w:r>
    </w:p>
    <w:p w14:paraId="27C5587A" w14:textId="77777777" w:rsidR="005E22EA" w:rsidRPr="005E22EA" w:rsidRDefault="005E22EA" w:rsidP="00B71AE8">
      <w:p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and Adkins (Journal of Medical Ethics, 2024):</w:t>
      </w:r>
      <w:r w:rsidRPr="005E22EA">
        <w:rPr>
          <w:rFonts w:ascii="Times New Roman" w:hAnsi="Times New Roman"/>
          <w:lang w:val="en-HK"/>
        </w:rPr>
        <w:br/>
        <w:t xml:space="preserve">“Robust research frameworks are essential for protecting </w:t>
      </w:r>
      <w:proofErr w:type="spellStart"/>
      <w:r w:rsidRPr="005E22EA">
        <w:rPr>
          <w:rFonts w:ascii="Times New Roman" w:hAnsi="Times New Roman"/>
          <w:lang w:val="en-HK"/>
        </w:rPr>
        <w:t>gestatelings</w:t>
      </w:r>
      <w:proofErr w:type="spellEnd"/>
      <w:r w:rsidRPr="005E22EA">
        <w:rPr>
          <w:rFonts w:ascii="Times New Roman" w:hAnsi="Times New Roman"/>
          <w:lang w:val="en-HK"/>
        </w:rPr>
        <w:t>, ensuring that they are not treated merely as experimental subjects.”</w:t>
      </w:r>
    </w:p>
    <w:p w14:paraId="58E012F7"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pict w14:anchorId="76895113">
          <v:rect id="_x0000_i1026" alt="" style="width:451.3pt;height:.05pt;mso-width-percent:0;mso-height-percent:0;mso-width-percent:0;mso-height-percent:0" o:hralign="center" o:hrstd="t" o:hr="t" fillcolor="#a0a0a0" stroked="f"/>
        </w:pict>
      </w:r>
    </w:p>
    <w:p w14:paraId="274474FC"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 xml:space="preserve">5. Legal Issue: Status of </w:t>
      </w:r>
      <w:proofErr w:type="spellStart"/>
      <w:r w:rsidRPr="005E22EA">
        <w:rPr>
          <w:rFonts w:ascii="Times New Roman" w:hAnsi="Times New Roman"/>
          <w:b/>
          <w:bCs/>
          <w:sz w:val="27"/>
          <w:szCs w:val="27"/>
          <w:lang w:val="en-HK"/>
        </w:rPr>
        <w:t>Gestatelings</w:t>
      </w:r>
      <w:proofErr w:type="spellEnd"/>
    </w:p>
    <w:p w14:paraId="0848A691"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Current Law</w:t>
      </w:r>
    </w:p>
    <w:p w14:paraId="662AB2EF" w14:textId="77777777" w:rsidR="005E22EA" w:rsidRPr="005E22EA" w:rsidRDefault="005E22EA" w:rsidP="00B71AE8">
      <w:pPr>
        <w:numPr>
          <w:ilvl w:val="0"/>
          <w:numId w:val="43"/>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are not explicitly recognized under existing legal frameworks, leading to inconsistencies in their classification and treatment.</w:t>
      </w:r>
    </w:p>
    <w:p w14:paraId="0F1F65C0"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Scholarly Opinions</w:t>
      </w:r>
    </w:p>
    <w:p w14:paraId="428F31F2" w14:textId="77777777" w:rsidR="005E22EA" w:rsidRPr="005E22EA" w:rsidRDefault="005E22EA" w:rsidP="00B71AE8">
      <w:pPr>
        <w:numPr>
          <w:ilvl w:val="0"/>
          <w:numId w:val="44"/>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Romanis</w:t>
      </w:r>
      <w:proofErr w:type="spellEnd"/>
      <w:r w:rsidRPr="005E22EA">
        <w:rPr>
          <w:rFonts w:ascii="Times New Roman" w:hAnsi="Times New Roman"/>
          <w:lang w:val="en-HK"/>
        </w:rPr>
        <w:t xml:space="preserve"> (Medical Law Review, 2020):</w:t>
      </w:r>
      <w:r w:rsidRPr="005E22EA">
        <w:rPr>
          <w:rFonts w:ascii="Times New Roman" w:hAnsi="Times New Roman"/>
          <w:lang w:val="en-HK"/>
        </w:rPr>
        <w:br/>
        <w:t xml:space="preserve">“The legal vacuum surrounding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undermines consistent application of rights and protections, necessitating new frameworks for their recognition.”</w:t>
      </w:r>
    </w:p>
    <w:p w14:paraId="0A7BD76D" w14:textId="77777777" w:rsidR="005E22EA" w:rsidRPr="005E22EA" w:rsidRDefault="005E22EA" w:rsidP="00B71AE8">
      <w:pPr>
        <w:numPr>
          <w:ilvl w:val="0"/>
          <w:numId w:val="44"/>
        </w:numPr>
        <w:spacing w:before="100" w:beforeAutospacing="1" w:after="100" w:afterAutospacing="1" w:line="276" w:lineRule="auto"/>
        <w:rPr>
          <w:rFonts w:ascii="Times New Roman" w:hAnsi="Times New Roman"/>
          <w:lang w:val="en-HK"/>
        </w:rPr>
      </w:pPr>
      <w:proofErr w:type="spellStart"/>
      <w:r w:rsidRPr="005E22EA">
        <w:rPr>
          <w:rFonts w:ascii="Times New Roman" w:hAnsi="Times New Roman"/>
          <w:lang w:val="en-HK"/>
        </w:rPr>
        <w:t>Kingma</w:t>
      </w:r>
      <w:proofErr w:type="spellEnd"/>
      <w:r w:rsidRPr="005E22EA">
        <w:rPr>
          <w:rFonts w:ascii="Times New Roman" w:hAnsi="Times New Roman"/>
          <w:lang w:val="en-HK"/>
        </w:rPr>
        <w:t xml:space="preserve"> and Finn (Bioethics, 2020):</w:t>
      </w:r>
      <w:r w:rsidRPr="005E22EA">
        <w:rPr>
          <w:rFonts w:ascii="Times New Roman" w:hAnsi="Times New Roman"/>
          <w:lang w:val="en-HK"/>
        </w:rPr>
        <w:br/>
        <w:t>“</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challenge traditional legal categories, requiring tailored definitions to address their physiological and ethical complexities.”</w:t>
      </w:r>
    </w:p>
    <w:p w14:paraId="4C042127"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Gap</w:t>
      </w:r>
    </w:p>
    <w:p w14:paraId="5578A39E" w14:textId="77777777" w:rsidR="005E22EA"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The absence of legal definitions creates inconsistencies in healthcare, research, and ethical treatment of </w:t>
      </w:r>
      <w:proofErr w:type="spellStart"/>
      <w:r w:rsidRPr="005E22EA">
        <w:rPr>
          <w:rFonts w:ascii="Times New Roman" w:hAnsi="Times New Roman"/>
          <w:lang w:val="en-HK"/>
        </w:rPr>
        <w:t>gestatelings</w:t>
      </w:r>
      <w:proofErr w:type="spellEnd"/>
      <w:r w:rsidRPr="005E22EA">
        <w:rPr>
          <w:rFonts w:ascii="Times New Roman" w:hAnsi="Times New Roman"/>
          <w:lang w:val="en-HK"/>
        </w:rPr>
        <w:t>.</w:t>
      </w:r>
    </w:p>
    <w:p w14:paraId="1029C50F" w14:textId="77777777" w:rsidR="005E22EA" w:rsidRPr="005E22EA" w:rsidRDefault="005E22EA" w:rsidP="00B71AE8">
      <w:pPr>
        <w:spacing w:before="100" w:beforeAutospacing="1" w:after="100" w:afterAutospacing="1" w:line="276" w:lineRule="auto"/>
        <w:outlineLvl w:val="3"/>
        <w:rPr>
          <w:rFonts w:ascii="Times New Roman" w:hAnsi="Times New Roman"/>
          <w:b/>
          <w:bCs/>
          <w:lang w:val="en-HK"/>
        </w:rPr>
      </w:pPr>
      <w:r w:rsidRPr="005E22EA">
        <w:rPr>
          <w:rFonts w:ascii="Times New Roman" w:hAnsi="Times New Roman"/>
          <w:b/>
          <w:bCs/>
          <w:lang w:val="en-HK"/>
        </w:rPr>
        <w:t>Proposed Reform</w:t>
      </w:r>
    </w:p>
    <w:p w14:paraId="2D799011" w14:textId="77777777" w:rsidR="005E22EA" w:rsidRPr="005E22EA" w:rsidRDefault="005E22EA" w:rsidP="00B71AE8">
      <w:pPr>
        <w:numPr>
          <w:ilvl w:val="0"/>
          <w:numId w:val="45"/>
        </w:numPr>
        <w:spacing w:before="100" w:beforeAutospacing="1" w:after="100" w:afterAutospacing="1" w:line="276" w:lineRule="auto"/>
        <w:rPr>
          <w:rFonts w:ascii="Times New Roman" w:hAnsi="Times New Roman"/>
          <w:lang w:val="en-HK"/>
        </w:rPr>
      </w:pPr>
      <w:r w:rsidRPr="005E22EA">
        <w:rPr>
          <w:rFonts w:ascii="Times New Roman" w:hAnsi="Times New Roman"/>
          <w:b/>
          <w:bCs/>
          <w:lang w:val="en-HK"/>
        </w:rPr>
        <w:t>Introduce a Legal Definition</w:t>
      </w:r>
      <w:r w:rsidRPr="005E22EA">
        <w:rPr>
          <w:rFonts w:ascii="Times New Roman" w:hAnsi="Times New Roman"/>
          <w:lang w:val="en-HK"/>
        </w:rPr>
        <w:t>:</w:t>
      </w:r>
    </w:p>
    <w:p w14:paraId="2B9897D2" w14:textId="77777777" w:rsidR="005E22EA" w:rsidRPr="005E22EA" w:rsidRDefault="005E22EA" w:rsidP="00B71AE8">
      <w:pPr>
        <w:numPr>
          <w:ilvl w:val="1"/>
          <w:numId w:val="45"/>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Define </w:t>
      </w:r>
      <w:proofErr w:type="spellStart"/>
      <w:r w:rsidRPr="005E22EA">
        <w:rPr>
          <w:rFonts w:ascii="Times New Roman" w:hAnsi="Times New Roman"/>
          <w:lang w:val="en-HK"/>
        </w:rPr>
        <w:t>gestatelings</w:t>
      </w:r>
      <w:proofErr w:type="spellEnd"/>
      <w:r w:rsidRPr="005E22EA">
        <w:rPr>
          <w:rFonts w:ascii="Times New Roman" w:hAnsi="Times New Roman"/>
          <w:lang w:val="en-HK"/>
        </w:rPr>
        <w:t xml:space="preserve"> as a distinct category, separate from </w:t>
      </w:r>
      <w:proofErr w:type="spellStart"/>
      <w:r w:rsidRPr="005E22EA">
        <w:rPr>
          <w:rFonts w:ascii="Times New Roman" w:hAnsi="Times New Roman"/>
          <w:lang w:val="en-HK"/>
        </w:rPr>
        <w:t>fetuses</w:t>
      </w:r>
      <w:proofErr w:type="spellEnd"/>
      <w:r w:rsidRPr="005E22EA">
        <w:rPr>
          <w:rFonts w:ascii="Times New Roman" w:hAnsi="Times New Roman"/>
          <w:lang w:val="en-HK"/>
        </w:rPr>
        <w:t xml:space="preserve"> and neonates, with tailored rights and protections.</w:t>
      </w:r>
    </w:p>
    <w:p w14:paraId="18051D3F" w14:textId="77777777" w:rsidR="005E22EA" w:rsidRPr="005E22EA" w:rsidRDefault="005E22EA" w:rsidP="00B71AE8">
      <w:pPr>
        <w:numPr>
          <w:ilvl w:val="1"/>
          <w:numId w:val="45"/>
        </w:num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Develop care pathways addressing the unique physiological and psychological needs of </w:t>
      </w:r>
      <w:proofErr w:type="spellStart"/>
      <w:r w:rsidRPr="005E22EA">
        <w:rPr>
          <w:rFonts w:ascii="Times New Roman" w:hAnsi="Times New Roman"/>
          <w:lang w:val="en-HK"/>
        </w:rPr>
        <w:t>gestatelings</w:t>
      </w:r>
      <w:proofErr w:type="spellEnd"/>
      <w:r w:rsidRPr="005E22EA">
        <w:rPr>
          <w:rFonts w:ascii="Times New Roman" w:hAnsi="Times New Roman"/>
          <w:lang w:val="en-HK"/>
        </w:rPr>
        <w:t>.</w:t>
      </w:r>
    </w:p>
    <w:p w14:paraId="173FB814" w14:textId="77777777" w:rsidR="005E22EA" w:rsidRPr="005E22EA" w:rsidRDefault="002E334C" w:rsidP="00B71AE8">
      <w:pPr>
        <w:spacing w:line="276" w:lineRule="auto"/>
        <w:rPr>
          <w:rFonts w:ascii="Times New Roman" w:hAnsi="Times New Roman"/>
          <w:lang w:val="en-HK"/>
        </w:rPr>
      </w:pPr>
      <w:r w:rsidRPr="002E334C">
        <w:rPr>
          <w:rFonts w:ascii="Times New Roman" w:hAnsi="Times New Roman"/>
          <w:noProof/>
          <w:lang w:val="en-HK"/>
          <w14:ligatures w14:val="standardContextual"/>
        </w:rPr>
        <w:lastRenderedPageBreak/>
        <w:pict w14:anchorId="0CF84E6D">
          <v:rect id="_x0000_i1025" alt="" style="width:451.3pt;height:.05pt;mso-width-percent:0;mso-height-percent:0;mso-width-percent:0;mso-height-percent:0" o:hralign="center" o:hrstd="t" o:hr="t" fillcolor="#a0a0a0" stroked="f"/>
        </w:pict>
      </w:r>
    </w:p>
    <w:p w14:paraId="0285A7F8" w14:textId="77777777" w:rsidR="005E22EA" w:rsidRPr="005E22EA" w:rsidRDefault="005E22EA" w:rsidP="00B71AE8">
      <w:pPr>
        <w:spacing w:before="100" w:beforeAutospacing="1" w:after="100" w:afterAutospacing="1" w:line="276" w:lineRule="auto"/>
        <w:outlineLvl w:val="2"/>
        <w:rPr>
          <w:rFonts w:ascii="Times New Roman" w:hAnsi="Times New Roman"/>
          <w:b/>
          <w:bCs/>
          <w:sz w:val="27"/>
          <w:szCs w:val="27"/>
          <w:lang w:val="en-HK"/>
        </w:rPr>
      </w:pPr>
      <w:r w:rsidRPr="005E22EA">
        <w:rPr>
          <w:rFonts w:ascii="Times New Roman" w:hAnsi="Times New Roman"/>
          <w:b/>
          <w:bCs/>
          <w:sz w:val="27"/>
          <w:szCs w:val="27"/>
          <w:lang w:val="en-HK"/>
        </w:rPr>
        <w:t>Conclusion</w:t>
      </w:r>
    </w:p>
    <w:p w14:paraId="37EF02EC" w14:textId="25BF6664" w:rsidR="00CD39F1" w:rsidRPr="005E22EA" w:rsidRDefault="005E22EA" w:rsidP="00B71AE8">
      <w:pPr>
        <w:spacing w:before="100" w:beforeAutospacing="1" w:after="100" w:afterAutospacing="1" w:line="276" w:lineRule="auto"/>
        <w:rPr>
          <w:rFonts w:ascii="Times New Roman" w:hAnsi="Times New Roman"/>
          <w:lang w:val="en-HK"/>
        </w:rPr>
      </w:pPr>
      <w:r w:rsidRPr="005E22EA">
        <w:rPr>
          <w:rFonts w:ascii="Times New Roman" w:hAnsi="Times New Roman"/>
          <w:lang w:val="en-HK"/>
        </w:rPr>
        <w:t xml:space="preserve">Current legal frameworks are inadequate for addressing the complexities of AWT and </w:t>
      </w:r>
      <w:proofErr w:type="spellStart"/>
      <w:r w:rsidRPr="005E22EA">
        <w:rPr>
          <w:rFonts w:ascii="Times New Roman" w:hAnsi="Times New Roman"/>
          <w:lang w:val="en-HK"/>
        </w:rPr>
        <w:t>gestatelings</w:t>
      </w:r>
      <w:proofErr w:type="spellEnd"/>
      <w:r w:rsidRPr="005E22EA">
        <w:rPr>
          <w:rFonts w:ascii="Times New Roman" w:hAnsi="Times New Roman"/>
          <w:lang w:val="en-HK"/>
        </w:rPr>
        <w:t>, exposing critical gaps in personhood, viability, maternal autonomy, research ethics, and classification. Scholars uniformly emphasize the need for comprehensive reforms to ensure ethical and legal clarity. By redefining legal categories, revisiting viability thresholds, and establishing robust consent and research protocols, society can responsibly integrate AWT while protecting the rights and autonomy of all stakeholders.</w:t>
      </w:r>
    </w:p>
    <w:sectPr w:rsidR="00CD39F1" w:rsidRPr="005E2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731A"/>
    <w:multiLevelType w:val="multilevel"/>
    <w:tmpl w:val="0E18F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2FE5"/>
    <w:multiLevelType w:val="multilevel"/>
    <w:tmpl w:val="56905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5D4"/>
    <w:multiLevelType w:val="multilevel"/>
    <w:tmpl w:val="16A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95912"/>
    <w:multiLevelType w:val="multilevel"/>
    <w:tmpl w:val="A8AE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5324"/>
    <w:multiLevelType w:val="multilevel"/>
    <w:tmpl w:val="AA563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D48BB"/>
    <w:multiLevelType w:val="multilevel"/>
    <w:tmpl w:val="D7906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74447"/>
    <w:multiLevelType w:val="multilevel"/>
    <w:tmpl w:val="24AE9F0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C97026"/>
    <w:multiLevelType w:val="multilevel"/>
    <w:tmpl w:val="4B1E1F0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17C9D"/>
    <w:multiLevelType w:val="multilevel"/>
    <w:tmpl w:val="BEB2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B087F"/>
    <w:multiLevelType w:val="multilevel"/>
    <w:tmpl w:val="6654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A445B"/>
    <w:multiLevelType w:val="multilevel"/>
    <w:tmpl w:val="556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442C2"/>
    <w:multiLevelType w:val="multilevel"/>
    <w:tmpl w:val="8D603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D227D"/>
    <w:multiLevelType w:val="multilevel"/>
    <w:tmpl w:val="9F4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110D8"/>
    <w:multiLevelType w:val="multilevel"/>
    <w:tmpl w:val="E384F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124F1"/>
    <w:multiLevelType w:val="multilevel"/>
    <w:tmpl w:val="BA0E5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66661"/>
    <w:multiLevelType w:val="multilevel"/>
    <w:tmpl w:val="EA8A5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C4216A"/>
    <w:multiLevelType w:val="multilevel"/>
    <w:tmpl w:val="1BF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81381"/>
    <w:multiLevelType w:val="multilevel"/>
    <w:tmpl w:val="F6023CA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609FB"/>
    <w:multiLevelType w:val="multilevel"/>
    <w:tmpl w:val="1D0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47AB8"/>
    <w:multiLevelType w:val="multilevel"/>
    <w:tmpl w:val="875EA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A29B5"/>
    <w:multiLevelType w:val="multilevel"/>
    <w:tmpl w:val="7A326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67EF0"/>
    <w:multiLevelType w:val="multilevel"/>
    <w:tmpl w:val="202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75067"/>
    <w:multiLevelType w:val="multilevel"/>
    <w:tmpl w:val="79202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C0393"/>
    <w:multiLevelType w:val="multilevel"/>
    <w:tmpl w:val="89F0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A3501F"/>
    <w:multiLevelType w:val="multilevel"/>
    <w:tmpl w:val="EDD8150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B3320"/>
    <w:multiLevelType w:val="multilevel"/>
    <w:tmpl w:val="05F0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C3DAD"/>
    <w:multiLevelType w:val="multilevel"/>
    <w:tmpl w:val="957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87F2F"/>
    <w:multiLevelType w:val="multilevel"/>
    <w:tmpl w:val="EDAC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07E8D"/>
    <w:multiLevelType w:val="multilevel"/>
    <w:tmpl w:val="86B2033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E53DF"/>
    <w:multiLevelType w:val="multilevel"/>
    <w:tmpl w:val="BCD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75F6D"/>
    <w:multiLevelType w:val="multilevel"/>
    <w:tmpl w:val="35F67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7D1554"/>
    <w:multiLevelType w:val="multilevel"/>
    <w:tmpl w:val="ECF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C5179"/>
    <w:multiLevelType w:val="multilevel"/>
    <w:tmpl w:val="C68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0021A"/>
    <w:multiLevelType w:val="multilevel"/>
    <w:tmpl w:val="77465C1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E24937"/>
    <w:multiLevelType w:val="multilevel"/>
    <w:tmpl w:val="181C2B2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6B417F"/>
    <w:multiLevelType w:val="multilevel"/>
    <w:tmpl w:val="D96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A1FAE"/>
    <w:multiLevelType w:val="multilevel"/>
    <w:tmpl w:val="23EE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E27BF0"/>
    <w:multiLevelType w:val="multilevel"/>
    <w:tmpl w:val="10945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A8087F"/>
    <w:multiLevelType w:val="multilevel"/>
    <w:tmpl w:val="655AB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74E9A"/>
    <w:multiLevelType w:val="multilevel"/>
    <w:tmpl w:val="6912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442EE"/>
    <w:multiLevelType w:val="multilevel"/>
    <w:tmpl w:val="B4FA5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C0A66"/>
    <w:multiLevelType w:val="multilevel"/>
    <w:tmpl w:val="133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F2253"/>
    <w:multiLevelType w:val="multilevel"/>
    <w:tmpl w:val="E4E824CC"/>
    <w:lvl w:ilvl="0">
      <w:start w:val="2"/>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DE212B1"/>
    <w:multiLevelType w:val="multilevel"/>
    <w:tmpl w:val="7F8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17F15"/>
    <w:multiLevelType w:val="multilevel"/>
    <w:tmpl w:val="4EF4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433927">
    <w:abstractNumId w:val="23"/>
  </w:num>
  <w:num w:numId="2" w16cid:durableId="670136027">
    <w:abstractNumId w:val="40"/>
  </w:num>
  <w:num w:numId="3" w16cid:durableId="1471678759">
    <w:abstractNumId w:val="44"/>
  </w:num>
  <w:num w:numId="4" w16cid:durableId="1583374935">
    <w:abstractNumId w:val="32"/>
  </w:num>
  <w:num w:numId="5" w16cid:durableId="817384983">
    <w:abstractNumId w:val="35"/>
  </w:num>
  <w:num w:numId="6" w16cid:durableId="1830753030">
    <w:abstractNumId w:val="6"/>
  </w:num>
  <w:num w:numId="7" w16cid:durableId="242179801">
    <w:abstractNumId w:val="42"/>
  </w:num>
  <w:num w:numId="8" w16cid:durableId="208613724">
    <w:abstractNumId w:val="25"/>
  </w:num>
  <w:num w:numId="9" w16cid:durableId="1902906216">
    <w:abstractNumId w:val="22"/>
  </w:num>
  <w:num w:numId="10" w16cid:durableId="1661998979">
    <w:abstractNumId w:val="28"/>
  </w:num>
  <w:num w:numId="11" w16cid:durableId="1929382653">
    <w:abstractNumId w:val="11"/>
  </w:num>
  <w:num w:numId="12" w16cid:durableId="661471099">
    <w:abstractNumId w:val="17"/>
  </w:num>
  <w:num w:numId="13" w16cid:durableId="1622803491">
    <w:abstractNumId w:val="1"/>
  </w:num>
  <w:num w:numId="14" w16cid:durableId="1037925139">
    <w:abstractNumId w:val="34"/>
  </w:num>
  <w:num w:numId="15" w16cid:durableId="317924020">
    <w:abstractNumId w:val="29"/>
  </w:num>
  <w:num w:numId="16" w16cid:durableId="1232038381">
    <w:abstractNumId w:val="41"/>
  </w:num>
  <w:num w:numId="17" w16cid:durableId="780610388">
    <w:abstractNumId w:val="2"/>
  </w:num>
  <w:num w:numId="18" w16cid:durableId="728501772">
    <w:abstractNumId w:val="43"/>
  </w:num>
  <w:num w:numId="19" w16cid:durableId="1346204697">
    <w:abstractNumId w:val="12"/>
  </w:num>
  <w:num w:numId="20" w16cid:durableId="1326514318">
    <w:abstractNumId w:val="15"/>
  </w:num>
  <w:num w:numId="21" w16cid:durableId="1088575324">
    <w:abstractNumId w:val="36"/>
  </w:num>
  <w:num w:numId="22" w16cid:durableId="1993483173">
    <w:abstractNumId w:val="19"/>
  </w:num>
  <w:num w:numId="23" w16cid:durableId="1525243671">
    <w:abstractNumId w:val="20"/>
  </w:num>
  <w:num w:numId="24" w16cid:durableId="1779517847">
    <w:abstractNumId w:val="24"/>
  </w:num>
  <w:num w:numId="25" w16cid:durableId="2056616695">
    <w:abstractNumId w:val="37"/>
  </w:num>
  <w:num w:numId="26" w16cid:durableId="1216745179">
    <w:abstractNumId w:val="7"/>
  </w:num>
  <w:num w:numId="27" w16cid:durableId="1032263436">
    <w:abstractNumId w:val="3"/>
  </w:num>
  <w:num w:numId="28" w16cid:durableId="925071874">
    <w:abstractNumId w:val="30"/>
  </w:num>
  <w:num w:numId="29" w16cid:durableId="1857422597">
    <w:abstractNumId w:val="33"/>
  </w:num>
  <w:num w:numId="30" w16cid:durableId="1963612565">
    <w:abstractNumId w:val="27"/>
  </w:num>
  <w:num w:numId="31" w16cid:durableId="49426665">
    <w:abstractNumId w:val="13"/>
  </w:num>
  <w:num w:numId="32" w16cid:durableId="211117782">
    <w:abstractNumId w:val="8"/>
  </w:num>
  <w:num w:numId="33" w16cid:durableId="1554926239">
    <w:abstractNumId w:val="38"/>
  </w:num>
  <w:num w:numId="34" w16cid:durableId="123351944">
    <w:abstractNumId w:val="4"/>
  </w:num>
  <w:num w:numId="35" w16cid:durableId="2120679703">
    <w:abstractNumId w:val="18"/>
  </w:num>
  <w:num w:numId="36" w16cid:durableId="1571841282">
    <w:abstractNumId w:val="39"/>
  </w:num>
  <w:num w:numId="37" w16cid:durableId="203831008">
    <w:abstractNumId w:val="21"/>
  </w:num>
  <w:num w:numId="38" w16cid:durableId="1880973145">
    <w:abstractNumId w:val="31"/>
  </w:num>
  <w:num w:numId="39" w16cid:durableId="1397165487">
    <w:abstractNumId w:val="14"/>
  </w:num>
  <w:num w:numId="40" w16cid:durableId="637953171">
    <w:abstractNumId w:val="16"/>
  </w:num>
  <w:num w:numId="41" w16cid:durableId="1770077454">
    <w:abstractNumId w:val="10"/>
  </w:num>
  <w:num w:numId="42" w16cid:durableId="1947233377">
    <w:abstractNumId w:val="5"/>
  </w:num>
  <w:num w:numId="43" w16cid:durableId="206725268">
    <w:abstractNumId w:val="9"/>
  </w:num>
  <w:num w:numId="44" w16cid:durableId="829366914">
    <w:abstractNumId w:val="26"/>
  </w:num>
  <w:num w:numId="45" w16cid:durableId="1411922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27C"/>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334C"/>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74DD1"/>
    <w:rsid w:val="004751B5"/>
    <w:rsid w:val="0048097D"/>
    <w:rsid w:val="0048175B"/>
    <w:rsid w:val="004845CE"/>
    <w:rsid w:val="004933AD"/>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22E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A2367"/>
    <w:rsid w:val="007B48C2"/>
    <w:rsid w:val="007D68F0"/>
    <w:rsid w:val="007E1559"/>
    <w:rsid w:val="007F776E"/>
    <w:rsid w:val="00816563"/>
    <w:rsid w:val="00830C88"/>
    <w:rsid w:val="00861B11"/>
    <w:rsid w:val="00867D8C"/>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1AE8"/>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7427C"/>
    <w:rsid w:val="00F821ED"/>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6BF2D"/>
  <w15:chartTrackingRefBased/>
  <w15:docId w15:val="{09C502BA-2DC8-9B4E-8D97-4A9209D6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74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42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42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42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42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42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42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42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27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7427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7427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7427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7427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7427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7427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7427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7427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742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27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742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27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742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427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7427C"/>
    <w:pPr>
      <w:ind w:left="720"/>
      <w:contextualSpacing/>
    </w:pPr>
  </w:style>
  <w:style w:type="character" w:styleId="IntenseEmphasis">
    <w:name w:val="Intense Emphasis"/>
    <w:basedOn w:val="DefaultParagraphFont"/>
    <w:uiPriority w:val="21"/>
    <w:qFormat/>
    <w:rsid w:val="00F7427C"/>
    <w:rPr>
      <w:i/>
      <w:iCs/>
      <w:color w:val="2F5496" w:themeColor="accent1" w:themeShade="BF"/>
    </w:rPr>
  </w:style>
  <w:style w:type="paragraph" w:styleId="IntenseQuote">
    <w:name w:val="Intense Quote"/>
    <w:basedOn w:val="Normal"/>
    <w:next w:val="Normal"/>
    <w:link w:val="IntenseQuoteChar"/>
    <w:uiPriority w:val="30"/>
    <w:qFormat/>
    <w:rsid w:val="00F74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27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7427C"/>
    <w:rPr>
      <w:b/>
      <w:bCs/>
      <w:smallCaps/>
      <w:color w:val="2F5496" w:themeColor="accent1" w:themeShade="BF"/>
      <w:spacing w:val="5"/>
    </w:rPr>
  </w:style>
  <w:style w:type="character" w:styleId="Strong">
    <w:name w:val="Strong"/>
    <w:basedOn w:val="DefaultParagraphFont"/>
    <w:uiPriority w:val="22"/>
    <w:qFormat/>
    <w:rsid w:val="00867D8C"/>
    <w:rPr>
      <w:b/>
      <w:bCs/>
    </w:rPr>
  </w:style>
  <w:style w:type="paragraph" w:styleId="NormalWeb">
    <w:name w:val="Normal (Web)"/>
    <w:basedOn w:val="Normal"/>
    <w:uiPriority w:val="99"/>
    <w:semiHidden/>
    <w:unhideWhenUsed/>
    <w:rsid w:val="00867D8C"/>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E22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603191">
      <w:bodyDiv w:val="1"/>
      <w:marLeft w:val="0"/>
      <w:marRight w:val="0"/>
      <w:marTop w:val="0"/>
      <w:marBottom w:val="0"/>
      <w:divBdr>
        <w:top w:val="none" w:sz="0" w:space="0" w:color="auto"/>
        <w:left w:val="none" w:sz="0" w:space="0" w:color="auto"/>
        <w:bottom w:val="none" w:sz="0" w:space="0" w:color="auto"/>
        <w:right w:val="none" w:sz="0" w:space="0" w:color="auto"/>
      </w:divBdr>
    </w:div>
    <w:div w:id="741878404">
      <w:bodyDiv w:val="1"/>
      <w:marLeft w:val="0"/>
      <w:marRight w:val="0"/>
      <w:marTop w:val="0"/>
      <w:marBottom w:val="0"/>
      <w:divBdr>
        <w:top w:val="none" w:sz="0" w:space="0" w:color="auto"/>
        <w:left w:val="none" w:sz="0" w:space="0" w:color="auto"/>
        <w:bottom w:val="none" w:sz="0" w:space="0" w:color="auto"/>
        <w:right w:val="none" w:sz="0" w:space="0" w:color="auto"/>
      </w:divBdr>
    </w:div>
    <w:div w:id="1941138886">
      <w:bodyDiv w:val="1"/>
      <w:marLeft w:val="0"/>
      <w:marRight w:val="0"/>
      <w:marTop w:val="0"/>
      <w:marBottom w:val="0"/>
      <w:divBdr>
        <w:top w:val="none" w:sz="0" w:space="0" w:color="auto"/>
        <w:left w:val="none" w:sz="0" w:space="0" w:color="auto"/>
        <w:bottom w:val="none" w:sz="0" w:space="0" w:color="auto"/>
        <w:right w:val="none" w:sz="0" w:space="0" w:color="auto"/>
      </w:divBdr>
    </w:div>
    <w:div w:id="198288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3685</Words>
  <Characters>21008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2025-01-22T09:33:00Z</dcterms:created>
  <dcterms:modified xsi:type="dcterms:W3CDTF">2025-01-22T09:33:00Z</dcterms:modified>
</cp:coreProperties>
</file>