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D8E182" w14:textId="77777777" w:rsidR="00B73F45" w:rsidRPr="00B26805" w:rsidRDefault="00B73F45" w:rsidP="00B26805">
      <w:pPr>
        <w:spacing w:before="100" w:beforeAutospacing="1" w:after="100" w:afterAutospacing="1" w:line="360" w:lineRule="auto"/>
        <w:outlineLvl w:val="3"/>
        <w:rPr>
          <w:rFonts w:ascii="Times New Roman" w:hAnsi="Times New Roman"/>
          <w:b/>
          <w:bCs/>
          <w:lang w:val="en-HK"/>
        </w:rPr>
      </w:pPr>
      <w:r w:rsidRPr="00B26805">
        <w:rPr>
          <w:rFonts w:ascii="Times New Roman" w:hAnsi="Times New Roman"/>
          <w:b/>
          <w:bCs/>
          <w:lang w:val="en-HK"/>
        </w:rPr>
        <w:t>I. Introduction</w:t>
      </w:r>
    </w:p>
    <w:p w14:paraId="16500987"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Central Issue</w:t>
      </w:r>
      <w:r w:rsidRPr="00B26805">
        <w:rPr>
          <w:rFonts w:ascii="Times New Roman" w:hAnsi="Times New Roman"/>
          <w:lang w:val="en-HK"/>
        </w:rPr>
        <w:t>:</w:t>
      </w:r>
    </w:p>
    <w:p w14:paraId="178A3698" w14:textId="77777777" w:rsidR="00B73F45" w:rsidRPr="00B26805" w:rsidRDefault="00B73F45" w:rsidP="00B26805">
      <w:pPr>
        <w:spacing w:before="100" w:beforeAutospacing="1" w:after="100" w:afterAutospacing="1" w:line="360" w:lineRule="auto"/>
        <w:rPr>
          <w:rFonts w:ascii="Times New Roman" w:hAnsi="Times New Roman"/>
          <w:lang w:val="en-HK"/>
        </w:rPr>
      </w:pPr>
      <w:proofErr w:type="spellStart"/>
      <w:r w:rsidRPr="00B26805">
        <w:rPr>
          <w:rFonts w:ascii="Times New Roman" w:hAnsi="Times New Roman"/>
          <w:lang w:val="en-HK"/>
        </w:rPr>
        <w:t>Romanis</w:t>
      </w:r>
      <w:proofErr w:type="spellEnd"/>
      <w:r w:rsidRPr="00B26805">
        <w:rPr>
          <w:rFonts w:ascii="Times New Roman" w:hAnsi="Times New Roman"/>
          <w:lang w:val="en-HK"/>
        </w:rPr>
        <w:t xml:space="preserve"> questions the viability of "viability" as a legal and medical benchmark for regulating abortion. She contends that it is an imprecise and conceptually flawed standard, both scientifically and legally.</w:t>
      </w:r>
    </w:p>
    <w:p w14:paraId="2C5D21B0"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Primary Critique</w:t>
      </w:r>
      <w:r w:rsidRPr="00B26805">
        <w:rPr>
          <w:rFonts w:ascii="Times New Roman" w:hAnsi="Times New Roman"/>
          <w:lang w:val="en-HK"/>
        </w:rPr>
        <w:t>:</w:t>
      </w:r>
    </w:p>
    <w:p w14:paraId="0BE226D2"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Ambiguity in Definition</w:t>
      </w:r>
      <w:r w:rsidRPr="00B26805">
        <w:rPr>
          <w:rFonts w:ascii="Times New Roman" w:hAnsi="Times New Roman"/>
          <w:lang w:val="en-HK"/>
        </w:rPr>
        <w:t>:</w:t>
      </w:r>
    </w:p>
    <w:p w14:paraId="7DF7FD82" w14:textId="77777777" w:rsidR="00B73F45" w:rsidRPr="00B26805" w:rsidRDefault="00B73F45" w:rsidP="00B26805">
      <w:pPr>
        <w:numPr>
          <w:ilvl w:val="2"/>
          <w:numId w:val="1"/>
        </w:numPr>
        <w:spacing w:before="100" w:beforeAutospacing="1" w:after="100" w:afterAutospacing="1" w:line="360" w:lineRule="auto"/>
        <w:rPr>
          <w:rFonts w:ascii="Times New Roman" w:hAnsi="Times New Roman"/>
          <w:lang w:val="en-HK"/>
        </w:rPr>
      </w:pPr>
      <w:r w:rsidRPr="00006FC5">
        <w:rPr>
          <w:rFonts w:ascii="Times New Roman" w:hAnsi="Times New Roman"/>
          <w:highlight w:val="yellow"/>
          <w:lang w:val="en-HK"/>
        </w:rPr>
        <w:t>"</w:t>
      </w:r>
      <w:r w:rsidRPr="00006FC5">
        <w:rPr>
          <w:rFonts w:ascii="Times New Roman" w:hAnsi="Times New Roman"/>
          <w:b/>
          <w:bCs/>
          <w:highlight w:val="yellow"/>
          <w:lang w:val="en-HK"/>
        </w:rPr>
        <w:t xml:space="preserve">Viability" refers to the </w:t>
      </w:r>
      <w:proofErr w:type="spellStart"/>
      <w:r w:rsidRPr="00006FC5">
        <w:rPr>
          <w:rFonts w:ascii="Times New Roman" w:hAnsi="Times New Roman"/>
          <w:b/>
          <w:bCs/>
          <w:highlight w:val="yellow"/>
          <w:lang w:val="en-HK"/>
        </w:rPr>
        <w:t>fetus's</w:t>
      </w:r>
      <w:proofErr w:type="spellEnd"/>
      <w:r w:rsidRPr="00006FC5">
        <w:rPr>
          <w:rFonts w:ascii="Times New Roman" w:hAnsi="Times New Roman"/>
          <w:b/>
          <w:bCs/>
          <w:highlight w:val="yellow"/>
          <w:lang w:val="en-HK"/>
        </w:rPr>
        <w:t xml:space="preserve"> ability to survive outside the womb</w:t>
      </w:r>
      <w:r w:rsidRPr="00006FC5">
        <w:rPr>
          <w:rFonts w:ascii="Times New Roman" w:hAnsi="Times New Roman"/>
          <w:highlight w:val="yellow"/>
          <w:lang w:val="en-HK"/>
        </w:rPr>
        <w:t xml:space="preserve">, often described as achieving </w:t>
      </w:r>
      <w:r w:rsidRPr="00006FC5">
        <w:rPr>
          <w:rFonts w:ascii="Times New Roman" w:hAnsi="Times New Roman"/>
          <w:b/>
          <w:bCs/>
          <w:highlight w:val="yellow"/>
          <w:lang w:val="en-HK"/>
        </w:rPr>
        <w:t>independence from the pregnant person</w:t>
      </w:r>
      <w:r w:rsidRPr="00B26805">
        <w:rPr>
          <w:rFonts w:ascii="Times New Roman" w:hAnsi="Times New Roman"/>
          <w:lang w:val="en-HK"/>
        </w:rPr>
        <w:t xml:space="preserve">. However, </w:t>
      </w:r>
      <w:proofErr w:type="spellStart"/>
      <w:r w:rsidRPr="00B26805">
        <w:rPr>
          <w:rFonts w:ascii="Times New Roman" w:hAnsi="Times New Roman"/>
          <w:lang w:val="en-HK"/>
        </w:rPr>
        <w:t>Romanis</w:t>
      </w:r>
      <w:proofErr w:type="spellEnd"/>
      <w:r w:rsidRPr="00B26805">
        <w:rPr>
          <w:rFonts w:ascii="Times New Roman" w:hAnsi="Times New Roman"/>
          <w:lang w:val="en-HK"/>
        </w:rPr>
        <w:t xml:space="preserve"> asserts that survival is conditional on external factors such as technology and medical intervention.</w:t>
      </w:r>
    </w:p>
    <w:p w14:paraId="2DC55F69" w14:textId="77777777" w:rsidR="00B73F45" w:rsidRPr="00B26805" w:rsidRDefault="00B73F45" w:rsidP="00B26805">
      <w:pPr>
        <w:numPr>
          <w:ilvl w:val="2"/>
          <w:numId w:val="1"/>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 xml:space="preserve">Scholars, including </w:t>
      </w:r>
      <w:r w:rsidRPr="00B26805">
        <w:rPr>
          <w:rFonts w:ascii="Times New Roman" w:hAnsi="Times New Roman"/>
          <w:i/>
          <w:iCs/>
          <w:lang w:val="en-HK"/>
        </w:rPr>
        <w:t>Greenwood (2019)</w:t>
      </w:r>
      <w:r w:rsidRPr="00B26805">
        <w:rPr>
          <w:rFonts w:ascii="Times New Roman" w:hAnsi="Times New Roman"/>
          <w:lang w:val="en-HK"/>
        </w:rPr>
        <w:t xml:space="preserve">, emphasize that viability thresholds (typically set at 24 weeks) are arbitrary and context-dependent, reflecting technological progress rather than intrinsic </w:t>
      </w:r>
      <w:proofErr w:type="spellStart"/>
      <w:r w:rsidRPr="00B26805">
        <w:rPr>
          <w:rFonts w:ascii="Times New Roman" w:hAnsi="Times New Roman"/>
          <w:lang w:val="en-HK"/>
        </w:rPr>
        <w:t>fetal</w:t>
      </w:r>
      <w:proofErr w:type="spellEnd"/>
      <w:r w:rsidRPr="00B26805">
        <w:rPr>
          <w:rFonts w:ascii="Times New Roman" w:hAnsi="Times New Roman"/>
          <w:lang w:val="en-HK"/>
        </w:rPr>
        <w:t xml:space="preserve"> development.</w:t>
      </w:r>
    </w:p>
    <w:p w14:paraId="07EA0A4D"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Moral and Autonomy Concerns</w:t>
      </w:r>
      <w:r w:rsidRPr="00B26805">
        <w:rPr>
          <w:rFonts w:ascii="Times New Roman" w:hAnsi="Times New Roman"/>
          <w:lang w:val="en-HK"/>
        </w:rPr>
        <w:t>:</w:t>
      </w:r>
    </w:p>
    <w:p w14:paraId="3899E691" w14:textId="77777777" w:rsidR="00B73F45" w:rsidRPr="00B26805" w:rsidRDefault="00B73F45" w:rsidP="00B26805">
      <w:pPr>
        <w:numPr>
          <w:ilvl w:val="2"/>
          <w:numId w:val="1"/>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Legal reliance on viability undermines pregnant persons' autonomy, as decisions about abortion rights are influenced by external, non-uniform factors like medical advancements and societal norms.</w:t>
      </w:r>
    </w:p>
    <w:p w14:paraId="032F242B" w14:textId="77777777" w:rsidR="00B73F45" w:rsidRPr="00B26805" w:rsidRDefault="00B73F45" w:rsidP="00B26805">
      <w:pPr>
        <w:numPr>
          <w:ilvl w:val="2"/>
          <w:numId w:val="1"/>
        </w:numPr>
        <w:spacing w:before="100" w:beforeAutospacing="1" w:after="100" w:afterAutospacing="1" w:line="360" w:lineRule="auto"/>
        <w:rPr>
          <w:rFonts w:ascii="Times New Roman" w:hAnsi="Times New Roman"/>
          <w:lang w:val="en-HK"/>
        </w:rPr>
      </w:pPr>
      <w:proofErr w:type="spellStart"/>
      <w:r w:rsidRPr="00B26805">
        <w:rPr>
          <w:rFonts w:ascii="Times New Roman" w:hAnsi="Times New Roman"/>
          <w:lang w:val="en-HK"/>
        </w:rPr>
        <w:t>Romanis</w:t>
      </w:r>
      <w:proofErr w:type="spellEnd"/>
      <w:r w:rsidRPr="00B26805">
        <w:rPr>
          <w:rFonts w:ascii="Times New Roman" w:hAnsi="Times New Roman"/>
          <w:lang w:val="en-HK"/>
        </w:rPr>
        <w:t xml:space="preserve"> critiques the moralization of viability, which implicitly assigns value to potential </w:t>
      </w:r>
      <w:proofErr w:type="spellStart"/>
      <w:r w:rsidRPr="00B26805">
        <w:rPr>
          <w:rFonts w:ascii="Times New Roman" w:hAnsi="Times New Roman"/>
          <w:lang w:val="en-HK"/>
        </w:rPr>
        <w:t>fetal</w:t>
      </w:r>
      <w:proofErr w:type="spellEnd"/>
      <w:r w:rsidRPr="00B26805">
        <w:rPr>
          <w:rFonts w:ascii="Times New Roman" w:hAnsi="Times New Roman"/>
          <w:lang w:val="en-HK"/>
        </w:rPr>
        <w:t xml:space="preserve"> independence while disregarding the pregnant person's rights.</w:t>
      </w:r>
    </w:p>
    <w:p w14:paraId="428B30C8"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Comparative Legal Analysis</w:t>
      </w:r>
      <w:r w:rsidRPr="00B26805">
        <w:rPr>
          <w:rFonts w:ascii="Times New Roman" w:hAnsi="Times New Roman"/>
          <w:lang w:val="en-HK"/>
        </w:rPr>
        <w:t>:</w:t>
      </w:r>
    </w:p>
    <w:p w14:paraId="70DB341C" w14:textId="77777777" w:rsidR="00B73F45" w:rsidRPr="00B26805" w:rsidRDefault="00B73F45" w:rsidP="00B26805">
      <w:pPr>
        <w:spacing w:before="100" w:beforeAutospacing="1" w:after="100" w:afterAutospacing="1" w:line="360" w:lineRule="auto"/>
        <w:rPr>
          <w:rFonts w:ascii="Times New Roman" w:hAnsi="Times New Roman"/>
          <w:lang w:val="en-HK"/>
        </w:rPr>
      </w:pPr>
      <w:proofErr w:type="spellStart"/>
      <w:r w:rsidRPr="00B26805">
        <w:rPr>
          <w:rFonts w:ascii="Times New Roman" w:hAnsi="Times New Roman"/>
          <w:lang w:val="en-HK"/>
        </w:rPr>
        <w:t>Romanis</w:t>
      </w:r>
      <w:proofErr w:type="spellEnd"/>
      <w:r w:rsidRPr="00B26805">
        <w:rPr>
          <w:rFonts w:ascii="Times New Roman" w:hAnsi="Times New Roman"/>
          <w:lang w:val="en-HK"/>
        </w:rPr>
        <w:t xml:space="preserve"> introduces the contrasting frameworks of England and Wales versus the United States:</w:t>
      </w:r>
    </w:p>
    <w:p w14:paraId="246B03A5" w14:textId="77777777" w:rsidR="00B73F45" w:rsidRPr="00B26805" w:rsidRDefault="00B73F45" w:rsidP="00B26805">
      <w:pPr>
        <w:numPr>
          <w:ilvl w:val="2"/>
          <w:numId w:val="1"/>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England and Wales anchor abortion laws in statutory exceptions (</w:t>
      </w:r>
      <w:r w:rsidRPr="00B26805">
        <w:rPr>
          <w:rFonts w:ascii="Times New Roman" w:hAnsi="Times New Roman"/>
          <w:i/>
          <w:iCs/>
          <w:lang w:val="en-HK"/>
        </w:rPr>
        <w:t>Abortion Act 1967</w:t>
      </w:r>
      <w:r w:rsidRPr="00B26805">
        <w:rPr>
          <w:rFonts w:ascii="Times New Roman" w:hAnsi="Times New Roman"/>
          <w:lang w:val="en-HK"/>
        </w:rPr>
        <w:t>), with viability as a key threshold for post-24-week abortions.</w:t>
      </w:r>
    </w:p>
    <w:p w14:paraId="387792F4" w14:textId="77777777" w:rsidR="00B73F45" w:rsidRPr="00B26805" w:rsidRDefault="00B73F45" w:rsidP="00B26805">
      <w:pPr>
        <w:numPr>
          <w:ilvl w:val="2"/>
          <w:numId w:val="1"/>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The US system, rooted in constitutional jurisprudence, uses viability as a hard limit for state intervention (</w:t>
      </w:r>
      <w:r w:rsidRPr="00B26805">
        <w:rPr>
          <w:rFonts w:ascii="Times New Roman" w:hAnsi="Times New Roman"/>
          <w:i/>
          <w:iCs/>
          <w:lang w:val="en-HK"/>
        </w:rPr>
        <w:t>Roe v. Wade</w:t>
      </w:r>
      <w:r w:rsidRPr="00B26805">
        <w:rPr>
          <w:rFonts w:ascii="Times New Roman" w:hAnsi="Times New Roman"/>
          <w:lang w:val="en-HK"/>
        </w:rPr>
        <w:t xml:space="preserve">, </w:t>
      </w:r>
      <w:r w:rsidRPr="00B26805">
        <w:rPr>
          <w:rFonts w:ascii="Times New Roman" w:hAnsi="Times New Roman"/>
          <w:i/>
          <w:iCs/>
          <w:lang w:val="en-HK"/>
        </w:rPr>
        <w:t>Planned Parenthood v. Casey</w:t>
      </w:r>
      <w:r w:rsidRPr="00B26805">
        <w:rPr>
          <w:rFonts w:ascii="Times New Roman" w:hAnsi="Times New Roman"/>
          <w:lang w:val="en-HK"/>
        </w:rPr>
        <w:t>).</w:t>
      </w:r>
    </w:p>
    <w:p w14:paraId="5E4D7574"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lastRenderedPageBreak/>
        <w:t>Significance of the Argument</w:t>
      </w:r>
      <w:r w:rsidRPr="00B26805">
        <w:rPr>
          <w:rFonts w:ascii="Times New Roman" w:hAnsi="Times New Roman"/>
          <w:lang w:val="en-HK"/>
        </w:rPr>
        <w:t>:</w:t>
      </w:r>
    </w:p>
    <w:p w14:paraId="5C9FC2AC" w14:textId="77777777" w:rsidR="00B73F45" w:rsidRPr="00B26805" w:rsidRDefault="00B73F45" w:rsidP="00B26805">
      <w:pPr>
        <w:spacing w:before="100" w:beforeAutospacing="1" w:after="100" w:afterAutospacing="1" w:line="360" w:lineRule="auto"/>
        <w:rPr>
          <w:rFonts w:ascii="Times New Roman" w:hAnsi="Times New Roman"/>
          <w:lang w:val="en-HK"/>
        </w:rPr>
      </w:pPr>
      <w:proofErr w:type="spellStart"/>
      <w:r w:rsidRPr="00B26805">
        <w:rPr>
          <w:rFonts w:ascii="Times New Roman" w:hAnsi="Times New Roman"/>
          <w:lang w:val="en-HK"/>
        </w:rPr>
        <w:t>Romanis</w:t>
      </w:r>
      <w:proofErr w:type="spellEnd"/>
      <w:r w:rsidRPr="00B26805">
        <w:rPr>
          <w:rFonts w:ascii="Times New Roman" w:hAnsi="Times New Roman"/>
          <w:lang w:val="en-HK"/>
        </w:rPr>
        <w:t xml:space="preserve"> argues that viability's flaws are magnified in the face of emerging medical technologies, like artificial wombs (AAPT), which challenge traditional definitions of </w:t>
      </w:r>
      <w:proofErr w:type="spellStart"/>
      <w:r w:rsidRPr="00B26805">
        <w:rPr>
          <w:rFonts w:ascii="Times New Roman" w:hAnsi="Times New Roman"/>
          <w:lang w:val="en-HK"/>
        </w:rPr>
        <w:t>fetal</w:t>
      </w:r>
      <w:proofErr w:type="spellEnd"/>
      <w:r w:rsidRPr="00B26805">
        <w:rPr>
          <w:rFonts w:ascii="Times New Roman" w:hAnsi="Times New Roman"/>
          <w:lang w:val="en-HK"/>
        </w:rPr>
        <w:t xml:space="preserve"> survival and independence.</w:t>
      </w:r>
    </w:p>
    <w:p w14:paraId="77FC3106" w14:textId="77777777" w:rsidR="00B73F45" w:rsidRPr="00B2680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193389EC">
          <v:rect id="_x0000_i1038" alt="" style="width:451.3pt;height:.05pt;mso-width-percent:0;mso-height-percent:0;mso-width-percent:0;mso-height-percent:0" o:hralign="center" o:hrstd="t" o:hr="t" fillcolor="#a0a0a0" stroked="f"/>
        </w:pict>
      </w:r>
    </w:p>
    <w:p w14:paraId="20F1ACA4" w14:textId="77777777" w:rsidR="00B73F45" w:rsidRPr="00B26805" w:rsidRDefault="00B73F45" w:rsidP="00B26805">
      <w:pPr>
        <w:spacing w:before="100" w:beforeAutospacing="1" w:after="100" w:afterAutospacing="1" w:line="360" w:lineRule="auto"/>
        <w:outlineLvl w:val="3"/>
        <w:rPr>
          <w:rFonts w:ascii="Times New Roman" w:hAnsi="Times New Roman"/>
          <w:b/>
          <w:bCs/>
          <w:lang w:val="en-HK"/>
        </w:rPr>
      </w:pPr>
      <w:r w:rsidRPr="00B26805">
        <w:rPr>
          <w:rFonts w:ascii="Times New Roman" w:hAnsi="Times New Roman"/>
          <w:b/>
          <w:bCs/>
          <w:lang w:val="en-HK"/>
        </w:rPr>
        <w:t>II. Origins of Viability</w:t>
      </w:r>
    </w:p>
    <w:p w14:paraId="7278D3FC"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Historical Development</w:t>
      </w:r>
      <w:r w:rsidRPr="00B26805">
        <w:rPr>
          <w:rFonts w:ascii="Times New Roman" w:hAnsi="Times New Roman"/>
          <w:lang w:val="en-HK"/>
        </w:rPr>
        <w:t>:</w:t>
      </w:r>
    </w:p>
    <w:p w14:paraId="20696488" w14:textId="77777777" w:rsidR="00B73F45" w:rsidRPr="00B26805" w:rsidRDefault="00B73F45" w:rsidP="00B26805">
      <w:pPr>
        <w:spacing w:before="100" w:beforeAutospacing="1" w:after="100" w:afterAutospacing="1" w:line="360" w:lineRule="auto"/>
        <w:rPr>
          <w:rFonts w:ascii="Times New Roman" w:hAnsi="Times New Roman"/>
          <w:lang w:val="en-HK"/>
        </w:rPr>
      </w:pPr>
      <w:proofErr w:type="spellStart"/>
      <w:r w:rsidRPr="00B26805">
        <w:rPr>
          <w:rFonts w:ascii="Times New Roman" w:hAnsi="Times New Roman"/>
          <w:lang w:val="en-HK"/>
        </w:rPr>
        <w:t>Romanis</w:t>
      </w:r>
      <w:proofErr w:type="spellEnd"/>
      <w:r w:rsidRPr="00B26805">
        <w:rPr>
          <w:rFonts w:ascii="Times New Roman" w:hAnsi="Times New Roman"/>
          <w:lang w:val="en-HK"/>
        </w:rPr>
        <w:t xml:space="preserve"> traces the origins of the concept of viability to ancient and medieval theories of </w:t>
      </w:r>
      <w:proofErr w:type="spellStart"/>
      <w:r w:rsidRPr="00B26805">
        <w:rPr>
          <w:rFonts w:ascii="Times New Roman" w:hAnsi="Times New Roman"/>
          <w:lang w:val="en-HK"/>
        </w:rPr>
        <w:t>fetal</w:t>
      </w:r>
      <w:proofErr w:type="spellEnd"/>
      <w:r w:rsidRPr="00B26805">
        <w:rPr>
          <w:rFonts w:ascii="Times New Roman" w:hAnsi="Times New Roman"/>
          <w:lang w:val="en-HK"/>
        </w:rPr>
        <w:t xml:space="preserve"> development:</w:t>
      </w:r>
    </w:p>
    <w:p w14:paraId="06428429"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Hippocratic and Aristotelian Gradualism</w:t>
      </w:r>
      <w:r w:rsidRPr="00B26805">
        <w:rPr>
          <w:rFonts w:ascii="Times New Roman" w:hAnsi="Times New Roman"/>
          <w:lang w:val="en-HK"/>
        </w:rPr>
        <w:t>:</w:t>
      </w:r>
    </w:p>
    <w:p w14:paraId="40D4C8B3" w14:textId="77777777" w:rsidR="00B73F45" w:rsidRPr="00B26805" w:rsidRDefault="00B73F45" w:rsidP="00B26805">
      <w:pPr>
        <w:numPr>
          <w:ilvl w:val="3"/>
          <w:numId w:val="2"/>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 xml:space="preserve">Aristotle proposed a developmental model where the "ensoulment" of a </w:t>
      </w:r>
      <w:proofErr w:type="spellStart"/>
      <w:r w:rsidRPr="00B26805">
        <w:rPr>
          <w:rFonts w:ascii="Times New Roman" w:hAnsi="Times New Roman"/>
          <w:lang w:val="en-HK"/>
        </w:rPr>
        <w:t>fetus</w:t>
      </w:r>
      <w:proofErr w:type="spellEnd"/>
      <w:r w:rsidRPr="00B26805">
        <w:rPr>
          <w:rFonts w:ascii="Times New Roman" w:hAnsi="Times New Roman"/>
          <w:lang w:val="en-HK"/>
        </w:rPr>
        <w:t xml:space="preserve"> occurred in stages (40 days for males, 90 days for females). This influenced later Christian and Islamic thought.</w:t>
      </w:r>
    </w:p>
    <w:p w14:paraId="3E245085" w14:textId="77777777" w:rsidR="00B73F45" w:rsidRPr="00B26805" w:rsidRDefault="00B73F45" w:rsidP="00B26805">
      <w:pPr>
        <w:numPr>
          <w:ilvl w:val="3"/>
          <w:numId w:val="2"/>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 xml:space="preserve">These early frameworks reflect a gradualist perspective, where the moral and legal status of the </w:t>
      </w:r>
      <w:proofErr w:type="spellStart"/>
      <w:r w:rsidRPr="00B26805">
        <w:rPr>
          <w:rFonts w:ascii="Times New Roman" w:hAnsi="Times New Roman"/>
          <w:lang w:val="en-HK"/>
        </w:rPr>
        <w:t>fetus</w:t>
      </w:r>
      <w:proofErr w:type="spellEnd"/>
      <w:r w:rsidRPr="00B26805">
        <w:rPr>
          <w:rFonts w:ascii="Times New Roman" w:hAnsi="Times New Roman"/>
          <w:lang w:val="en-HK"/>
        </w:rPr>
        <w:t xml:space="preserve"> increases with development.</w:t>
      </w:r>
    </w:p>
    <w:p w14:paraId="1231E1D3"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Theological Adaptations</w:t>
      </w:r>
      <w:r w:rsidRPr="00B26805">
        <w:rPr>
          <w:rFonts w:ascii="Times New Roman" w:hAnsi="Times New Roman"/>
          <w:lang w:val="en-HK"/>
        </w:rPr>
        <w:t>:</w:t>
      </w:r>
    </w:p>
    <w:p w14:paraId="1EB11786" w14:textId="77777777" w:rsidR="00B73F45" w:rsidRPr="00B26805" w:rsidRDefault="00B73F45" w:rsidP="00B26805">
      <w:pPr>
        <w:numPr>
          <w:ilvl w:val="3"/>
          <w:numId w:val="2"/>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 xml:space="preserve">Thomas Aquinas integrated Aristotelian principles into Catholic doctrine, tying </w:t>
      </w:r>
      <w:proofErr w:type="spellStart"/>
      <w:r w:rsidRPr="00B26805">
        <w:rPr>
          <w:rFonts w:ascii="Times New Roman" w:hAnsi="Times New Roman"/>
          <w:lang w:val="en-HK"/>
        </w:rPr>
        <w:t>fetal</w:t>
      </w:r>
      <w:proofErr w:type="spellEnd"/>
      <w:r w:rsidRPr="00B26805">
        <w:rPr>
          <w:rFonts w:ascii="Times New Roman" w:hAnsi="Times New Roman"/>
          <w:lang w:val="en-HK"/>
        </w:rPr>
        <w:t xml:space="preserve"> personhood to stages of development. This view shaped ecclesiastical and secular law in Europe, reinforcing developmental thresholds for </w:t>
      </w:r>
      <w:proofErr w:type="spellStart"/>
      <w:r w:rsidRPr="00B26805">
        <w:rPr>
          <w:rFonts w:ascii="Times New Roman" w:hAnsi="Times New Roman"/>
          <w:lang w:val="en-HK"/>
        </w:rPr>
        <w:t>fetal</w:t>
      </w:r>
      <w:proofErr w:type="spellEnd"/>
      <w:r w:rsidRPr="00B26805">
        <w:rPr>
          <w:rFonts w:ascii="Times New Roman" w:hAnsi="Times New Roman"/>
          <w:lang w:val="en-HK"/>
        </w:rPr>
        <w:t xml:space="preserve"> significance.</w:t>
      </w:r>
    </w:p>
    <w:p w14:paraId="0AE0282E"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Technological Shifts</w:t>
      </w:r>
      <w:r w:rsidRPr="00B26805">
        <w:rPr>
          <w:rFonts w:ascii="Times New Roman" w:hAnsi="Times New Roman"/>
          <w:lang w:val="en-HK"/>
        </w:rPr>
        <w:t>:</w:t>
      </w:r>
    </w:p>
    <w:p w14:paraId="54721E8A"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lang w:val="en-HK"/>
        </w:rPr>
        <w:t>The advent of neonatal incubators in the 19th and 20th centuries redefined survival thresholds:</w:t>
      </w:r>
    </w:p>
    <w:p w14:paraId="390A65F5" w14:textId="77777777" w:rsidR="00B73F45" w:rsidRPr="00B26805" w:rsidRDefault="00B73F45" w:rsidP="00B26805">
      <w:pPr>
        <w:spacing w:before="100" w:beforeAutospacing="1" w:after="100" w:afterAutospacing="1" w:line="360" w:lineRule="auto"/>
        <w:rPr>
          <w:rFonts w:ascii="Times New Roman" w:hAnsi="Times New Roman"/>
          <w:lang w:val="en-HK"/>
        </w:rPr>
      </w:pPr>
      <w:proofErr w:type="spellStart"/>
      <w:r w:rsidRPr="00B26805">
        <w:rPr>
          <w:rFonts w:ascii="Times New Roman" w:hAnsi="Times New Roman"/>
          <w:lang w:val="en-HK"/>
        </w:rPr>
        <w:t>Romanis</w:t>
      </w:r>
      <w:proofErr w:type="spellEnd"/>
      <w:r w:rsidRPr="00B26805">
        <w:rPr>
          <w:rFonts w:ascii="Times New Roman" w:hAnsi="Times New Roman"/>
          <w:lang w:val="en-HK"/>
        </w:rPr>
        <w:t xml:space="preserve"> references advancements that pushed viability earlier in gestation, initially from 28 weeks to approximately 24 weeks today. However, she highlights that these thresholds are based on aggregate survival rates rather than individual capacities.</w:t>
      </w:r>
    </w:p>
    <w:p w14:paraId="5EF628F7"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lastRenderedPageBreak/>
        <w:t>Viability as a Legal Compromise</w:t>
      </w:r>
      <w:r w:rsidRPr="00B26805">
        <w:rPr>
          <w:rFonts w:ascii="Times New Roman" w:hAnsi="Times New Roman"/>
          <w:lang w:val="en-HK"/>
        </w:rPr>
        <w:t>:</w:t>
      </w:r>
    </w:p>
    <w:p w14:paraId="248E7814" w14:textId="77777777" w:rsidR="00B73F45" w:rsidRPr="00B26805" w:rsidRDefault="00B73F45" w:rsidP="00B26805">
      <w:pPr>
        <w:spacing w:before="100" w:beforeAutospacing="1" w:after="100" w:afterAutospacing="1" w:line="360" w:lineRule="auto"/>
        <w:rPr>
          <w:rFonts w:ascii="Times New Roman" w:hAnsi="Times New Roman"/>
          <w:lang w:val="en-HK"/>
        </w:rPr>
      </w:pPr>
      <w:proofErr w:type="spellStart"/>
      <w:r w:rsidRPr="00B26805">
        <w:rPr>
          <w:rFonts w:ascii="Times New Roman" w:hAnsi="Times New Roman"/>
          <w:lang w:val="en-HK"/>
        </w:rPr>
        <w:t>Romanis</w:t>
      </w:r>
      <w:proofErr w:type="spellEnd"/>
      <w:r w:rsidRPr="00B26805">
        <w:rPr>
          <w:rFonts w:ascii="Times New Roman" w:hAnsi="Times New Roman"/>
          <w:lang w:val="en-HK"/>
        </w:rPr>
        <w:t xml:space="preserve"> identifies viability as a middle ground in debates over abortion regulation:</w:t>
      </w:r>
    </w:p>
    <w:p w14:paraId="08A163C5" w14:textId="77777777" w:rsidR="00B73F45" w:rsidRPr="00B26805" w:rsidRDefault="00B73F45" w:rsidP="00B26805">
      <w:pPr>
        <w:numPr>
          <w:ilvl w:val="2"/>
          <w:numId w:val="2"/>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Proponents argue that it balances the pregnant person's autonomy with the state's interest in protecting potential life.</w:t>
      </w:r>
    </w:p>
    <w:p w14:paraId="327D4180" w14:textId="77777777" w:rsidR="00B73F45" w:rsidRPr="00B26805" w:rsidRDefault="00B73F45" w:rsidP="00B26805">
      <w:pPr>
        <w:numPr>
          <w:ilvl w:val="2"/>
          <w:numId w:val="2"/>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 xml:space="preserve">Critics, including </w:t>
      </w:r>
      <w:r w:rsidRPr="00B26805">
        <w:rPr>
          <w:rFonts w:ascii="Times New Roman" w:hAnsi="Times New Roman"/>
          <w:i/>
          <w:iCs/>
          <w:lang w:val="en-HK"/>
        </w:rPr>
        <w:t>Stretton (2013)</w:t>
      </w:r>
      <w:r w:rsidRPr="00B26805">
        <w:rPr>
          <w:rFonts w:ascii="Times New Roman" w:hAnsi="Times New Roman"/>
          <w:lang w:val="en-HK"/>
        </w:rPr>
        <w:t xml:space="preserve">, argue that it imposes disproportionate burdens on pregnant persons by shifting the focus to </w:t>
      </w:r>
      <w:proofErr w:type="spellStart"/>
      <w:r w:rsidRPr="00B26805">
        <w:rPr>
          <w:rFonts w:ascii="Times New Roman" w:hAnsi="Times New Roman"/>
          <w:lang w:val="en-HK"/>
        </w:rPr>
        <w:t>fetal</w:t>
      </w:r>
      <w:proofErr w:type="spellEnd"/>
      <w:r w:rsidRPr="00B26805">
        <w:rPr>
          <w:rFonts w:ascii="Times New Roman" w:hAnsi="Times New Roman"/>
          <w:lang w:val="en-HK"/>
        </w:rPr>
        <w:t xml:space="preserve"> potentiality rather than autonomy or health.</w:t>
      </w:r>
    </w:p>
    <w:p w14:paraId="0A46A98A"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Philosophical Underpinnings</w:t>
      </w:r>
      <w:r w:rsidRPr="00B26805">
        <w:rPr>
          <w:rFonts w:ascii="Times New Roman" w:hAnsi="Times New Roman"/>
          <w:lang w:val="en-HK"/>
        </w:rPr>
        <w:t>:</w:t>
      </w:r>
    </w:p>
    <w:p w14:paraId="53E2C509" w14:textId="77777777" w:rsidR="00B73F45" w:rsidRPr="00B26805" w:rsidRDefault="00B73F45" w:rsidP="00B26805">
      <w:pPr>
        <w:spacing w:before="100" w:beforeAutospacing="1" w:after="100" w:afterAutospacing="1" w:line="360" w:lineRule="auto"/>
        <w:rPr>
          <w:rFonts w:ascii="Times New Roman" w:hAnsi="Times New Roman"/>
          <w:lang w:val="en-HK"/>
        </w:rPr>
      </w:pPr>
      <w:proofErr w:type="spellStart"/>
      <w:r w:rsidRPr="00B26805">
        <w:rPr>
          <w:rFonts w:ascii="Times New Roman" w:hAnsi="Times New Roman"/>
          <w:lang w:val="en-HK"/>
        </w:rPr>
        <w:t>Romanis</w:t>
      </w:r>
      <w:proofErr w:type="spellEnd"/>
      <w:r w:rsidRPr="00B26805">
        <w:rPr>
          <w:rFonts w:ascii="Times New Roman" w:hAnsi="Times New Roman"/>
          <w:lang w:val="en-HK"/>
        </w:rPr>
        <w:t xml:space="preserve"> critiques the philosophical justification of viability as inconsistent:</w:t>
      </w:r>
    </w:p>
    <w:p w14:paraId="3DADC30F" w14:textId="77777777" w:rsidR="00B73F45" w:rsidRPr="00B26805" w:rsidRDefault="00B73F45" w:rsidP="00B26805">
      <w:pPr>
        <w:numPr>
          <w:ilvl w:val="2"/>
          <w:numId w:val="2"/>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 xml:space="preserve">On one hand, viability respects </w:t>
      </w:r>
      <w:proofErr w:type="spellStart"/>
      <w:r w:rsidRPr="00B26805">
        <w:rPr>
          <w:rFonts w:ascii="Times New Roman" w:hAnsi="Times New Roman"/>
          <w:lang w:val="en-HK"/>
        </w:rPr>
        <w:t>fetal</w:t>
      </w:r>
      <w:proofErr w:type="spellEnd"/>
      <w:r w:rsidRPr="00B26805">
        <w:rPr>
          <w:rFonts w:ascii="Times New Roman" w:hAnsi="Times New Roman"/>
          <w:lang w:val="en-HK"/>
        </w:rPr>
        <w:t xml:space="preserve"> development stages as morally relevant.</w:t>
      </w:r>
    </w:p>
    <w:p w14:paraId="4E20F9A7" w14:textId="77777777" w:rsidR="00B73F45" w:rsidRPr="00B26805" w:rsidRDefault="00B73F45" w:rsidP="00B26805">
      <w:pPr>
        <w:numPr>
          <w:ilvl w:val="2"/>
          <w:numId w:val="2"/>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On the other hand, it reflects a societal bias towards potential life over existing autonomy.</w:t>
      </w:r>
    </w:p>
    <w:p w14:paraId="62166863" w14:textId="77777777" w:rsidR="00B73F45" w:rsidRPr="00B2680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2B6A5EC1">
          <v:rect id="_x0000_i1037" alt="" style="width:451.3pt;height:.05pt;mso-width-percent:0;mso-height-percent:0;mso-width-percent:0;mso-height-percent:0" o:hralign="center" o:hrstd="t" o:hr="t" fillcolor="#a0a0a0" stroked="f"/>
        </w:pict>
      </w:r>
    </w:p>
    <w:p w14:paraId="10AF8D50" w14:textId="77777777" w:rsidR="00B73F45" w:rsidRPr="00B26805" w:rsidRDefault="00B73F45" w:rsidP="00B26805">
      <w:pPr>
        <w:spacing w:before="100" w:beforeAutospacing="1" w:after="100" w:afterAutospacing="1" w:line="360" w:lineRule="auto"/>
        <w:outlineLvl w:val="3"/>
        <w:rPr>
          <w:rFonts w:ascii="Times New Roman" w:hAnsi="Times New Roman"/>
          <w:b/>
          <w:bCs/>
          <w:lang w:val="en-HK"/>
        </w:rPr>
      </w:pPr>
      <w:r w:rsidRPr="00B26805">
        <w:rPr>
          <w:rFonts w:ascii="Times New Roman" w:hAnsi="Times New Roman"/>
          <w:b/>
          <w:bCs/>
          <w:lang w:val="en-HK"/>
        </w:rPr>
        <w:t>Key Arguments and Supporting Authorities</w:t>
      </w:r>
    </w:p>
    <w:p w14:paraId="39CCE664" w14:textId="77777777" w:rsidR="00B73F45" w:rsidRPr="00B26805" w:rsidRDefault="00B73F45" w:rsidP="00B26805">
      <w:pPr>
        <w:numPr>
          <w:ilvl w:val="0"/>
          <w:numId w:val="3"/>
        </w:num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Conceptual Criticism</w:t>
      </w:r>
      <w:r w:rsidRPr="00B26805">
        <w:rPr>
          <w:rFonts w:ascii="Times New Roman" w:hAnsi="Times New Roman"/>
          <w:lang w:val="en-HK"/>
        </w:rPr>
        <w:t>:</w:t>
      </w:r>
    </w:p>
    <w:p w14:paraId="04AF6A3E" w14:textId="77777777" w:rsidR="00B73F45" w:rsidRPr="00B26805" w:rsidRDefault="00B73F45" w:rsidP="00B26805">
      <w:pPr>
        <w:spacing w:before="100" w:beforeAutospacing="1" w:after="100" w:afterAutospacing="1" w:line="360" w:lineRule="auto"/>
        <w:rPr>
          <w:rFonts w:ascii="Times New Roman" w:hAnsi="Times New Roman"/>
          <w:lang w:val="en-HK"/>
        </w:rPr>
      </w:pPr>
      <w:proofErr w:type="spellStart"/>
      <w:r w:rsidRPr="00B26805">
        <w:rPr>
          <w:rFonts w:ascii="Times New Roman" w:hAnsi="Times New Roman"/>
          <w:lang w:val="en-HK"/>
        </w:rPr>
        <w:t>Romanis</w:t>
      </w:r>
      <w:proofErr w:type="spellEnd"/>
      <w:r w:rsidRPr="00B26805">
        <w:rPr>
          <w:rFonts w:ascii="Times New Roman" w:hAnsi="Times New Roman"/>
          <w:lang w:val="en-HK"/>
        </w:rPr>
        <w:t xml:space="preserve"> challenges viability as a shifting, incoherent concept:</w:t>
      </w:r>
    </w:p>
    <w:p w14:paraId="588B6CD1" w14:textId="77777777" w:rsidR="00B73F45" w:rsidRPr="00B26805" w:rsidRDefault="00B73F45" w:rsidP="00B26805">
      <w:pPr>
        <w:numPr>
          <w:ilvl w:val="2"/>
          <w:numId w:val="3"/>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"Viability is not a stable threshold; it depends on extrinsic factors such as technological advancement, medical resources, and geography."</w:t>
      </w:r>
    </w:p>
    <w:p w14:paraId="77DA72C7" w14:textId="77777777" w:rsidR="00B73F45" w:rsidRPr="00B26805" w:rsidRDefault="00B73F45" w:rsidP="00B26805">
      <w:pPr>
        <w:numPr>
          <w:ilvl w:val="2"/>
          <w:numId w:val="3"/>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 xml:space="preserve">Cases like </w:t>
      </w:r>
      <w:r w:rsidRPr="00B26805">
        <w:rPr>
          <w:rFonts w:ascii="Times New Roman" w:hAnsi="Times New Roman"/>
          <w:i/>
          <w:iCs/>
          <w:lang w:val="en-HK"/>
        </w:rPr>
        <w:t>Roe v. Wade</w:t>
      </w:r>
      <w:r w:rsidRPr="00B26805">
        <w:rPr>
          <w:rFonts w:ascii="Times New Roman" w:hAnsi="Times New Roman"/>
          <w:lang w:val="en-HK"/>
        </w:rPr>
        <w:t xml:space="preserve"> and </w:t>
      </w:r>
      <w:r w:rsidRPr="00B26805">
        <w:rPr>
          <w:rFonts w:ascii="Times New Roman" w:hAnsi="Times New Roman"/>
          <w:i/>
          <w:iCs/>
          <w:lang w:val="en-HK"/>
        </w:rPr>
        <w:t>Planned Parenthood v. Casey</w:t>
      </w:r>
      <w:r w:rsidRPr="00B26805">
        <w:rPr>
          <w:rFonts w:ascii="Times New Roman" w:hAnsi="Times New Roman"/>
          <w:lang w:val="en-HK"/>
        </w:rPr>
        <w:t xml:space="preserve"> emphasize this inconsistency, as their viability definitions are tied to evolving technology.</w:t>
      </w:r>
    </w:p>
    <w:p w14:paraId="127228DE" w14:textId="77777777" w:rsidR="00B73F45" w:rsidRPr="00B26805" w:rsidRDefault="00B73F45" w:rsidP="00B26805">
      <w:pPr>
        <w:numPr>
          <w:ilvl w:val="0"/>
          <w:numId w:val="3"/>
        </w:num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Legal Precedents</w:t>
      </w:r>
      <w:r w:rsidRPr="00B26805">
        <w:rPr>
          <w:rFonts w:ascii="Times New Roman" w:hAnsi="Times New Roman"/>
          <w:lang w:val="en-HK"/>
        </w:rPr>
        <w:t>:</w:t>
      </w:r>
    </w:p>
    <w:p w14:paraId="409687C4"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England and Wales</w:t>
      </w:r>
      <w:r w:rsidRPr="00B26805">
        <w:rPr>
          <w:rFonts w:ascii="Times New Roman" w:hAnsi="Times New Roman"/>
          <w:lang w:val="en-HK"/>
        </w:rPr>
        <w:t>:</w:t>
      </w:r>
    </w:p>
    <w:p w14:paraId="69E3501A" w14:textId="77777777" w:rsidR="00B73F45" w:rsidRPr="00B26805" w:rsidRDefault="00B73F45" w:rsidP="00B26805">
      <w:pPr>
        <w:numPr>
          <w:ilvl w:val="2"/>
          <w:numId w:val="3"/>
        </w:numPr>
        <w:spacing w:before="100" w:beforeAutospacing="1" w:after="100" w:afterAutospacing="1" w:line="360" w:lineRule="auto"/>
        <w:rPr>
          <w:rFonts w:ascii="Times New Roman" w:hAnsi="Times New Roman"/>
          <w:lang w:val="en-HK"/>
        </w:rPr>
      </w:pPr>
      <w:r w:rsidRPr="00B26805">
        <w:rPr>
          <w:rFonts w:ascii="Times New Roman" w:hAnsi="Times New Roman"/>
          <w:i/>
          <w:iCs/>
          <w:lang w:val="en-HK"/>
        </w:rPr>
        <w:t>C v. S</w:t>
      </w:r>
      <w:r w:rsidRPr="00B26805">
        <w:rPr>
          <w:rFonts w:ascii="Times New Roman" w:hAnsi="Times New Roman"/>
          <w:lang w:val="en-HK"/>
        </w:rPr>
        <w:t xml:space="preserve"> (1987): Viability defined as the potential for live birth, requiring post-birth survival for at least a moment.</w:t>
      </w:r>
    </w:p>
    <w:p w14:paraId="5084F6D9" w14:textId="77777777" w:rsidR="00B73F45" w:rsidRPr="00B26805" w:rsidRDefault="00B73F45" w:rsidP="00B26805">
      <w:pPr>
        <w:numPr>
          <w:ilvl w:val="2"/>
          <w:numId w:val="3"/>
        </w:numPr>
        <w:spacing w:before="100" w:beforeAutospacing="1" w:after="100" w:afterAutospacing="1" w:line="360" w:lineRule="auto"/>
        <w:rPr>
          <w:rFonts w:ascii="Times New Roman" w:hAnsi="Times New Roman"/>
          <w:lang w:val="en-HK"/>
        </w:rPr>
      </w:pPr>
      <w:proofErr w:type="spellStart"/>
      <w:r w:rsidRPr="00B26805">
        <w:rPr>
          <w:rFonts w:ascii="Times New Roman" w:hAnsi="Times New Roman"/>
          <w:i/>
          <w:iCs/>
          <w:lang w:val="en-HK"/>
        </w:rPr>
        <w:t>Rance</w:t>
      </w:r>
      <w:proofErr w:type="spellEnd"/>
      <w:r w:rsidRPr="00B26805">
        <w:rPr>
          <w:rFonts w:ascii="Times New Roman" w:hAnsi="Times New Roman"/>
          <w:i/>
          <w:iCs/>
          <w:lang w:val="en-HK"/>
        </w:rPr>
        <w:t xml:space="preserve"> v. Mid-Downs Health Authority</w:t>
      </w:r>
      <w:r w:rsidRPr="00B26805">
        <w:rPr>
          <w:rFonts w:ascii="Times New Roman" w:hAnsi="Times New Roman"/>
          <w:lang w:val="en-HK"/>
        </w:rPr>
        <w:t xml:space="preserve"> (1991): Established the lung-based definition of viability, requiring the </w:t>
      </w:r>
      <w:proofErr w:type="spellStart"/>
      <w:r w:rsidRPr="00B26805">
        <w:rPr>
          <w:rFonts w:ascii="Times New Roman" w:hAnsi="Times New Roman"/>
          <w:lang w:val="en-HK"/>
        </w:rPr>
        <w:t>fetus's</w:t>
      </w:r>
      <w:proofErr w:type="spellEnd"/>
      <w:r w:rsidRPr="00B26805">
        <w:rPr>
          <w:rFonts w:ascii="Times New Roman" w:hAnsi="Times New Roman"/>
          <w:lang w:val="en-HK"/>
        </w:rPr>
        <w:t xml:space="preserve"> ability to breathe unaided.</w:t>
      </w:r>
    </w:p>
    <w:p w14:paraId="17FEB0E9"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United States</w:t>
      </w:r>
      <w:r w:rsidRPr="00B26805">
        <w:rPr>
          <w:rFonts w:ascii="Times New Roman" w:hAnsi="Times New Roman"/>
          <w:lang w:val="en-HK"/>
        </w:rPr>
        <w:t>:</w:t>
      </w:r>
    </w:p>
    <w:p w14:paraId="20D59876" w14:textId="77777777" w:rsidR="00B73F45" w:rsidRPr="00B26805" w:rsidRDefault="00B73F45" w:rsidP="00B26805">
      <w:pPr>
        <w:numPr>
          <w:ilvl w:val="2"/>
          <w:numId w:val="3"/>
        </w:numPr>
        <w:spacing w:before="100" w:beforeAutospacing="1" w:after="100" w:afterAutospacing="1" w:line="360" w:lineRule="auto"/>
        <w:rPr>
          <w:rFonts w:ascii="Times New Roman" w:hAnsi="Times New Roman"/>
          <w:lang w:val="en-HK"/>
        </w:rPr>
      </w:pPr>
      <w:r w:rsidRPr="00B26805">
        <w:rPr>
          <w:rFonts w:ascii="Times New Roman" w:hAnsi="Times New Roman"/>
          <w:i/>
          <w:iCs/>
          <w:lang w:val="en-HK"/>
        </w:rPr>
        <w:lastRenderedPageBreak/>
        <w:t>Roe v. Wade</w:t>
      </w:r>
      <w:r w:rsidRPr="00B26805">
        <w:rPr>
          <w:rFonts w:ascii="Times New Roman" w:hAnsi="Times New Roman"/>
          <w:lang w:val="en-HK"/>
        </w:rPr>
        <w:t xml:space="preserve"> (1973): Viability as the point where the state could impose restrictions, contingent on survival potential.</w:t>
      </w:r>
    </w:p>
    <w:p w14:paraId="3D46BB16" w14:textId="77777777" w:rsidR="00B73F45" w:rsidRPr="00B26805" w:rsidRDefault="00B73F45" w:rsidP="00B26805">
      <w:pPr>
        <w:numPr>
          <w:ilvl w:val="2"/>
          <w:numId w:val="3"/>
        </w:numPr>
        <w:spacing w:before="100" w:beforeAutospacing="1" w:after="100" w:afterAutospacing="1" w:line="360" w:lineRule="auto"/>
        <w:rPr>
          <w:rFonts w:ascii="Times New Roman" w:hAnsi="Times New Roman"/>
          <w:lang w:val="en-HK"/>
        </w:rPr>
      </w:pPr>
      <w:r w:rsidRPr="00B26805">
        <w:rPr>
          <w:rFonts w:ascii="Times New Roman" w:hAnsi="Times New Roman"/>
          <w:i/>
          <w:iCs/>
          <w:lang w:val="en-HK"/>
        </w:rPr>
        <w:t>Planned Parenthood v. Casey</w:t>
      </w:r>
      <w:r w:rsidRPr="00B26805">
        <w:rPr>
          <w:rFonts w:ascii="Times New Roman" w:hAnsi="Times New Roman"/>
          <w:lang w:val="en-HK"/>
        </w:rPr>
        <w:t xml:space="preserve"> (1992): Refined viability to focus on undue burden but retained its central role as a gestational threshold.</w:t>
      </w:r>
    </w:p>
    <w:p w14:paraId="5D841B20" w14:textId="77777777" w:rsidR="00B73F45" w:rsidRPr="00B26805" w:rsidRDefault="00B73F45" w:rsidP="00B26805">
      <w:pPr>
        <w:numPr>
          <w:ilvl w:val="0"/>
          <w:numId w:val="3"/>
        </w:num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Scholarly Opinions</w:t>
      </w:r>
      <w:r w:rsidRPr="00B26805">
        <w:rPr>
          <w:rFonts w:ascii="Times New Roman" w:hAnsi="Times New Roman"/>
          <w:lang w:val="en-HK"/>
        </w:rPr>
        <w:t>:</w:t>
      </w:r>
    </w:p>
    <w:p w14:paraId="30117630" w14:textId="77777777" w:rsidR="00B73F45" w:rsidRPr="00B26805" w:rsidRDefault="00B73F45" w:rsidP="00B26805">
      <w:pPr>
        <w:spacing w:before="100" w:beforeAutospacing="1" w:after="100" w:afterAutospacing="1" w:line="360" w:lineRule="auto"/>
        <w:rPr>
          <w:rFonts w:ascii="Times New Roman" w:hAnsi="Times New Roman"/>
          <w:lang w:val="en-HK"/>
        </w:rPr>
      </w:pPr>
      <w:proofErr w:type="spellStart"/>
      <w:r w:rsidRPr="00B26805">
        <w:rPr>
          <w:rFonts w:ascii="Times New Roman" w:hAnsi="Times New Roman"/>
          <w:lang w:val="en-HK"/>
        </w:rPr>
        <w:t>Romanis</w:t>
      </w:r>
      <w:proofErr w:type="spellEnd"/>
      <w:r w:rsidRPr="00B26805">
        <w:rPr>
          <w:rFonts w:ascii="Times New Roman" w:hAnsi="Times New Roman"/>
          <w:lang w:val="en-HK"/>
        </w:rPr>
        <w:t xml:space="preserve"> relies on scholars like </w:t>
      </w:r>
      <w:proofErr w:type="spellStart"/>
      <w:r w:rsidRPr="00B26805">
        <w:rPr>
          <w:rFonts w:ascii="Times New Roman" w:hAnsi="Times New Roman"/>
          <w:i/>
          <w:iCs/>
          <w:lang w:val="en-HK"/>
        </w:rPr>
        <w:t>Kingma</w:t>
      </w:r>
      <w:proofErr w:type="spellEnd"/>
      <w:r w:rsidRPr="00B26805">
        <w:rPr>
          <w:rFonts w:ascii="Times New Roman" w:hAnsi="Times New Roman"/>
          <w:i/>
          <w:iCs/>
          <w:lang w:val="en-HK"/>
        </w:rPr>
        <w:t xml:space="preserve"> and Finn (2019)</w:t>
      </w:r>
      <w:r w:rsidRPr="00B26805">
        <w:rPr>
          <w:rFonts w:ascii="Times New Roman" w:hAnsi="Times New Roman"/>
          <w:lang w:val="en-HK"/>
        </w:rPr>
        <w:t>, who argue that viability conflates developmental potential with independence, ignoring the lived realities of pregnant persons.</w:t>
      </w:r>
    </w:p>
    <w:p w14:paraId="28EFE7EE"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i/>
          <w:iCs/>
          <w:lang w:val="en-HK"/>
        </w:rPr>
        <w:t>Greenwood (2019)</w:t>
      </w:r>
      <w:r w:rsidRPr="00B26805">
        <w:rPr>
          <w:rFonts w:ascii="Times New Roman" w:hAnsi="Times New Roman"/>
          <w:lang w:val="en-HK"/>
        </w:rPr>
        <w:t xml:space="preserve"> critiques viability thresholds for imposing moralistic judgments rather than evidence-based standards.</w:t>
      </w:r>
    </w:p>
    <w:p w14:paraId="16A15CCC" w14:textId="77777777" w:rsidR="00B73F45" w:rsidRPr="00B26805" w:rsidRDefault="00B73F45" w:rsidP="00B26805">
      <w:pPr>
        <w:numPr>
          <w:ilvl w:val="0"/>
          <w:numId w:val="3"/>
        </w:num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Statutory Foundations</w:t>
      </w:r>
      <w:r w:rsidRPr="00B26805">
        <w:rPr>
          <w:rFonts w:ascii="Times New Roman" w:hAnsi="Times New Roman"/>
          <w:lang w:val="en-HK"/>
        </w:rPr>
        <w:t>:</w:t>
      </w:r>
    </w:p>
    <w:p w14:paraId="4771AE96"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Abortion Act 1967 (England and Wales)</w:t>
      </w:r>
      <w:r w:rsidRPr="00B26805">
        <w:rPr>
          <w:rFonts w:ascii="Times New Roman" w:hAnsi="Times New Roman"/>
          <w:lang w:val="en-HK"/>
        </w:rPr>
        <w:t>:</w:t>
      </w:r>
    </w:p>
    <w:p w14:paraId="6F439E56" w14:textId="77777777" w:rsidR="00B73F45" w:rsidRPr="00B26805" w:rsidRDefault="00B73F45" w:rsidP="00B26805">
      <w:pPr>
        <w:numPr>
          <w:ilvl w:val="2"/>
          <w:numId w:val="3"/>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Section 1(1)(a): Permits abortion before 24 weeks if continuing the pregnancy poses risks to physical or mental health.</w:t>
      </w:r>
    </w:p>
    <w:p w14:paraId="101E2E06" w14:textId="77777777" w:rsidR="00B73F45" w:rsidRPr="00B26805" w:rsidRDefault="00B73F45" w:rsidP="00B26805">
      <w:p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Infant Life (Preservation) Act 1929</w:t>
      </w:r>
      <w:r w:rsidRPr="00B26805">
        <w:rPr>
          <w:rFonts w:ascii="Times New Roman" w:hAnsi="Times New Roman"/>
          <w:lang w:val="en-HK"/>
        </w:rPr>
        <w:t>:</w:t>
      </w:r>
    </w:p>
    <w:p w14:paraId="70D85B7E" w14:textId="77777777" w:rsidR="00B73F45" w:rsidRPr="00B26805" w:rsidRDefault="00B73F45" w:rsidP="00B26805">
      <w:pPr>
        <w:numPr>
          <w:ilvl w:val="2"/>
          <w:numId w:val="3"/>
        </w:numPr>
        <w:spacing w:before="100" w:beforeAutospacing="1" w:after="100" w:afterAutospacing="1" w:line="360" w:lineRule="auto"/>
        <w:rPr>
          <w:rFonts w:ascii="Times New Roman" w:hAnsi="Times New Roman"/>
          <w:lang w:val="en-HK"/>
        </w:rPr>
      </w:pPr>
      <w:r w:rsidRPr="00B26805">
        <w:rPr>
          <w:rFonts w:ascii="Times New Roman" w:hAnsi="Times New Roman"/>
          <w:lang w:val="en-HK"/>
        </w:rPr>
        <w:t>Defines "capable of being born alive," a precursor to viability standards, at 28 weeks (later amended to 24 weeks).</w:t>
      </w:r>
    </w:p>
    <w:p w14:paraId="373ADD45" w14:textId="77777777" w:rsidR="00B73F45" w:rsidRPr="00B2680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6BF04809">
          <v:rect id="_x0000_i1036" alt="" style="width:451.3pt;height:.05pt;mso-width-percent:0;mso-height-percent:0;mso-width-percent:0;mso-height-percent:0" o:hralign="center" o:hrstd="t" o:hr="t" fillcolor="#a0a0a0" stroked="f"/>
        </w:pict>
      </w:r>
    </w:p>
    <w:p w14:paraId="68477A81" w14:textId="77777777" w:rsidR="00B73F45" w:rsidRPr="00B26805" w:rsidRDefault="00B73F45" w:rsidP="00B26805">
      <w:pPr>
        <w:spacing w:line="360" w:lineRule="auto"/>
      </w:pPr>
    </w:p>
    <w:p w14:paraId="3C5903FB"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III. Defining Viability</w:t>
      </w:r>
    </w:p>
    <w:p w14:paraId="3DFA7FDD"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Overview</w:t>
      </w:r>
      <w:r w:rsidRPr="00B73F45">
        <w:rPr>
          <w:rFonts w:ascii="Times New Roman" w:hAnsi="Times New Roman"/>
          <w:lang w:val="en-HK"/>
        </w:rPr>
        <w:t>:</w:t>
      </w:r>
    </w:p>
    <w:p w14:paraId="4E08064B"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critiques the definition of "viability" as incoherent and inconsistent across jurisdictions and disciplines. She examines its medical, legal, and philosophical underpinnings to demonstrate its inadequacies.</w:t>
      </w:r>
    </w:p>
    <w:p w14:paraId="24E65040"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Medical Perspectives on Viability</w:t>
      </w:r>
      <w:r w:rsidRPr="00B73F45">
        <w:rPr>
          <w:rFonts w:ascii="Times New Roman" w:hAnsi="Times New Roman"/>
          <w:lang w:val="en-HK"/>
        </w:rPr>
        <w:t>:</w:t>
      </w:r>
    </w:p>
    <w:p w14:paraId="32A17B65"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Biological Ambiguity</w:t>
      </w:r>
      <w:r w:rsidRPr="00B73F45">
        <w:rPr>
          <w:rFonts w:ascii="Times New Roman" w:hAnsi="Times New Roman"/>
          <w:lang w:val="en-HK"/>
        </w:rPr>
        <w:t>:</w:t>
      </w:r>
    </w:p>
    <w:p w14:paraId="7807AADA" w14:textId="77777777" w:rsidR="00B73F45" w:rsidRPr="00B73F45" w:rsidRDefault="00B73F45" w:rsidP="00B26805">
      <w:pPr>
        <w:numPr>
          <w:ilvl w:val="2"/>
          <w:numId w:val="4"/>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lastRenderedPageBreak/>
        <w:t xml:space="preserve">Viability, as defined by the ability of a </w:t>
      </w:r>
      <w:proofErr w:type="spellStart"/>
      <w:r w:rsidRPr="00B73F45">
        <w:rPr>
          <w:rFonts w:ascii="Times New Roman" w:hAnsi="Times New Roman"/>
          <w:lang w:val="en-HK"/>
        </w:rPr>
        <w:t>fetus</w:t>
      </w:r>
      <w:proofErr w:type="spellEnd"/>
      <w:r w:rsidRPr="00B73F45">
        <w:rPr>
          <w:rFonts w:ascii="Times New Roman" w:hAnsi="Times New Roman"/>
          <w:lang w:val="en-HK"/>
        </w:rPr>
        <w:t xml:space="preserve"> to survive outside the womb, depends heavily on external factors like access to medical care and technology, making it a fluid and context-dependent concept.</w:t>
      </w:r>
    </w:p>
    <w:p w14:paraId="5932733E" w14:textId="77777777" w:rsidR="00B73F45" w:rsidRPr="00B73F45" w:rsidRDefault="00B73F45" w:rsidP="00B26805">
      <w:pPr>
        <w:numPr>
          <w:ilvl w:val="2"/>
          <w:numId w:val="4"/>
        </w:num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cites advances in neonatal care, such as artificial womb technology, to argue that these factors challenge static definitions of viability.</w:t>
      </w:r>
    </w:p>
    <w:p w14:paraId="7F7BE9B6"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Survival Rates and Development</w:t>
      </w:r>
      <w:r w:rsidRPr="00B73F45">
        <w:rPr>
          <w:rFonts w:ascii="Times New Roman" w:hAnsi="Times New Roman"/>
          <w:lang w:val="en-HK"/>
        </w:rPr>
        <w:t>:</w:t>
      </w:r>
    </w:p>
    <w:p w14:paraId="4FC1E34D" w14:textId="77777777" w:rsidR="00B73F45" w:rsidRPr="00B73F45" w:rsidRDefault="00B73F45" w:rsidP="00B26805">
      <w:pPr>
        <w:numPr>
          <w:ilvl w:val="2"/>
          <w:numId w:val="4"/>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t>Neonatal survival at the traditionally accepted 24-week threshold varies significantly:</w:t>
      </w:r>
    </w:p>
    <w:p w14:paraId="5C39E84C"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Developed countries with advanced healthcare systems report higher survival rates, whereas under-resourced areas show reduced viability.</w:t>
      </w:r>
    </w:p>
    <w:p w14:paraId="349197F5" w14:textId="77777777" w:rsidR="00B73F45" w:rsidRPr="00B73F45" w:rsidRDefault="00B73F45" w:rsidP="00B26805">
      <w:pPr>
        <w:numPr>
          <w:ilvl w:val="2"/>
          <w:numId w:val="4"/>
        </w:num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Clark et al. (2013)</w:t>
      </w:r>
      <w:r w:rsidRPr="00B73F45">
        <w:rPr>
          <w:rFonts w:ascii="Times New Roman" w:hAnsi="Times New Roman"/>
          <w:lang w:val="en-HK"/>
        </w:rPr>
        <w:t xml:space="preserve"> confirm that survival rates hinge on the availability of neonatal intensive care units (NICUs), which undermines the objectivity of viability as a universal threshold.</w:t>
      </w:r>
    </w:p>
    <w:p w14:paraId="507F5E81"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Legal Interpretations of Viability</w:t>
      </w:r>
      <w:r w:rsidRPr="00B73F45">
        <w:rPr>
          <w:rFonts w:ascii="Times New Roman" w:hAnsi="Times New Roman"/>
          <w:lang w:val="en-HK"/>
        </w:rPr>
        <w:t>:</w:t>
      </w:r>
    </w:p>
    <w:p w14:paraId="41596629"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critiques how courts and legislatures have incorporated viability into law:</w:t>
      </w:r>
    </w:p>
    <w:p w14:paraId="1DB110EF"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England and Wales</w:t>
      </w:r>
      <w:r w:rsidRPr="00B73F45">
        <w:rPr>
          <w:rFonts w:ascii="Times New Roman" w:hAnsi="Times New Roman"/>
          <w:lang w:val="en-HK"/>
        </w:rPr>
        <w:t>:</w:t>
      </w:r>
    </w:p>
    <w:p w14:paraId="2CE352BA" w14:textId="77777777" w:rsidR="00B73F45" w:rsidRPr="00B73F45" w:rsidRDefault="00B73F45" w:rsidP="00B26805">
      <w:pPr>
        <w:numPr>
          <w:ilvl w:val="3"/>
          <w:numId w:val="4"/>
        </w:numPr>
        <w:tabs>
          <w:tab w:val="num" w:pos="2880"/>
        </w:tabs>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Abortion Act 1967</w:t>
      </w:r>
      <w:r w:rsidRPr="00B73F45">
        <w:rPr>
          <w:rFonts w:ascii="Times New Roman" w:hAnsi="Times New Roman"/>
          <w:lang w:val="en-HK"/>
        </w:rPr>
        <w:t xml:space="preserve"> permits abortion after 24 weeks only under specific circumstances, reflecting a medically arbitrary threshold.</w:t>
      </w:r>
    </w:p>
    <w:p w14:paraId="27E9825D" w14:textId="77777777" w:rsidR="00B73F45" w:rsidRPr="00B73F45" w:rsidRDefault="00B73F45" w:rsidP="00B26805">
      <w:pPr>
        <w:numPr>
          <w:ilvl w:val="3"/>
          <w:numId w:val="4"/>
        </w:numPr>
        <w:tabs>
          <w:tab w:val="num" w:pos="288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Cases like </w:t>
      </w:r>
      <w:proofErr w:type="spellStart"/>
      <w:r w:rsidRPr="00B73F45">
        <w:rPr>
          <w:rFonts w:ascii="Times New Roman" w:hAnsi="Times New Roman"/>
          <w:i/>
          <w:iCs/>
          <w:lang w:val="en-HK"/>
        </w:rPr>
        <w:t>Rance</w:t>
      </w:r>
      <w:proofErr w:type="spellEnd"/>
      <w:r w:rsidRPr="00B73F45">
        <w:rPr>
          <w:rFonts w:ascii="Times New Roman" w:hAnsi="Times New Roman"/>
          <w:i/>
          <w:iCs/>
          <w:lang w:val="en-HK"/>
        </w:rPr>
        <w:t xml:space="preserve"> v. Mid-Downs Health Authority (1991)</w:t>
      </w:r>
      <w:r w:rsidRPr="00B73F45">
        <w:rPr>
          <w:rFonts w:ascii="Times New Roman" w:hAnsi="Times New Roman"/>
          <w:lang w:val="en-HK"/>
        </w:rPr>
        <w:t xml:space="preserve"> attempt to clarify viability but base it on assumptions about medical independence that are no longer accurate due to technological advancements.</w:t>
      </w:r>
    </w:p>
    <w:p w14:paraId="443AE6A1"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United States</w:t>
      </w:r>
      <w:r w:rsidRPr="00B73F45">
        <w:rPr>
          <w:rFonts w:ascii="Times New Roman" w:hAnsi="Times New Roman"/>
          <w:lang w:val="en-HK"/>
        </w:rPr>
        <w:t>:</w:t>
      </w:r>
    </w:p>
    <w:p w14:paraId="22AE74D9" w14:textId="77777777" w:rsidR="00B73F45" w:rsidRPr="00B73F45" w:rsidRDefault="00B73F45" w:rsidP="00B26805">
      <w:pPr>
        <w:numPr>
          <w:ilvl w:val="3"/>
          <w:numId w:val="4"/>
        </w:numPr>
        <w:tabs>
          <w:tab w:val="num" w:pos="2880"/>
        </w:tabs>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Roe v. Wade (1973)</w:t>
      </w:r>
      <w:r w:rsidRPr="00B73F45">
        <w:rPr>
          <w:rFonts w:ascii="Times New Roman" w:hAnsi="Times New Roman"/>
          <w:lang w:val="en-HK"/>
        </w:rPr>
        <w:t xml:space="preserve"> tied viability to the </w:t>
      </w:r>
      <w:proofErr w:type="spellStart"/>
      <w:r w:rsidRPr="00B73F45">
        <w:rPr>
          <w:rFonts w:ascii="Times New Roman" w:hAnsi="Times New Roman"/>
          <w:lang w:val="en-HK"/>
        </w:rPr>
        <w:t>fetus’s</w:t>
      </w:r>
      <w:proofErr w:type="spellEnd"/>
      <w:r w:rsidRPr="00B73F45">
        <w:rPr>
          <w:rFonts w:ascii="Times New Roman" w:hAnsi="Times New Roman"/>
          <w:lang w:val="en-HK"/>
        </w:rPr>
        <w:t xml:space="preserve"> potential for sustained survival outside the womb, which was later reaffirmed in </w:t>
      </w:r>
      <w:r w:rsidRPr="00B73F45">
        <w:rPr>
          <w:rFonts w:ascii="Times New Roman" w:hAnsi="Times New Roman"/>
          <w:i/>
          <w:iCs/>
          <w:lang w:val="en-HK"/>
        </w:rPr>
        <w:t>Planned Parenthood v. Casey (1992)</w:t>
      </w:r>
      <w:r w:rsidRPr="00B73F45">
        <w:rPr>
          <w:rFonts w:ascii="Times New Roman" w:hAnsi="Times New Roman"/>
          <w:lang w:val="en-HK"/>
        </w:rPr>
        <w:t>.</w:t>
      </w:r>
    </w:p>
    <w:p w14:paraId="19C571D1" w14:textId="77777777" w:rsidR="00B73F45" w:rsidRPr="00B73F45" w:rsidRDefault="00B73F45" w:rsidP="00B26805">
      <w:pPr>
        <w:numPr>
          <w:ilvl w:val="3"/>
          <w:numId w:val="4"/>
        </w:numPr>
        <w:tabs>
          <w:tab w:val="num" w:pos="2880"/>
        </w:tabs>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argues that the Court's reliance on viability perpetuates a vague, shifting standard influenced by technological progress rather than fixed legal principles.</w:t>
      </w:r>
    </w:p>
    <w:p w14:paraId="46AC0F41"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Philosophical Challenges</w:t>
      </w:r>
      <w:r w:rsidRPr="00B73F45">
        <w:rPr>
          <w:rFonts w:ascii="Times New Roman" w:hAnsi="Times New Roman"/>
          <w:lang w:val="en-HK"/>
        </w:rPr>
        <w:t>:</w:t>
      </w:r>
    </w:p>
    <w:p w14:paraId="51D21085"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lastRenderedPageBreak/>
        <w:t>Romanis</w:t>
      </w:r>
      <w:proofErr w:type="spellEnd"/>
      <w:r w:rsidRPr="00B73F45">
        <w:rPr>
          <w:rFonts w:ascii="Times New Roman" w:hAnsi="Times New Roman"/>
          <w:lang w:val="en-HK"/>
        </w:rPr>
        <w:t xml:space="preserve"> argues that viability falsely suggests a moral or ontological distinction between pre- and post-viable </w:t>
      </w:r>
      <w:proofErr w:type="spellStart"/>
      <w:r w:rsidRPr="00B73F45">
        <w:rPr>
          <w:rFonts w:ascii="Times New Roman" w:hAnsi="Times New Roman"/>
          <w:lang w:val="en-HK"/>
        </w:rPr>
        <w:t>fetuses</w:t>
      </w:r>
      <w:proofErr w:type="spellEnd"/>
      <w:r w:rsidRPr="00B73F45">
        <w:rPr>
          <w:rFonts w:ascii="Times New Roman" w:hAnsi="Times New Roman"/>
          <w:lang w:val="en-HK"/>
        </w:rPr>
        <w:t>:</w:t>
      </w:r>
    </w:p>
    <w:p w14:paraId="02D0AB57" w14:textId="77777777" w:rsidR="00B73F45" w:rsidRPr="00B73F45" w:rsidRDefault="00B73F45" w:rsidP="00B26805">
      <w:pPr>
        <w:numPr>
          <w:ilvl w:val="2"/>
          <w:numId w:val="4"/>
        </w:num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Singer (1993)</w:t>
      </w:r>
      <w:r w:rsidRPr="00B73F45">
        <w:rPr>
          <w:rFonts w:ascii="Times New Roman" w:hAnsi="Times New Roman"/>
          <w:lang w:val="en-HK"/>
        </w:rPr>
        <w:t xml:space="preserve"> and </w:t>
      </w:r>
      <w:r w:rsidRPr="00B73F45">
        <w:rPr>
          <w:rFonts w:ascii="Times New Roman" w:hAnsi="Times New Roman"/>
          <w:i/>
          <w:iCs/>
          <w:lang w:val="en-HK"/>
        </w:rPr>
        <w:t>Tooley (1972)</w:t>
      </w:r>
      <w:r w:rsidRPr="00B73F45">
        <w:rPr>
          <w:rFonts w:ascii="Times New Roman" w:hAnsi="Times New Roman"/>
          <w:lang w:val="en-HK"/>
        </w:rPr>
        <w:t xml:space="preserve"> critique viability as morally arbitrary because survival depends on external factors rather than intrinsic developmental milestones.</w:t>
      </w:r>
    </w:p>
    <w:p w14:paraId="1A49E719" w14:textId="77777777" w:rsidR="00B73F45" w:rsidRPr="00B73F45" w:rsidRDefault="00B73F45" w:rsidP="00B26805">
      <w:pPr>
        <w:numPr>
          <w:ilvl w:val="2"/>
          <w:numId w:val="4"/>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The concept places undue moral weight on the </w:t>
      </w:r>
      <w:proofErr w:type="spellStart"/>
      <w:r w:rsidRPr="00B73F45">
        <w:rPr>
          <w:rFonts w:ascii="Times New Roman" w:hAnsi="Times New Roman"/>
          <w:lang w:val="en-HK"/>
        </w:rPr>
        <w:t>fetus’s</w:t>
      </w:r>
      <w:proofErr w:type="spellEnd"/>
      <w:r w:rsidRPr="00B73F45">
        <w:rPr>
          <w:rFonts w:ascii="Times New Roman" w:hAnsi="Times New Roman"/>
          <w:lang w:val="en-HK"/>
        </w:rPr>
        <w:t xml:space="preserve"> potential independence while sidelining the pregnant person’s autonomy and bodily integrity.</w:t>
      </w:r>
    </w:p>
    <w:p w14:paraId="2033704B" w14:textId="77777777" w:rsidR="00B73F45" w:rsidRPr="00B73F4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0C2DEBD8">
          <v:rect id="_x0000_i1035" alt="" style="width:451.3pt;height:.05pt;mso-width-percent:0;mso-height-percent:0;mso-width-percent:0;mso-height-percent:0" o:hralign="center" o:hrstd="t" o:hr="t" fillcolor="#a0a0a0" stroked="f"/>
        </w:pict>
      </w:r>
    </w:p>
    <w:p w14:paraId="7067BF4A"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IV. Critique of Viability as a Legal Standard</w:t>
      </w:r>
    </w:p>
    <w:p w14:paraId="5722761D" w14:textId="77777777" w:rsidR="00B73F45" w:rsidRPr="00B73F45" w:rsidRDefault="00B73F45" w:rsidP="00B26805">
      <w:pPr>
        <w:numPr>
          <w:ilvl w:val="0"/>
          <w:numId w:val="5"/>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Core Argument</w:t>
      </w:r>
      <w:r w:rsidRPr="00B73F45">
        <w:rPr>
          <w:rFonts w:ascii="Times New Roman" w:hAnsi="Times New Roman"/>
          <w:lang w:val="en-HK"/>
        </w:rPr>
        <w:t>:</w:t>
      </w:r>
    </w:p>
    <w:p w14:paraId="601A1684"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systematically dismantles viability as a reliable or fair legal standard, arguing that its application undermines pregnant persons’ autonomy and creates inconsistencies in abortion regulation.</w:t>
      </w:r>
    </w:p>
    <w:p w14:paraId="63DEB9F1" w14:textId="77777777" w:rsidR="00B73F45" w:rsidRPr="00B73F45" w:rsidRDefault="00B73F45" w:rsidP="00B26805">
      <w:pPr>
        <w:numPr>
          <w:ilvl w:val="0"/>
          <w:numId w:val="5"/>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Autonomy and Bodily Integrity</w:t>
      </w:r>
      <w:r w:rsidRPr="00B73F45">
        <w:rPr>
          <w:rFonts w:ascii="Times New Roman" w:hAnsi="Times New Roman"/>
          <w:lang w:val="en-HK"/>
        </w:rPr>
        <w:t>:</w:t>
      </w:r>
    </w:p>
    <w:p w14:paraId="72903348"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highlights the conflict between the viability standard and principles of bodily autonomy:</w:t>
      </w:r>
    </w:p>
    <w:p w14:paraId="210C3E1B"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Legal restrictions post-viability prioritize the potential life of the </w:t>
      </w:r>
      <w:proofErr w:type="spellStart"/>
      <w:r w:rsidRPr="00B73F45">
        <w:rPr>
          <w:rFonts w:ascii="Times New Roman" w:hAnsi="Times New Roman"/>
          <w:lang w:val="en-HK"/>
        </w:rPr>
        <w:t>fetus</w:t>
      </w:r>
      <w:proofErr w:type="spellEnd"/>
      <w:r w:rsidRPr="00B73F45">
        <w:rPr>
          <w:rFonts w:ascii="Times New Roman" w:hAnsi="Times New Roman"/>
          <w:lang w:val="en-HK"/>
        </w:rPr>
        <w:t xml:space="preserve"> over the pregnant person’s rights.</w:t>
      </w:r>
    </w:p>
    <w:p w14:paraId="6DB74954"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Scholars like </w:t>
      </w:r>
      <w:r w:rsidRPr="00B73F45">
        <w:rPr>
          <w:rFonts w:ascii="Times New Roman" w:hAnsi="Times New Roman"/>
          <w:i/>
          <w:iCs/>
          <w:lang w:val="en-HK"/>
        </w:rPr>
        <w:t>McDonagh (1996)</w:t>
      </w:r>
      <w:r w:rsidRPr="00B73F45">
        <w:rPr>
          <w:rFonts w:ascii="Times New Roman" w:hAnsi="Times New Roman"/>
          <w:lang w:val="en-HK"/>
        </w:rPr>
        <w:t xml:space="preserve"> argue that bodily autonomy should remain paramount throughout pregnancy, as forced continuation of pregnancy infringes upon individual liberties.</w:t>
      </w:r>
    </w:p>
    <w:p w14:paraId="2B850C36" w14:textId="77777777" w:rsidR="00B73F45" w:rsidRPr="00B73F45" w:rsidRDefault="00B73F45" w:rsidP="00B26805">
      <w:pPr>
        <w:numPr>
          <w:ilvl w:val="0"/>
          <w:numId w:val="5"/>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Inconsistencies in Application</w:t>
      </w:r>
      <w:r w:rsidRPr="00B73F45">
        <w:rPr>
          <w:rFonts w:ascii="Times New Roman" w:hAnsi="Times New Roman"/>
          <w:lang w:val="en-HK"/>
        </w:rPr>
        <w:t>:</w:t>
      </w:r>
    </w:p>
    <w:p w14:paraId="2A322E4A"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critiques how viability thresholds create inequalities in abortion access:</w:t>
      </w:r>
    </w:p>
    <w:p w14:paraId="622688F9"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Variability in medical infrastructure leads to unequal outcomes, with wealthier individuals in developed regions accessing safer, earlier abortions compared to those in resource-limited settings.</w:t>
      </w:r>
    </w:p>
    <w:p w14:paraId="7B61AC38"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Cases like </w:t>
      </w:r>
      <w:r w:rsidRPr="00B73F45">
        <w:rPr>
          <w:rFonts w:ascii="Times New Roman" w:hAnsi="Times New Roman"/>
          <w:i/>
          <w:iCs/>
          <w:lang w:val="en-HK"/>
        </w:rPr>
        <w:t xml:space="preserve">Whole Woman’s Health v. </w:t>
      </w:r>
      <w:proofErr w:type="spellStart"/>
      <w:r w:rsidRPr="00B73F45">
        <w:rPr>
          <w:rFonts w:ascii="Times New Roman" w:hAnsi="Times New Roman"/>
          <w:i/>
          <w:iCs/>
          <w:lang w:val="en-HK"/>
        </w:rPr>
        <w:t>Hellerstedt</w:t>
      </w:r>
      <w:proofErr w:type="spellEnd"/>
      <w:r w:rsidRPr="00B73F45">
        <w:rPr>
          <w:rFonts w:ascii="Times New Roman" w:hAnsi="Times New Roman"/>
          <w:i/>
          <w:iCs/>
          <w:lang w:val="en-HK"/>
        </w:rPr>
        <w:t xml:space="preserve"> (2016)</w:t>
      </w:r>
      <w:r w:rsidRPr="00B73F45">
        <w:rPr>
          <w:rFonts w:ascii="Times New Roman" w:hAnsi="Times New Roman"/>
          <w:lang w:val="en-HK"/>
        </w:rPr>
        <w:t xml:space="preserve"> highlight how restrictions based on viability disproportionately burden marginalized communities.</w:t>
      </w:r>
    </w:p>
    <w:p w14:paraId="6D18D288" w14:textId="77777777" w:rsidR="00B73F45" w:rsidRPr="00B73F45" w:rsidRDefault="00B73F45" w:rsidP="00B26805">
      <w:pPr>
        <w:numPr>
          <w:ilvl w:val="0"/>
          <w:numId w:val="5"/>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lastRenderedPageBreak/>
        <w:t>Impact of Technological Advancements</w:t>
      </w:r>
      <w:r w:rsidRPr="00B73F45">
        <w:rPr>
          <w:rFonts w:ascii="Times New Roman" w:hAnsi="Times New Roman"/>
          <w:lang w:val="en-HK"/>
        </w:rPr>
        <w:t>:</w:t>
      </w:r>
    </w:p>
    <w:p w14:paraId="6C51A4B6"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Emerging technologies such as artificial wombs (AAPT) further erode the coherence of viability:</w:t>
      </w:r>
    </w:p>
    <w:p w14:paraId="1328DD52"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argues that AAPT could redefine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survival at earlier stages, pushing viability to as early as 18-20 weeks. This raises ethical and legal questions about the shifting boundaries of abortion regulation.</w:t>
      </w:r>
    </w:p>
    <w:p w14:paraId="21BF485D"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proofErr w:type="spellStart"/>
      <w:r w:rsidRPr="00B73F45">
        <w:rPr>
          <w:rFonts w:ascii="Times New Roman" w:hAnsi="Times New Roman"/>
          <w:i/>
          <w:iCs/>
          <w:lang w:val="en-HK"/>
        </w:rPr>
        <w:t>Kingma</w:t>
      </w:r>
      <w:proofErr w:type="spellEnd"/>
      <w:r w:rsidRPr="00B73F45">
        <w:rPr>
          <w:rFonts w:ascii="Times New Roman" w:hAnsi="Times New Roman"/>
          <w:i/>
          <w:iCs/>
          <w:lang w:val="en-HK"/>
        </w:rPr>
        <w:t xml:space="preserve"> and Finn (2019)</w:t>
      </w:r>
      <w:r w:rsidRPr="00B73F45">
        <w:rPr>
          <w:rFonts w:ascii="Times New Roman" w:hAnsi="Times New Roman"/>
          <w:lang w:val="en-HK"/>
        </w:rPr>
        <w:t xml:space="preserve"> argue that AAPT blurs the line between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dependence and independence, undermining the viability framework.</w:t>
      </w:r>
    </w:p>
    <w:p w14:paraId="13624193" w14:textId="77777777" w:rsidR="00B73F45" w:rsidRPr="00B26805" w:rsidRDefault="00B73F45" w:rsidP="00B26805">
      <w:pPr>
        <w:pStyle w:val="ListParagraph"/>
        <w:numPr>
          <w:ilvl w:val="0"/>
          <w:numId w:val="5"/>
        </w:numPr>
        <w:spacing w:before="100" w:beforeAutospacing="1" w:after="100" w:afterAutospacing="1" w:line="360" w:lineRule="auto"/>
        <w:rPr>
          <w:rFonts w:ascii="Times New Roman" w:hAnsi="Times New Roman"/>
          <w:lang w:val="en-HK"/>
        </w:rPr>
      </w:pPr>
      <w:r w:rsidRPr="00B26805">
        <w:rPr>
          <w:rFonts w:ascii="Times New Roman" w:hAnsi="Times New Roman"/>
          <w:b/>
          <w:bCs/>
          <w:lang w:val="en-HK"/>
        </w:rPr>
        <w:t>Judicial Opinions and Legislative Tensions</w:t>
      </w:r>
      <w:r w:rsidRPr="00B26805">
        <w:rPr>
          <w:rFonts w:ascii="Times New Roman" w:hAnsi="Times New Roman"/>
          <w:lang w:val="en-HK"/>
        </w:rPr>
        <w:t>:</w:t>
      </w:r>
    </w:p>
    <w:p w14:paraId="5C528134" w14:textId="49DBE162"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underscores the judicial struggle to reconcile viability with evolving medical realities:</w:t>
      </w:r>
    </w:p>
    <w:p w14:paraId="6433809B"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In </w:t>
      </w:r>
      <w:r w:rsidRPr="00B73F45">
        <w:rPr>
          <w:rFonts w:ascii="Times New Roman" w:hAnsi="Times New Roman"/>
          <w:i/>
          <w:iCs/>
          <w:lang w:val="en-HK"/>
        </w:rPr>
        <w:t>Gonzales v. Carhart (2007)</w:t>
      </w:r>
      <w:r w:rsidRPr="00B73F45">
        <w:rPr>
          <w:rFonts w:ascii="Times New Roman" w:hAnsi="Times New Roman"/>
          <w:lang w:val="en-HK"/>
        </w:rPr>
        <w:t>, the US Supreme Court upheld restrictions on certain abortion procedures post-viability, reflecting moral rather than medical reasoning.</w:t>
      </w:r>
    </w:p>
    <w:p w14:paraId="26D9968C"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In the UK, legislative reliance on viability (</w:t>
      </w:r>
      <w:r w:rsidRPr="00B73F45">
        <w:rPr>
          <w:rFonts w:ascii="Times New Roman" w:hAnsi="Times New Roman"/>
          <w:i/>
          <w:iCs/>
          <w:lang w:val="en-HK"/>
        </w:rPr>
        <w:t>Abortion Act 1967</w:t>
      </w:r>
      <w:r w:rsidRPr="00B73F45">
        <w:rPr>
          <w:rFonts w:ascii="Times New Roman" w:hAnsi="Times New Roman"/>
          <w:lang w:val="en-HK"/>
        </w:rPr>
        <w:t>) has resisted reform despite criticism from legal scholars and medical practitioners.</w:t>
      </w:r>
    </w:p>
    <w:p w14:paraId="04714358" w14:textId="77777777" w:rsidR="00B73F45" w:rsidRPr="00B73F45" w:rsidRDefault="00B73F45" w:rsidP="00B26805">
      <w:pPr>
        <w:numPr>
          <w:ilvl w:val="0"/>
          <w:numId w:val="5"/>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Statutory and Case Law Context</w:t>
      </w:r>
      <w:r w:rsidRPr="00B73F45">
        <w:rPr>
          <w:rFonts w:ascii="Times New Roman" w:hAnsi="Times New Roman"/>
          <w:lang w:val="en-HK"/>
        </w:rPr>
        <w:t>:</w:t>
      </w:r>
    </w:p>
    <w:p w14:paraId="08312937"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England and Wales</w:t>
      </w:r>
      <w:r w:rsidRPr="00B73F45">
        <w:rPr>
          <w:rFonts w:ascii="Times New Roman" w:hAnsi="Times New Roman"/>
          <w:lang w:val="en-HK"/>
        </w:rPr>
        <w:t>:</w:t>
      </w:r>
    </w:p>
    <w:p w14:paraId="6106D6D4"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Abortion Act 1967</w:t>
      </w:r>
      <w:r w:rsidRPr="00B73F45">
        <w:rPr>
          <w:rFonts w:ascii="Times New Roman" w:hAnsi="Times New Roman"/>
          <w:lang w:val="en-HK"/>
        </w:rPr>
        <w:t xml:space="preserve">: Limits post-24-week abortions except for severe risk to the pregnant person or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abnormalities.</w:t>
      </w:r>
    </w:p>
    <w:p w14:paraId="5E6C7787"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Infant Life (Preservation) Act 1929</w:t>
      </w:r>
      <w:r w:rsidRPr="00B73F45">
        <w:rPr>
          <w:rFonts w:ascii="Times New Roman" w:hAnsi="Times New Roman"/>
          <w:lang w:val="en-HK"/>
        </w:rPr>
        <w:t>: Defines "capable of being born alive" but fails to account for modern neonatal advancements.</w:t>
      </w:r>
    </w:p>
    <w:p w14:paraId="02326132"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United States</w:t>
      </w:r>
      <w:r w:rsidRPr="00B73F45">
        <w:rPr>
          <w:rFonts w:ascii="Times New Roman" w:hAnsi="Times New Roman"/>
          <w:lang w:val="en-HK"/>
        </w:rPr>
        <w:t>:</w:t>
      </w:r>
    </w:p>
    <w:p w14:paraId="61C764E6"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Planned Parenthood v. Casey (1992)</w:t>
      </w:r>
      <w:r w:rsidRPr="00B73F45">
        <w:rPr>
          <w:rFonts w:ascii="Times New Roman" w:hAnsi="Times New Roman"/>
          <w:lang w:val="en-HK"/>
        </w:rPr>
        <w:t>: Retains viability as the benchmark for state regulation, yet acknowledges its evolving nature due to technological progress.</w:t>
      </w:r>
    </w:p>
    <w:p w14:paraId="3976AC11" w14:textId="77777777" w:rsidR="00B73F45" w:rsidRPr="00B73F45" w:rsidRDefault="00B73F45" w:rsidP="00B26805">
      <w:pPr>
        <w:numPr>
          <w:ilvl w:val="0"/>
          <w:numId w:val="5"/>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Moral and Ethical Concerns</w:t>
      </w:r>
      <w:r w:rsidRPr="00B73F45">
        <w:rPr>
          <w:rFonts w:ascii="Times New Roman" w:hAnsi="Times New Roman"/>
          <w:lang w:val="en-HK"/>
        </w:rPr>
        <w:t>:</w:t>
      </w:r>
    </w:p>
    <w:p w14:paraId="18B3D0DC"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lastRenderedPageBreak/>
        <w:t>Romanis</w:t>
      </w:r>
      <w:proofErr w:type="spellEnd"/>
      <w:r w:rsidRPr="00B73F45">
        <w:rPr>
          <w:rFonts w:ascii="Times New Roman" w:hAnsi="Times New Roman"/>
          <w:lang w:val="en-HK"/>
        </w:rPr>
        <w:t xml:space="preserve"> critiques the moral implications of viability:</w:t>
      </w:r>
    </w:p>
    <w:p w14:paraId="456042BE"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The focus on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potentiality risks subordinating pregnant persons’ agency.</w:t>
      </w:r>
    </w:p>
    <w:p w14:paraId="18ED3D0E"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Scholars like </w:t>
      </w:r>
      <w:r w:rsidRPr="00B73F45">
        <w:rPr>
          <w:rFonts w:ascii="Times New Roman" w:hAnsi="Times New Roman"/>
          <w:i/>
          <w:iCs/>
          <w:lang w:val="en-HK"/>
        </w:rPr>
        <w:t>Sherwin (1998)</w:t>
      </w:r>
      <w:r w:rsidRPr="00B73F45">
        <w:rPr>
          <w:rFonts w:ascii="Times New Roman" w:hAnsi="Times New Roman"/>
          <w:lang w:val="en-HK"/>
        </w:rPr>
        <w:t xml:space="preserve"> argue that viability reflects patriarchal values by emphasizing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rights over women’s reproductive freedom.</w:t>
      </w:r>
    </w:p>
    <w:p w14:paraId="604C073E" w14:textId="77777777" w:rsidR="00B73F45" w:rsidRPr="00B73F45" w:rsidRDefault="00B73F45" w:rsidP="00B26805">
      <w:pPr>
        <w:numPr>
          <w:ilvl w:val="0"/>
          <w:numId w:val="5"/>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Policy Recommendations</w:t>
      </w:r>
      <w:r w:rsidRPr="00B73F45">
        <w:rPr>
          <w:rFonts w:ascii="Times New Roman" w:hAnsi="Times New Roman"/>
          <w:lang w:val="en-HK"/>
        </w:rPr>
        <w:t>:</w:t>
      </w:r>
    </w:p>
    <w:p w14:paraId="5FBEC876"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advocates for abandoning viability as a legal standard, proposing alternative frameworks:</w:t>
      </w:r>
    </w:p>
    <w:p w14:paraId="351D4922"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Gestational limits based on empirical evidence rather than philosophical or moral assumptions.</w:t>
      </w:r>
    </w:p>
    <w:p w14:paraId="3F8B7744" w14:textId="77777777" w:rsidR="00B73F45" w:rsidRPr="00B73F45" w:rsidRDefault="00B73F45" w:rsidP="00B26805">
      <w:pPr>
        <w:numPr>
          <w:ilvl w:val="2"/>
          <w:numId w:val="5"/>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Greater emphasis on pregnant persons’ autonomy and health in regulatory frameworks.</w:t>
      </w:r>
    </w:p>
    <w:p w14:paraId="646B4457" w14:textId="77777777" w:rsidR="00B73F45" w:rsidRPr="00B73F4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58BD6362">
          <v:rect id="_x0000_i1034" alt="" style="width:451.3pt;height:.05pt;mso-width-percent:0;mso-height-percent:0;mso-width-percent:0;mso-height-percent:0" o:hralign="center" o:hrstd="t" o:hr="t" fillcolor="#a0a0a0" stroked="f"/>
        </w:pict>
      </w:r>
    </w:p>
    <w:p w14:paraId="0229B93E"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Key Arguments and Supporting Authorities</w:t>
      </w:r>
    </w:p>
    <w:p w14:paraId="15B427C3" w14:textId="77777777" w:rsidR="00B73F45" w:rsidRPr="00B73F45" w:rsidRDefault="00B73F45" w:rsidP="00B26805">
      <w:pPr>
        <w:numPr>
          <w:ilvl w:val="0"/>
          <w:numId w:val="6"/>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Viability's Medical Arbitrary Nature</w:t>
      </w:r>
      <w:r w:rsidRPr="00B73F45">
        <w:rPr>
          <w:rFonts w:ascii="Times New Roman" w:hAnsi="Times New Roman"/>
          <w:lang w:val="en-HK"/>
        </w:rPr>
        <w:t>:</w:t>
      </w:r>
    </w:p>
    <w:p w14:paraId="3B662C13"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emphasizes how advances like AAPT render viability an unstable and unreliable benchmark.</w:t>
      </w:r>
    </w:p>
    <w:p w14:paraId="59B5A347"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"The definition of viability evolves with technology, making it a moving target that undermines its credibility as a legal standard."</w:t>
      </w:r>
    </w:p>
    <w:p w14:paraId="2845B47C" w14:textId="77777777" w:rsidR="00B73F45" w:rsidRPr="00B73F45" w:rsidRDefault="00B73F45" w:rsidP="00B26805">
      <w:pPr>
        <w:numPr>
          <w:ilvl w:val="0"/>
          <w:numId w:val="6"/>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Impact on Pregnant Persons’ Rights</w:t>
      </w:r>
      <w:r w:rsidRPr="00B73F45">
        <w:rPr>
          <w:rFonts w:ascii="Times New Roman" w:hAnsi="Times New Roman"/>
          <w:lang w:val="en-HK"/>
        </w:rPr>
        <w:t>:</w:t>
      </w:r>
    </w:p>
    <w:p w14:paraId="1529BCC9"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Legal reliance on viability places disproportionate burdens on pregnant persons.</w:t>
      </w:r>
    </w:p>
    <w:p w14:paraId="7D3C2649"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McDonagh (1996)</w:t>
      </w:r>
      <w:r w:rsidRPr="00B73F45">
        <w:rPr>
          <w:rFonts w:ascii="Times New Roman" w:hAnsi="Times New Roman"/>
          <w:lang w:val="en-HK"/>
        </w:rPr>
        <w:t xml:space="preserve">: "Bodily autonomy must remain central to abortion law, as the </w:t>
      </w:r>
      <w:proofErr w:type="spellStart"/>
      <w:r w:rsidRPr="00B73F45">
        <w:rPr>
          <w:rFonts w:ascii="Times New Roman" w:hAnsi="Times New Roman"/>
          <w:lang w:val="en-HK"/>
        </w:rPr>
        <w:t>fetus’s</w:t>
      </w:r>
      <w:proofErr w:type="spellEnd"/>
      <w:r w:rsidRPr="00B73F45">
        <w:rPr>
          <w:rFonts w:ascii="Times New Roman" w:hAnsi="Times New Roman"/>
          <w:lang w:val="en-HK"/>
        </w:rPr>
        <w:t xml:space="preserve"> dependency does not negate the pregnant person’s rights."</w:t>
      </w:r>
    </w:p>
    <w:p w14:paraId="0795B25D" w14:textId="77777777" w:rsidR="00B73F45" w:rsidRPr="00B73F45" w:rsidRDefault="00B73F45" w:rsidP="00B26805">
      <w:pPr>
        <w:numPr>
          <w:ilvl w:val="0"/>
          <w:numId w:val="6"/>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Statutory and Case Law Critiques</w:t>
      </w:r>
      <w:r w:rsidRPr="00B73F45">
        <w:rPr>
          <w:rFonts w:ascii="Times New Roman" w:hAnsi="Times New Roman"/>
          <w:lang w:val="en-HK"/>
        </w:rPr>
        <w:t>:</w:t>
      </w:r>
    </w:p>
    <w:p w14:paraId="14E84638"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Roe v. Wade (1973)</w:t>
      </w:r>
      <w:r w:rsidRPr="00B73F45">
        <w:rPr>
          <w:rFonts w:ascii="Times New Roman" w:hAnsi="Times New Roman"/>
          <w:lang w:val="en-HK"/>
        </w:rPr>
        <w:t>: Introduced viability but failed to define it concretely, leading to decades of interpretative challenges.</w:t>
      </w:r>
    </w:p>
    <w:p w14:paraId="2DDAA12B"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lastRenderedPageBreak/>
        <w:t>Planned Parenthood v. Casey (1992)</w:t>
      </w:r>
      <w:r w:rsidRPr="00B73F45">
        <w:rPr>
          <w:rFonts w:ascii="Times New Roman" w:hAnsi="Times New Roman"/>
          <w:lang w:val="en-HK"/>
        </w:rPr>
        <w:t>: Acknowledged viability’s shifting nature but upheld it, perpetuating inconsistencies.</w:t>
      </w:r>
    </w:p>
    <w:p w14:paraId="3765CBC2" w14:textId="77777777" w:rsidR="00B73F45" w:rsidRPr="00B73F45" w:rsidRDefault="00B73F45" w:rsidP="00B26805">
      <w:pPr>
        <w:numPr>
          <w:ilvl w:val="0"/>
          <w:numId w:val="6"/>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Scholarly Opinions</w:t>
      </w:r>
      <w:r w:rsidRPr="00B73F45">
        <w:rPr>
          <w:rFonts w:ascii="Times New Roman" w:hAnsi="Times New Roman"/>
          <w:lang w:val="en-HK"/>
        </w:rPr>
        <w:t>:</w:t>
      </w:r>
    </w:p>
    <w:p w14:paraId="5746A2D9"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Singer (1993)</w:t>
      </w:r>
      <w:r w:rsidRPr="00B73F45">
        <w:rPr>
          <w:rFonts w:ascii="Times New Roman" w:hAnsi="Times New Roman"/>
          <w:lang w:val="en-HK"/>
        </w:rPr>
        <w:t xml:space="preserve"> and </w:t>
      </w:r>
      <w:r w:rsidRPr="00B73F45">
        <w:rPr>
          <w:rFonts w:ascii="Times New Roman" w:hAnsi="Times New Roman"/>
          <w:i/>
          <w:iCs/>
          <w:lang w:val="en-HK"/>
        </w:rPr>
        <w:t>Tooley (1972)</w:t>
      </w:r>
      <w:r w:rsidRPr="00B73F45">
        <w:rPr>
          <w:rFonts w:ascii="Times New Roman" w:hAnsi="Times New Roman"/>
          <w:lang w:val="en-HK"/>
        </w:rPr>
        <w:t>: Viability is morally arbitrary, reflecting technological contingencies rather than intrinsic developmental milestones.</w:t>
      </w:r>
    </w:p>
    <w:p w14:paraId="4BE242B6" w14:textId="77777777" w:rsidR="00B73F45" w:rsidRPr="00B73F45" w:rsidRDefault="00B73F45" w:rsidP="00B26805">
      <w:pPr>
        <w:numPr>
          <w:ilvl w:val="0"/>
          <w:numId w:val="6"/>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Philosophical and Ethical Concerns</w:t>
      </w:r>
      <w:r w:rsidRPr="00B73F45">
        <w:rPr>
          <w:rFonts w:ascii="Times New Roman" w:hAnsi="Times New Roman"/>
          <w:lang w:val="en-HK"/>
        </w:rPr>
        <w:t>:</w:t>
      </w:r>
    </w:p>
    <w:p w14:paraId="42261ED4"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Viability privileges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potentiality over existing autonomy, reinforcing patriarchal norms in reproductive health regulation.</w:t>
      </w:r>
    </w:p>
    <w:p w14:paraId="57386435" w14:textId="0000217B" w:rsidR="00B73F45" w:rsidRPr="00B73F4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749A7CFE">
          <v:rect id="_x0000_i1033" alt="" style="width:451.3pt;height:.05pt;mso-width-percent:0;mso-height-percent:0;mso-width-percent:0;mso-height-percent:0" o:hralign="center" o:hrstd="t" o:hr="t" fillcolor="#a0a0a0" stroked="f"/>
        </w:pict>
      </w:r>
    </w:p>
    <w:p w14:paraId="296918BA"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V. Viability and Technological Developments</w:t>
      </w:r>
    </w:p>
    <w:p w14:paraId="3FE65862"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Overview</w:t>
      </w:r>
      <w:r w:rsidRPr="00B73F45">
        <w:rPr>
          <w:rFonts w:ascii="Times New Roman" w:hAnsi="Times New Roman"/>
          <w:lang w:val="en-HK"/>
        </w:rPr>
        <w:t>:</w:t>
      </w:r>
    </w:p>
    <w:p w14:paraId="02D98604"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explores the implications of technological advancements, such as artificial wombs and neonatal care improvements, on the concept of viability. She argues that these developments fundamentally challenge the utility and coherence of viability as a legal standard.</w:t>
      </w:r>
    </w:p>
    <w:p w14:paraId="6DF6F5D5"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Artificial Womb Technology (AAPT)</w:t>
      </w:r>
      <w:r w:rsidRPr="00B73F45">
        <w:rPr>
          <w:rFonts w:ascii="Times New Roman" w:hAnsi="Times New Roman"/>
          <w:lang w:val="en-HK"/>
        </w:rPr>
        <w:t>:</w:t>
      </w:r>
    </w:p>
    <w:p w14:paraId="3641D6EE"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Definition and Potential</w:t>
      </w:r>
      <w:r w:rsidRPr="00B73F45">
        <w:rPr>
          <w:rFonts w:ascii="Times New Roman" w:hAnsi="Times New Roman"/>
          <w:lang w:val="en-HK"/>
        </w:rPr>
        <w:t>:</w:t>
      </w:r>
    </w:p>
    <w:p w14:paraId="16DF3E1B" w14:textId="77777777" w:rsidR="00B73F45" w:rsidRPr="00B73F45" w:rsidRDefault="00B73F45" w:rsidP="00B26805">
      <w:pPr>
        <w:numPr>
          <w:ilvl w:val="2"/>
          <w:numId w:val="7"/>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AAPT can sustain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life outside the womb from earlier stages than previously possible, effectively redefining the concept of viability.</w:t>
      </w:r>
    </w:p>
    <w:p w14:paraId="0D5E5CE4" w14:textId="77777777" w:rsidR="00B73F45" w:rsidRPr="00B73F45" w:rsidRDefault="00B73F45" w:rsidP="00B26805">
      <w:pPr>
        <w:numPr>
          <w:ilvl w:val="2"/>
          <w:numId w:val="7"/>
        </w:numPr>
        <w:tabs>
          <w:tab w:val="num" w:pos="2160"/>
        </w:tabs>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highlights that AAPT has the potential to shift viability from 24 weeks to as early as 18-20 weeks, complicating the legal framework governing abortion.</w:t>
      </w:r>
    </w:p>
    <w:p w14:paraId="781E4A73"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Blurred Lines Between Dependence and Independence</w:t>
      </w:r>
      <w:r w:rsidRPr="00B73F45">
        <w:rPr>
          <w:rFonts w:ascii="Times New Roman" w:hAnsi="Times New Roman"/>
          <w:lang w:val="en-HK"/>
        </w:rPr>
        <w:t>:</w:t>
      </w:r>
    </w:p>
    <w:p w14:paraId="3D1B23C0" w14:textId="77777777" w:rsidR="00B73F45" w:rsidRPr="00B73F45" w:rsidRDefault="00B73F45" w:rsidP="00B26805">
      <w:pPr>
        <w:numPr>
          <w:ilvl w:val="2"/>
          <w:numId w:val="7"/>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AAPT creates a scenario where a </w:t>
      </w:r>
      <w:proofErr w:type="spellStart"/>
      <w:r w:rsidRPr="00B73F45">
        <w:rPr>
          <w:rFonts w:ascii="Times New Roman" w:hAnsi="Times New Roman"/>
          <w:lang w:val="en-HK"/>
        </w:rPr>
        <w:t>fetus</w:t>
      </w:r>
      <w:proofErr w:type="spellEnd"/>
      <w:r w:rsidRPr="00B73F45">
        <w:rPr>
          <w:rFonts w:ascii="Times New Roman" w:hAnsi="Times New Roman"/>
          <w:lang w:val="en-HK"/>
        </w:rPr>
        <w:t xml:space="preserve"> is biologically dependent on technology rather than the pregnant person’s body, undermining traditional definitions of viability.</w:t>
      </w:r>
    </w:p>
    <w:p w14:paraId="55374DE5" w14:textId="77777777" w:rsidR="00B73F45" w:rsidRPr="00B73F45" w:rsidRDefault="00B73F45" w:rsidP="00B26805">
      <w:pPr>
        <w:numPr>
          <w:ilvl w:val="2"/>
          <w:numId w:val="7"/>
        </w:numPr>
        <w:tabs>
          <w:tab w:val="num" w:pos="2160"/>
        </w:tabs>
        <w:spacing w:before="100" w:beforeAutospacing="1" w:after="100" w:afterAutospacing="1" w:line="360" w:lineRule="auto"/>
        <w:rPr>
          <w:rFonts w:ascii="Times New Roman" w:hAnsi="Times New Roman"/>
          <w:lang w:val="en-HK"/>
        </w:rPr>
      </w:pPr>
      <w:proofErr w:type="spellStart"/>
      <w:r w:rsidRPr="00B73F45">
        <w:rPr>
          <w:rFonts w:ascii="Times New Roman" w:hAnsi="Times New Roman"/>
          <w:i/>
          <w:iCs/>
          <w:lang w:val="en-HK"/>
        </w:rPr>
        <w:lastRenderedPageBreak/>
        <w:t>Kingma</w:t>
      </w:r>
      <w:proofErr w:type="spellEnd"/>
      <w:r w:rsidRPr="00B73F45">
        <w:rPr>
          <w:rFonts w:ascii="Times New Roman" w:hAnsi="Times New Roman"/>
          <w:i/>
          <w:iCs/>
          <w:lang w:val="en-HK"/>
        </w:rPr>
        <w:t xml:space="preserve"> and Finn (2019)</w:t>
      </w:r>
      <w:r w:rsidRPr="00B73F45">
        <w:rPr>
          <w:rFonts w:ascii="Times New Roman" w:hAnsi="Times New Roman"/>
          <w:lang w:val="en-HK"/>
        </w:rPr>
        <w:t xml:space="preserve"> argue that AAPT challenges the moral significance of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independence, as survival becomes contingent on external devices rather than intrinsic development.</w:t>
      </w:r>
    </w:p>
    <w:p w14:paraId="45B43F87"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Medical Interventions and Inequities</w:t>
      </w:r>
      <w:r w:rsidRPr="00B73F45">
        <w:rPr>
          <w:rFonts w:ascii="Times New Roman" w:hAnsi="Times New Roman"/>
          <w:lang w:val="en-HK"/>
        </w:rPr>
        <w:t>:</w:t>
      </w:r>
    </w:p>
    <w:p w14:paraId="2EF6091E"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discusses how access to advanced medical interventions varies across socioeconomic and geographical contexts, leading to discrepancies in the application of viability:</w:t>
      </w:r>
    </w:p>
    <w:p w14:paraId="2FC88D08" w14:textId="77777777" w:rsidR="00B73F45" w:rsidRPr="00B73F45" w:rsidRDefault="00B73F45" w:rsidP="00B26805">
      <w:pPr>
        <w:numPr>
          <w:ilvl w:val="2"/>
          <w:numId w:val="7"/>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Wealthier regions with access to cutting-edge neonatal care can achieve earlier viability thresholds, while poorer regions lag behind.</w:t>
      </w:r>
    </w:p>
    <w:p w14:paraId="3BD72A2C" w14:textId="77777777" w:rsidR="00B73F45" w:rsidRPr="00B73F45" w:rsidRDefault="00B73F45" w:rsidP="00B26805">
      <w:pPr>
        <w:numPr>
          <w:ilvl w:val="2"/>
          <w:numId w:val="7"/>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Clark et al. (2013)</w:t>
      </w:r>
      <w:r w:rsidRPr="00B73F45">
        <w:rPr>
          <w:rFonts w:ascii="Times New Roman" w:hAnsi="Times New Roman"/>
          <w:lang w:val="en-HK"/>
        </w:rPr>
        <w:t xml:space="preserve"> highlight the disparities in neonatal survival rates globally, questioning the fairness of viability-based abortion restrictions.</w:t>
      </w:r>
    </w:p>
    <w:p w14:paraId="4879B1A6"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Legal and Ethical Challenges</w:t>
      </w:r>
      <w:r w:rsidRPr="00B73F45">
        <w:rPr>
          <w:rFonts w:ascii="Times New Roman" w:hAnsi="Times New Roman"/>
          <w:lang w:val="en-HK"/>
        </w:rPr>
        <w:t>:</w:t>
      </w:r>
    </w:p>
    <w:p w14:paraId="7FA11B12"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underscores that AAPT exacerbates the inconsistencies in the viability framework:</w:t>
      </w:r>
    </w:p>
    <w:p w14:paraId="629885B6"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Legal Uncertainty</w:t>
      </w:r>
      <w:r w:rsidRPr="00B73F45">
        <w:rPr>
          <w:rFonts w:ascii="Times New Roman" w:hAnsi="Times New Roman"/>
          <w:lang w:val="en-HK"/>
        </w:rPr>
        <w:t>:</w:t>
      </w:r>
    </w:p>
    <w:p w14:paraId="104E80D8"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Courts and legislatures will struggle to integrate AAPT into existing legal definitions of viability.</w:t>
      </w:r>
    </w:p>
    <w:p w14:paraId="2EB19D43"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notes that existing statutes, such as the </w:t>
      </w:r>
      <w:r w:rsidRPr="00B73F45">
        <w:rPr>
          <w:rFonts w:ascii="Times New Roman" w:hAnsi="Times New Roman"/>
          <w:i/>
          <w:iCs/>
          <w:lang w:val="en-HK"/>
        </w:rPr>
        <w:t>Abortion Act 1967</w:t>
      </w:r>
      <w:r w:rsidRPr="00B73F45">
        <w:rPr>
          <w:rFonts w:ascii="Times New Roman" w:hAnsi="Times New Roman"/>
          <w:lang w:val="en-HK"/>
        </w:rPr>
        <w:t xml:space="preserve"> and </w:t>
      </w:r>
      <w:r w:rsidRPr="00B73F45">
        <w:rPr>
          <w:rFonts w:ascii="Times New Roman" w:hAnsi="Times New Roman"/>
          <w:i/>
          <w:iCs/>
          <w:lang w:val="en-HK"/>
        </w:rPr>
        <w:t>Roe v. Wade (1973)</w:t>
      </w:r>
      <w:r w:rsidRPr="00B73F45">
        <w:rPr>
          <w:rFonts w:ascii="Times New Roman" w:hAnsi="Times New Roman"/>
          <w:lang w:val="en-HK"/>
        </w:rPr>
        <w:t>, do not account for the implications of AAPT, creating gaps in the law.</w:t>
      </w:r>
    </w:p>
    <w:p w14:paraId="6EEACF0E"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Ethical Dilemmas</w:t>
      </w:r>
      <w:r w:rsidRPr="00B73F45">
        <w:rPr>
          <w:rFonts w:ascii="Times New Roman" w:hAnsi="Times New Roman"/>
          <w:lang w:val="en-HK"/>
        </w:rPr>
        <w:t>:</w:t>
      </w:r>
    </w:p>
    <w:p w14:paraId="4116435F" w14:textId="77777777" w:rsidR="00B73F45" w:rsidRPr="00B73F45" w:rsidRDefault="00B73F45" w:rsidP="00B26805">
      <w:pPr>
        <w:numPr>
          <w:ilvl w:val="3"/>
          <w:numId w:val="7"/>
        </w:numPr>
        <w:tabs>
          <w:tab w:val="num" w:pos="288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AAPT raises questions about the rights of the </w:t>
      </w:r>
      <w:proofErr w:type="spellStart"/>
      <w:r w:rsidRPr="00B73F45">
        <w:rPr>
          <w:rFonts w:ascii="Times New Roman" w:hAnsi="Times New Roman"/>
          <w:lang w:val="en-HK"/>
        </w:rPr>
        <w:t>fetus</w:t>
      </w:r>
      <w:proofErr w:type="spellEnd"/>
      <w:r w:rsidRPr="00B73F45">
        <w:rPr>
          <w:rFonts w:ascii="Times New Roman" w:hAnsi="Times New Roman"/>
          <w:lang w:val="en-HK"/>
        </w:rPr>
        <w:t xml:space="preserve"> versus the rights of the pregnant person.</w:t>
      </w:r>
    </w:p>
    <w:p w14:paraId="0E2373F3" w14:textId="77777777" w:rsidR="00B73F45" w:rsidRPr="00B73F45" w:rsidRDefault="00B73F45" w:rsidP="00B26805">
      <w:pPr>
        <w:numPr>
          <w:ilvl w:val="3"/>
          <w:numId w:val="7"/>
        </w:numPr>
        <w:tabs>
          <w:tab w:val="num" w:pos="288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Scholars like </w:t>
      </w:r>
      <w:r w:rsidRPr="00B73F45">
        <w:rPr>
          <w:rFonts w:ascii="Times New Roman" w:hAnsi="Times New Roman"/>
          <w:i/>
          <w:iCs/>
          <w:lang w:val="en-HK"/>
        </w:rPr>
        <w:t>Singer (1993)</w:t>
      </w:r>
      <w:r w:rsidRPr="00B73F45">
        <w:rPr>
          <w:rFonts w:ascii="Times New Roman" w:hAnsi="Times New Roman"/>
          <w:lang w:val="en-HK"/>
        </w:rPr>
        <w:t xml:space="preserve"> and </w:t>
      </w:r>
      <w:r w:rsidRPr="00B73F45">
        <w:rPr>
          <w:rFonts w:ascii="Times New Roman" w:hAnsi="Times New Roman"/>
          <w:i/>
          <w:iCs/>
          <w:lang w:val="en-HK"/>
        </w:rPr>
        <w:t>Sherwin (1998)</w:t>
      </w:r>
      <w:r w:rsidRPr="00B73F45">
        <w:rPr>
          <w:rFonts w:ascii="Times New Roman" w:hAnsi="Times New Roman"/>
          <w:lang w:val="en-HK"/>
        </w:rPr>
        <w:t xml:space="preserve"> argue that focusing on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survival risks subordinating pregnant persons’ autonomy.</w:t>
      </w:r>
    </w:p>
    <w:p w14:paraId="0123DBFE" w14:textId="77777777" w:rsidR="00B73F45" w:rsidRPr="00B73F4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2C9ECBA1">
          <v:rect id="_x0000_i1032" alt="" style="width:451.3pt;height:.05pt;mso-width-percent:0;mso-height-percent:0;mso-width-percent:0;mso-height-percent:0" o:hralign="center" o:hrstd="t" o:hr="t" fillcolor="#a0a0a0" stroked="f"/>
        </w:pict>
      </w:r>
    </w:p>
    <w:p w14:paraId="57BB40EA"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VI. Alternatives to Viability</w:t>
      </w:r>
    </w:p>
    <w:p w14:paraId="45B64034"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lastRenderedPageBreak/>
        <w:t>Overview</w:t>
      </w:r>
      <w:r w:rsidRPr="00B73F45">
        <w:rPr>
          <w:rFonts w:ascii="Times New Roman" w:hAnsi="Times New Roman"/>
          <w:lang w:val="en-HK"/>
        </w:rPr>
        <w:t>:</w:t>
      </w:r>
    </w:p>
    <w:p w14:paraId="7BC9DF1B"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advocates for abandoning viability as a legal standard, proposing alternative frameworks that better balance the rights of the pregnant person with considerations for potential life.</w:t>
      </w:r>
    </w:p>
    <w:p w14:paraId="0A81154F"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Proposed Alternatives</w:t>
      </w:r>
      <w:r w:rsidRPr="00B73F45">
        <w:rPr>
          <w:rFonts w:ascii="Times New Roman" w:hAnsi="Times New Roman"/>
          <w:lang w:val="en-HK"/>
        </w:rPr>
        <w:t>:</w:t>
      </w:r>
    </w:p>
    <w:p w14:paraId="151B2CFA"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Gestational Age Limits</w:t>
      </w:r>
      <w:r w:rsidRPr="00B73F45">
        <w:rPr>
          <w:rFonts w:ascii="Times New Roman" w:hAnsi="Times New Roman"/>
          <w:lang w:val="en-HK"/>
        </w:rPr>
        <w:t>:</w:t>
      </w:r>
    </w:p>
    <w:p w14:paraId="4E992BEA" w14:textId="77777777" w:rsidR="00B73F45" w:rsidRPr="00B73F45" w:rsidRDefault="00B73F45" w:rsidP="00B26805">
      <w:pPr>
        <w:numPr>
          <w:ilvl w:val="2"/>
          <w:numId w:val="8"/>
        </w:numPr>
        <w:tabs>
          <w:tab w:val="num" w:pos="2160"/>
        </w:tabs>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suggests replacing viability with gestational age limits based on scientific and medical evidence.</w:t>
      </w:r>
    </w:p>
    <w:p w14:paraId="65369994" w14:textId="77777777" w:rsidR="00B73F45" w:rsidRPr="00B73F45" w:rsidRDefault="00B73F45" w:rsidP="00B26805">
      <w:pPr>
        <w:numPr>
          <w:ilvl w:val="2"/>
          <w:numId w:val="8"/>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Gestational limits provide a clear and consistent benchmark, avoiding the variability introduced by technological advancements.</w:t>
      </w:r>
    </w:p>
    <w:p w14:paraId="7AAEC058" w14:textId="77777777" w:rsidR="00B73F45" w:rsidRPr="00B73F45" w:rsidRDefault="00B73F45" w:rsidP="00B26805">
      <w:pPr>
        <w:numPr>
          <w:ilvl w:val="2"/>
          <w:numId w:val="8"/>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Planned Parenthood v. Casey (1992)</w:t>
      </w:r>
      <w:r w:rsidRPr="00B73F45">
        <w:rPr>
          <w:rFonts w:ascii="Times New Roman" w:hAnsi="Times New Roman"/>
          <w:lang w:val="en-HK"/>
        </w:rPr>
        <w:t xml:space="preserve"> partially adopts this approach by recognizing the need for clear guidelines while retaining viability as a criterion.</w:t>
      </w:r>
    </w:p>
    <w:p w14:paraId="1D15DA4B"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Focus on Pregnant Person’s Autonomy</w:t>
      </w:r>
      <w:r w:rsidRPr="00B73F45">
        <w:rPr>
          <w:rFonts w:ascii="Times New Roman" w:hAnsi="Times New Roman"/>
          <w:lang w:val="en-HK"/>
        </w:rPr>
        <w:t>:</w:t>
      </w:r>
    </w:p>
    <w:p w14:paraId="6A643F7E"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argues that abortion regulation should prioritize the rights of the pregnant person over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potentiality:</w:t>
      </w:r>
    </w:p>
    <w:p w14:paraId="22E4B338" w14:textId="77777777" w:rsidR="00B73F45" w:rsidRPr="00B73F45" w:rsidRDefault="00B73F45" w:rsidP="00B26805">
      <w:pPr>
        <w:spacing w:before="100" w:beforeAutospacing="1" w:after="100" w:afterAutospacing="1" w:line="360" w:lineRule="auto"/>
        <w:rPr>
          <w:rFonts w:ascii="Times New Roman" w:hAnsi="Times New Roman"/>
          <w:b/>
          <w:bCs/>
          <w:lang w:val="en-HK"/>
        </w:rPr>
      </w:pPr>
      <w:r w:rsidRPr="00B73F45">
        <w:rPr>
          <w:rFonts w:ascii="Times New Roman" w:hAnsi="Times New Roman"/>
          <w:lang w:val="en-HK"/>
        </w:rPr>
        <w:t xml:space="preserve">Bodily autonomy and integrity should remain central to the legal framework, as emphasized by </w:t>
      </w:r>
      <w:r w:rsidRPr="00B73F45">
        <w:rPr>
          <w:rFonts w:ascii="Times New Roman" w:hAnsi="Times New Roman"/>
          <w:i/>
          <w:iCs/>
          <w:lang w:val="en-HK"/>
        </w:rPr>
        <w:t>McDonagh (1996)</w:t>
      </w:r>
      <w:r w:rsidRPr="00B73F45">
        <w:rPr>
          <w:rFonts w:ascii="Times New Roman" w:hAnsi="Times New Roman"/>
          <w:lang w:val="en-HK"/>
        </w:rPr>
        <w:t xml:space="preserve">: "A </w:t>
      </w:r>
      <w:r w:rsidRPr="00B73F45">
        <w:rPr>
          <w:rFonts w:ascii="Times New Roman" w:hAnsi="Times New Roman"/>
          <w:b/>
          <w:bCs/>
          <w:lang w:val="en-HK"/>
        </w:rPr>
        <w:t xml:space="preserve">pregnant person’s rights do not diminish due to the presence of a dependent </w:t>
      </w:r>
      <w:proofErr w:type="spellStart"/>
      <w:r w:rsidRPr="00B73F45">
        <w:rPr>
          <w:rFonts w:ascii="Times New Roman" w:hAnsi="Times New Roman"/>
          <w:b/>
          <w:bCs/>
          <w:lang w:val="en-HK"/>
        </w:rPr>
        <w:t>fetus</w:t>
      </w:r>
      <w:proofErr w:type="spellEnd"/>
      <w:r w:rsidRPr="00B73F45">
        <w:rPr>
          <w:rFonts w:ascii="Times New Roman" w:hAnsi="Times New Roman"/>
          <w:b/>
          <w:bCs/>
          <w:lang w:val="en-HK"/>
        </w:rPr>
        <w:t>."</w:t>
      </w:r>
    </w:p>
    <w:p w14:paraId="3ABC3B25"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Legal standards must reflect that the </w:t>
      </w:r>
      <w:proofErr w:type="spellStart"/>
      <w:r w:rsidRPr="00B73F45">
        <w:rPr>
          <w:rFonts w:ascii="Times New Roman" w:hAnsi="Times New Roman"/>
          <w:lang w:val="en-HK"/>
        </w:rPr>
        <w:t>fetus’s</w:t>
      </w:r>
      <w:proofErr w:type="spellEnd"/>
      <w:r w:rsidRPr="00B73F45">
        <w:rPr>
          <w:rFonts w:ascii="Times New Roman" w:hAnsi="Times New Roman"/>
          <w:lang w:val="en-HK"/>
        </w:rPr>
        <w:t xml:space="preserve"> dependency does not confer equal rights at the expense of the pregnant person’s autonomy.</w:t>
      </w:r>
    </w:p>
    <w:p w14:paraId="6235BF13"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Abandoning the Viability Framework</w:t>
      </w:r>
      <w:r w:rsidRPr="00B73F45">
        <w:rPr>
          <w:rFonts w:ascii="Times New Roman" w:hAnsi="Times New Roman"/>
          <w:lang w:val="en-HK"/>
        </w:rPr>
        <w:t>:</w:t>
      </w:r>
    </w:p>
    <w:p w14:paraId="42F0246D" w14:textId="77777777" w:rsidR="00B73F45" w:rsidRPr="00B73F45" w:rsidRDefault="00B73F45" w:rsidP="00B26805">
      <w:pPr>
        <w:numPr>
          <w:ilvl w:val="2"/>
          <w:numId w:val="8"/>
        </w:numPr>
        <w:tabs>
          <w:tab w:val="num" w:pos="2160"/>
        </w:tabs>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critiques viability as an outdated and unworkable standard, emphasizing its incoherence in light of technological and medical advancements.</w:t>
      </w:r>
    </w:p>
    <w:p w14:paraId="11B2525A" w14:textId="77777777" w:rsidR="00B73F45" w:rsidRPr="00B73F45" w:rsidRDefault="00B73F45" w:rsidP="00B26805">
      <w:pPr>
        <w:numPr>
          <w:ilvl w:val="2"/>
          <w:numId w:val="8"/>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Alternative frameworks could focus on balancing competing interests more effectively, considering ethical principles and practical realities.</w:t>
      </w:r>
    </w:p>
    <w:p w14:paraId="010DF7A1"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Statutory and Case Law Implications</w:t>
      </w:r>
      <w:r w:rsidRPr="00B73F45">
        <w:rPr>
          <w:rFonts w:ascii="Times New Roman" w:hAnsi="Times New Roman"/>
          <w:lang w:val="en-HK"/>
        </w:rPr>
        <w:t>:</w:t>
      </w:r>
    </w:p>
    <w:p w14:paraId="0FE1800E"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lastRenderedPageBreak/>
        <w:t>Romanis</w:t>
      </w:r>
      <w:proofErr w:type="spellEnd"/>
      <w:r w:rsidRPr="00B73F45">
        <w:rPr>
          <w:rFonts w:ascii="Times New Roman" w:hAnsi="Times New Roman"/>
          <w:lang w:val="en-HK"/>
        </w:rPr>
        <w:t xml:space="preserve"> highlights the need for legislative reform to address the limitations of viability-based regulations:</w:t>
      </w:r>
    </w:p>
    <w:p w14:paraId="58FA6523"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England and Wales</w:t>
      </w:r>
      <w:r w:rsidRPr="00B73F45">
        <w:rPr>
          <w:rFonts w:ascii="Times New Roman" w:hAnsi="Times New Roman"/>
          <w:lang w:val="en-HK"/>
        </w:rPr>
        <w:t>:</w:t>
      </w:r>
    </w:p>
    <w:p w14:paraId="1906E312" w14:textId="77777777" w:rsidR="00B73F45" w:rsidRPr="00B73F45" w:rsidRDefault="00B73F45" w:rsidP="00B26805">
      <w:pPr>
        <w:numPr>
          <w:ilvl w:val="3"/>
          <w:numId w:val="8"/>
        </w:numPr>
        <w:tabs>
          <w:tab w:val="num" w:pos="2880"/>
        </w:tabs>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Abortion Act 1967</w:t>
      </w:r>
      <w:r w:rsidRPr="00B73F45">
        <w:rPr>
          <w:rFonts w:ascii="Times New Roman" w:hAnsi="Times New Roman"/>
          <w:lang w:val="en-HK"/>
        </w:rPr>
        <w:t>: Revisions should eliminate viability as a criterion and establish clear, evidence-based gestational limits.</w:t>
      </w:r>
    </w:p>
    <w:p w14:paraId="3841E243" w14:textId="77777777" w:rsidR="00B73F45" w:rsidRPr="00B73F45" w:rsidRDefault="00B73F45" w:rsidP="00B26805">
      <w:pPr>
        <w:numPr>
          <w:ilvl w:val="3"/>
          <w:numId w:val="8"/>
        </w:numPr>
        <w:tabs>
          <w:tab w:val="num" w:pos="2880"/>
        </w:tabs>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Infant Life (Preservation) Act 1929</w:t>
      </w:r>
      <w:r w:rsidRPr="00B73F45">
        <w:rPr>
          <w:rFonts w:ascii="Times New Roman" w:hAnsi="Times New Roman"/>
          <w:lang w:val="en-HK"/>
        </w:rPr>
        <w:t xml:space="preserve">: Outdated definitions of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viability must be reconsidered in light of modern neonatal care.</w:t>
      </w:r>
    </w:p>
    <w:p w14:paraId="5291EB12"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United States</w:t>
      </w:r>
      <w:r w:rsidRPr="00B73F45">
        <w:rPr>
          <w:rFonts w:ascii="Times New Roman" w:hAnsi="Times New Roman"/>
          <w:lang w:val="en-HK"/>
        </w:rPr>
        <w:t>:</w:t>
      </w:r>
    </w:p>
    <w:p w14:paraId="42F3FD5C" w14:textId="77777777" w:rsidR="00B73F45" w:rsidRPr="00B73F45" w:rsidRDefault="00B73F45" w:rsidP="00B26805">
      <w:pPr>
        <w:numPr>
          <w:ilvl w:val="3"/>
          <w:numId w:val="8"/>
        </w:numPr>
        <w:tabs>
          <w:tab w:val="num" w:pos="288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Cases like </w:t>
      </w:r>
      <w:r w:rsidRPr="00B73F45">
        <w:rPr>
          <w:rFonts w:ascii="Times New Roman" w:hAnsi="Times New Roman"/>
          <w:i/>
          <w:iCs/>
          <w:lang w:val="en-HK"/>
        </w:rPr>
        <w:t xml:space="preserve">Whole Woman’s Health v. </w:t>
      </w:r>
      <w:proofErr w:type="spellStart"/>
      <w:r w:rsidRPr="00B73F45">
        <w:rPr>
          <w:rFonts w:ascii="Times New Roman" w:hAnsi="Times New Roman"/>
          <w:i/>
          <w:iCs/>
          <w:lang w:val="en-HK"/>
        </w:rPr>
        <w:t>Hellerstedt</w:t>
      </w:r>
      <w:proofErr w:type="spellEnd"/>
      <w:r w:rsidRPr="00B73F45">
        <w:rPr>
          <w:rFonts w:ascii="Times New Roman" w:hAnsi="Times New Roman"/>
          <w:i/>
          <w:iCs/>
          <w:lang w:val="en-HK"/>
        </w:rPr>
        <w:t xml:space="preserve"> (2016)</w:t>
      </w:r>
      <w:r w:rsidRPr="00B73F45">
        <w:rPr>
          <w:rFonts w:ascii="Times New Roman" w:hAnsi="Times New Roman"/>
          <w:lang w:val="en-HK"/>
        </w:rPr>
        <w:t xml:space="preserve"> illustrate the tension between state restrictions and federal protections, underscoring the need for uniform legal standards.</w:t>
      </w:r>
    </w:p>
    <w:p w14:paraId="254B9AE0"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Moral and Ethical Perspectives</w:t>
      </w:r>
      <w:r w:rsidRPr="00B73F45">
        <w:rPr>
          <w:rFonts w:ascii="Times New Roman" w:hAnsi="Times New Roman"/>
          <w:lang w:val="en-HK"/>
        </w:rPr>
        <w:t>:</w:t>
      </w:r>
    </w:p>
    <w:p w14:paraId="60813ECB"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emphasizes the importance of ethical principles in abortion law:</w:t>
      </w:r>
    </w:p>
    <w:p w14:paraId="5952CD28"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Scholars like </w:t>
      </w:r>
      <w:r w:rsidRPr="00B73F45">
        <w:rPr>
          <w:rFonts w:ascii="Times New Roman" w:hAnsi="Times New Roman"/>
          <w:i/>
          <w:iCs/>
          <w:lang w:val="en-HK"/>
        </w:rPr>
        <w:t>Sherwin (1998)</w:t>
      </w:r>
      <w:r w:rsidRPr="00B73F45">
        <w:rPr>
          <w:rFonts w:ascii="Times New Roman" w:hAnsi="Times New Roman"/>
          <w:lang w:val="en-HK"/>
        </w:rPr>
        <w:t xml:space="preserve"> argue that autonomy and reproductive freedom should guide legal and policy decisions, rejecting frameworks that prioritize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potentiality over pregnant persons’ rights.</w:t>
      </w:r>
    </w:p>
    <w:p w14:paraId="58956872"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Singer (1993)</w:t>
      </w:r>
      <w:r w:rsidRPr="00B73F45">
        <w:rPr>
          <w:rFonts w:ascii="Times New Roman" w:hAnsi="Times New Roman"/>
          <w:lang w:val="en-HK"/>
        </w:rPr>
        <w:t xml:space="preserve"> and </w:t>
      </w:r>
      <w:r w:rsidRPr="00B73F45">
        <w:rPr>
          <w:rFonts w:ascii="Times New Roman" w:hAnsi="Times New Roman"/>
          <w:i/>
          <w:iCs/>
          <w:lang w:val="en-HK"/>
        </w:rPr>
        <w:t>Tooley (1972)</w:t>
      </w:r>
      <w:r w:rsidRPr="00B73F45">
        <w:rPr>
          <w:rFonts w:ascii="Times New Roman" w:hAnsi="Times New Roman"/>
          <w:lang w:val="en-HK"/>
        </w:rPr>
        <w:t xml:space="preserve"> critique viability as morally arbitrary, advocating for frameworks rooted in bodily autonomy and justice.</w:t>
      </w:r>
    </w:p>
    <w:p w14:paraId="76D4D359"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Policy Recommendations</w:t>
      </w:r>
      <w:r w:rsidRPr="00B73F45">
        <w:rPr>
          <w:rFonts w:ascii="Times New Roman" w:hAnsi="Times New Roman"/>
          <w:lang w:val="en-HK"/>
        </w:rPr>
        <w:t>:</w:t>
      </w:r>
    </w:p>
    <w:p w14:paraId="5DBCF9C9"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calls for a shift away from viability toward a more consistent and equitable approach:</w:t>
      </w:r>
    </w:p>
    <w:p w14:paraId="35C788FC" w14:textId="77777777" w:rsidR="00B73F45" w:rsidRPr="00B73F45" w:rsidRDefault="00B73F45" w:rsidP="00B26805">
      <w:pPr>
        <w:numPr>
          <w:ilvl w:val="2"/>
          <w:numId w:val="8"/>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Gestational age limits grounded in scientific evidence.</w:t>
      </w:r>
    </w:p>
    <w:p w14:paraId="42DEF3C7" w14:textId="77777777" w:rsidR="00B73F45" w:rsidRPr="00B73F45" w:rsidRDefault="00B73F45" w:rsidP="00B26805">
      <w:pPr>
        <w:numPr>
          <w:ilvl w:val="2"/>
          <w:numId w:val="8"/>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Enhanced focus on pregnant persons’ rights and health outcomes.</w:t>
      </w:r>
    </w:p>
    <w:p w14:paraId="7E3AF706" w14:textId="77777777" w:rsidR="00B73F45" w:rsidRPr="00B73F45" w:rsidRDefault="00B73F45" w:rsidP="00B26805">
      <w:pPr>
        <w:numPr>
          <w:ilvl w:val="2"/>
          <w:numId w:val="8"/>
        </w:numPr>
        <w:tabs>
          <w:tab w:val="num" w:pos="2160"/>
        </w:tabs>
        <w:spacing w:before="100" w:beforeAutospacing="1" w:after="100" w:afterAutospacing="1" w:line="360" w:lineRule="auto"/>
        <w:rPr>
          <w:rFonts w:ascii="Times New Roman" w:hAnsi="Times New Roman"/>
          <w:lang w:val="en-HK"/>
        </w:rPr>
      </w:pPr>
      <w:r w:rsidRPr="00B73F45">
        <w:rPr>
          <w:rFonts w:ascii="Times New Roman" w:hAnsi="Times New Roman"/>
          <w:lang w:val="en-HK"/>
        </w:rPr>
        <w:t>Legislative reforms that reflect advances in medical technology and address inequalities in abortion access.</w:t>
      </w:r>
    </w:p>
    <w:p w14:paraId="3723AA4D" w14:textId="77777777" w:rsidR="00B73F45" w:rsidRPr="00B73F4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lastRenderedPageBreak/>
        <w:pict w14:anchorId="62F69C7A">
          <v:rect id="_x0000_i1031" alt="" style="width:451.3pt;height:.05pt;mso-width-percent:0;mso-height-percent:0;mso-width-percent:0;mso-height-percent:0" o:hralign="center" o:hrstd="t" o:hr="t" fillcolor="#a0a0a0" stroked="f"/>
        </w:pict>
      </w:r>
    </w:p>
    <w:p w14:paraId="6E490EE2"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Key Arguments and Supporting Authorities</w:t>
      </w:r>
    </w:p>
    <w:p w14:paraId="03CCD5D0" w14:textId="77777777" w:rsidR="00B73F45" w:rsidRPr="00B73F45" w:rsidRDefault="00B73F45" w:rsidP="00B26805">
      <w:pPr>
        <w:numPr>
          <w:ilvl w:val="0"/>
          <w:numId w:val="9"/>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Challenges of Viability in Light of AAPT</w:t>
      </w:r>
      <w:r w:rsidRPr="00B73F45">
        <w:rPr>
          <w:rFonts w:ascii="Times New Roman" w:hAnsi="Times New Roman"/>
          <w:lang w:val="en-HK"/>
        </w:rPr>
        <w:t>:</w:t>
      </w:r>
    </w:p>
    <w:p w14:paraId="64333AA4"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highlights the destabilizing effects of AAPT on viability as a legal standard.</w:t>
      </w:r>
    </w:p>
    <w:p w14:paraId="1C5D9A9E"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i/>
          <w:iCs/>
          <w:lang w:val="en-HK"/>
        </w:rPr>
        <w:t>Kingma</w:t>
      </w:r>
      <w:proofErr w:type="spellEnd"/>
      <w:r w:rsidRPr="00B73F45">
        <w:rPr>
          <w:rFonts w:ascii="Times New Roman" w:hAnsi="Times New Roman"/>
          <w:i/>
          <w:iCs/>
          <w:lang w:val="en-HK"/>
        </w:rPr>
        <w:t xml:space="preserve"> and Finn (2019)</w:t>
      </w:r>
      <w:r w:rsidRPr="00B73F45">
        <w:rPr>
          <w:rFonts w:ascii="Times New Roman" w:hAnsi="Times New Roman"/>
          <w:lang w:val="en-HK"/>
        </w:rPr>
        <w:t>: "Artificial wombs blur the lines between dependence and independence, challenging traditional definitions of viability."</w:t>
      </w:r>
    </w:p>
    <w:p w14:paraId="4E016E99" w14:textId="77777777" w:rsidR="00B73F45" w:rsidRPr="00B73F45" w:rsidRDefault="00B73F45" w:rsidP="00B26805">
      <w:pPr>
        <w:numPr>
          <w:ilvl w:val="0"/>
          <w:numId w:val="9"/>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Inconsistencies in Application</w:t>
      </w:r>
      <w:r w:rsidRPr="00B73F45">
        <w:rPr>
          <w:rFonts w:ascii="Times New Roman" w:hAnsi="Times New Roman"/>
          <w:lang w:val="en-HK"/>
        </w:rPr>
        <w:t>:</w:t>
      </w:r>
    </w:p>
    <w:p w14:paraId="27FCBD33"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Viability thresholds vary due to disparities in medical infrastructure and access.</w:t>
      </w:r>
    </w:p>
    <w:p w14:paraId="25F30A4C"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Clark et al. (2013)</w:t>
      </w:r>
      <w:r w:rsidRPr="00B73F45">
        <w:rPr>
          <w:rFonts w:ascii="Times New Roman" w:hAnsi="Times New Roman"/>
          <w:lang w:val="en-HK"/>
        </w:rPr>
        <w:t>: "Neonatal survival depends on access to advanced care, undermining the fairness of viability-based restrictions."</w:t>
      </w:r>
    </w:p>
    <w:p w14:paraId="77DEC4FF" w14:textId="77777777" w:rsidR="00B73F45" w:rsidRPr="00B73F45" w:rsidRDefault="00B73F45" w:rsidP="00B26805">
      <w:pPr>
        <w:numPr>
          <w:ilvl w:val="0"/>
          <w:numId w:val="9"/>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Alternatives to Viability</w:t>
      </w:r>
      <w:r w:rsidRPr="00B73F45">
        <w:rPr>
          <w:rFonts w:ascii="Times New Roman" w:hAnsi="Times New Roman"/>
          <w:lang w:val="en-HK"/>
        </w:rPr>
        <w:t>:</w:t>
      </w:r>
    </w:p>
    <w:p w14:paraId="38385E1A"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advocates for evidence-based gestational age limits and greater emphasis on autonomy.</w:t>
      </w:r>
    </w:p>
    <w:p w14:paraId="657EE1D6"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McDonagh (1996)</w:t>
      </w:r>
      <w:r w:rsidRPr="00B73F45">
        <w:rPr>
          <w:rFonts w:ascii="Times New Roman" w:hAnsi="Times New Roman"/>
          <w:lang w:val="en-HK"/>
        </w:rPr>
        <w:t>: "The pregnant person’s rights must remain paramount, as bodily autonomy is central to reproductive justice."</w:t>
      </w:r>
    </w:p>
    <w:p w14:paraId="4FAAB924" w14:textId="77777777" w:rsidR="00B73F45" w:rsidRPr="00B73F45" w:rsidRDefault="00B73F45" w:rsidP="00B26805">
      <w:pPr>
        <w:numPr>
          <w:ilvl w:val="0"/>
          <w:numId w:val="9"/>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Statutory and Case Law Critiques</w:t>
      </w:r>
      <w:r w:rsidRPr="00B73F45">
        <w:rPr>
          <w:rFonts w:ascii="Times New Roman" w:hAnsi="Times New Roman"/>
          <w:lang w:val="en-HK"/>
        </w:rPr>
        <w:t>:</w:t>
      </w:r>
    </w:p>
    <w:p w14:paraId="638D7138"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Viability-based regulations are outdated and inconsistent with modern medical realities.</w:t>
      </w:r>
    </w:p>
    <w:p w14:paraId="443D54B3"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Roe v. Wade (1973)</w:t>
      </w:r>
      <w:r w:rsidRPr="00B73F45">
        <w:rPr>
          <w:rFonts w:ascii="Times New Roman" w:hAnsi="Times New Roman"/>
          <w:lang w:val="en-HK"/>
        </w:rPr>
        <w:t xml:space="preserve"> and </w:t>
      </w:r>
      <w:r w:rsidRPr="00B73F45">
        <w:rPr>
          <w:rFonts w:ascii="Times New Roman" w:hAnsi="Times New Roman"/>
          <w:i/>
          <w:iCs/>
          <w:lang w:val="en-HK"/>
        </w:rPr>
        <w:t>Planned Parenthood v. Casey (1992)</w:t>
      </w:r>
      <w:r w:rsidRPr="00B73F45">
        <w:rPr>
          <w:rFonts w:ascii="Times New Roman" w:hAnsi="Times New Roman"/>
          <w:lang w:val="en-HK"/>
        </w:rPr>
        <w:t xml:space="preserve"> illustrate the limitations of viability as a legal standard.</w:t>
      </w:r>
    </w:p>
    <w:p w14:paraId="7FE72B51" w14:textId="77777777" w:rsidR="00B73F45" w:rsidRPr="00B73F45" w:rsidRDefault="00B73F45" w:rsidP="00B26805">
      <w:pPr>
        <w:numPr>
          <w:ilvl w:val="0"/>
          <w:numId w:val="9"/>
        </w:numPr>
        <w:tabs>
          <w:tab w:val="num" w:pos="720"/>
        </w:tabs>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Ethical and Philosophical Perspectives</w:t>
      </w:r>
      <w:r w:rsidRPr="00B73F45">
        <w:rPr>
          <w:rFonts w:ascii="Times New Roman" w:hAnsi="Times New Roman"/>
          <w:lang w:val="en-HK"/>
        </w:rPr>
        <w:t>:</w:t>
      </w:r>
    </w:p>
    <w:p w14:paraId="6275CFE3"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critiques viability for prioritizing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potentiality over autonomy, echoing scholars like </w:t>
      </w:r>
      <w:r w:rsidRPr="00B73F45">
        <w:rPr>
          <w:rFonts w:ascii="Times New Roman" w:hAnsi="Times New Roman"/>
          <w:i/>
          <w:iCs/>
          <w:lang w:val="en-HK"/>
        </w:rPr>
        <w:t>Sherwin (1998)</w:t>
      </w:r>
      <w:r w:rsidRPr="00B73F45">
        <w:rPr>
          <w:rFonts w:ascii="Times New Roman" w:hAnsi="Times New Roman"/>
          <w:lang w:val="en-HK"/>
        </w:rPr>
        <w:t>: "Reproductive freedom must guide abortion law, rejecting frameworks that subordinate pregnant persons’ rights."</w:t>
      </w:r>
    </w:p>
    <w:p w14:paraId="1F6D4476" w14:textId="4877B4F3" w:rsidR="00B73F45" w:rsidRPr="00B73F4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lastRenderedPageBreak/>
        <w:pict w14:anchorId="29DDEEFB">
          <v:rect id="_x0000_i1030" alt="" style="width:451.3pt;height:.05pt;mso-width-percent:0;mso-height-percent:0;mso-width-percent:0;mso-height-percent:0" o:hralign="center" o:hrstd="t" o:hr="t" fillcolor="#a0a0a0" stroked="f"/>
        </w:pict>
      </w:r>
    </w:p>
    <w:p w14:paraId="3DE8336A"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VII. The Practical and Ethical Implications of Reform</w:t>
      </w:r>
    </w:p>
    <w:p w14:paraId="10094D77"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Overview</w:t>
      </w:r>
      <w:r w:rsidRPr="00B73F45">
        <w:rPr>
          <w:rFonts w:ascii="Times New Roman" w:hAnsi="Times New Roman"/>
          <w:lang w:val="en-HK"/>
        </w:rPr>
        <w:t>:</w:t>
      </w:r>
    </w:p>
    <w:p w14:paraId="4FED8D8B"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concludes by examining the broader practical and ethical consequences of reforming the viability standard in abortion law. She emphasizes that reforms must balance the need for legal clarity with respect for individual autonomy and advances in medical science.</w:t>
      </w:r>
    </w:p>
    <w:p w14:paraId="675BF9FD" w14:textId="77777777" w:rsidR="00B73F45" w:rsidRPr="00B73F4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403FDC2D">
          <v:rect id="_x0000_i1029" alt="" style="width:451.3pt;height:.05pt;mso-width-percent:0;mso-height-percent:0;mso-width-percent:0;mso-height-percent:0" o:hralign="center" o:hrstd="t" o:hr="t" fillcolor="#a0a0a0" stroked="f"/>
        </w:pict>
      </w:r>
    </w:p>
    <w:p w14:paraId="4E925FB6" w14:textId="77777777" w:rsidR="00B73F45" w:rsidRPr="00B73F45" w:rsidRDefault="00B73F45" w:rsidP="00B26805">
      <w:pPr>
        <w:spacing w:before="100" w:beforeAutospacing="1" w:after="100" w:afterAutospacing="1" w:line="360" w:lineRule="auto"/>
        <w:outlineLvl w:val="2"/>
        <w:rPr>
          <w:rFonts w:ascii="Times New Roman" w:hAnsi="Times New Roman"/>
          <w:b/>
          <w:bCs/>
          <w:lang w:val="en-HK"/>
        </w:rPr>
      </w:pPr>
      <w:r w:rsidRPr="00B73F45">
        <w:rPr>
          <w:rFonts w:ascii="Times New Roman" w:hAnsi="Times New Roman"/>
          <w:b/>
          <w:bCs/>
          <w:lang w:val="en-HK"/>
        </w:rPr>
        <w:t>Practical Implications of Reform</w:t>
      </w:r>
    </w:p>
    <w:p w14:paraId="606EAC2C"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1. Clarity in Abortion Law</w:t>
      </w:r>
    </w:p>
    <w:p w14:paraId="10CFF2C6"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argues that eliminating viability as a criterion can reduce legal ambiguity:</w:t>
      </w:r>
    </w:p>
    <w:p w14:paraId="14A140CB" w14:textId="77777777" w:rsidR="00B73F45" w:rsidRPr="00B73F45" w:rsidRDefault="00B73F45" w:rsidP="00B26805">
      <w:pPr>
        <w:numPr>
          <w:ilvl w:val="1"/>
          <w:numId w:val="11"/>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t>Current reliance on viability results in inconsistent application across jurisdictions, as medical advancements constantly redefine the viability threshold.</w:t>
      </w:r>
    </w:p>
    <w:p w14:paraId="093F5B54" w14:textId="77777777" w:rsidR="00B73F45" w:rsidRPr="00B73F45" w:rsidRDefault="00B73F45" w:rsidP="00B26805">
      <w:pPr>
        <w:numPr>
          <w:ilvl w:val="1"/>
          <w:numId w:val="11"/>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t>By establishing clear gestational limits, legislation can ensure uniformity and predictability.</w:t>
      </w:r>
    </w:p>
    <w:p w14:paraId="5E9F661A" w14:textId="77777777" w:rsidR="00B73F45" w:rsidRPr="00B73F45" w:rsidRDefault="00B73F45" w:rsidP="00B26805">
      <w:pPr>
        <w:numPr>
          <w:ilvl w:val="1"/>
          <w:numId w:val="11"/>
        </w:num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Planned Parenthood v. Casey (1992)</w:t>
      </w:r>
      <w:r w:rsidRPr="00B73F45">
        <w:rPr>
          <w:rFonts w:ascii="Times New Roman" w:hAnsi="Times New Roman"/>
          <w:lang w:val="en-HK"/>
        </w:rPr>
        <w:t xml:space="preserve"> illustrates the challenges of maintaining viability as a criterion, as courts have struggled to reconcile technological progress with constitutional protections.</w:t>
      </w:r>
    </w:p>
    <w:p w14:paraId="241CE351"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Recommendation</w:t>
      </w:r>
      <w:r w:rsidRPr="00B73F45">
        <w:rPr>
          <w:rFonts w:ascii="Times New Roman" w:hAnsi="Times New Roman"/>
          <w:lang w:val="en-HK"/>
        </w:rPr>
        <w:t>:</w:t>
      </w:r>
    </w:p>
    <w:p w14:paraId="0349552C" w14:textId="77777777" w:rsidR="00B73F45" w:rsidRPr="00B73F45" w:rsidRDefault="00B73F45" w:rsidP="00B26805">
      <w:pPr>
        <w:numPr>
          <w:ilvl w:val="1"/>
          <w:numId w:val="11"/>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t>Laws should adopt gestational limits based on contemporary medical consensus, aligning legal standards with advancements in neonatal care.</w:t>
      </w:r>
    </w:p>
    <w:p w14:paraId="2F553C0C"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2. Impact on Healthcare Providers</w:t>
      </w:r>
    </w:p>
    <w:p w14:paraId="73ED61A4"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highlights the difficulties healthcare providers face under viability-based regulations:</w:t>
      </w:r>
    </w:p>
    <w:p w14:paraId="74C7B3C8"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lastRenderedPageBreak/>
        <w:t>Physicians are required to determine viability on a case-by-case basis, creating uncertainty and potential legal liability.</w:t>
      </w:r>
    </w:p>
    <w:p w14:paraId="2C48EC61"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The </w:t>
      </w:r>
      <w:r w:rsidRPr="00B73F45">
        <w:rPr>
          <w:rFonts w:ascii="Times New Roman" w:hAnsi="Times New Roman"/>
          <w:i/>
          <w:iCs/>
          <w:lang w:val="en-HK"/>
        </w:rPr>
        <w:t>Abortion Act 1967</w:t>
      </w:r>
      <w:r w:rsidRPr="00B73F45">
        <w:rPr>
          <w:rFonts w:ascii="Times New Roman" w:hAnsi="Times New Roman"/>
          <w:lang w:val="en-HK"/>
        </w:rPr>
        <w:t xml:space="preserve"> (England and Wales) imposes a 24-week gestational limit, with exceptions for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abnormalities or risks to the pregnant person’s health. However, advancements like artificial wombs challenge the practical application of this limit.</w:t>
      </w:r>
    </w:p>
    <w:p w14:paraId="04A10E4C"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Scholar Commentary</w:t>
      </w:r>
      <w:r w:rsidRPr="00B73F45">
        <w:rPr>
          <w:rFonts w:ascii="Times New Roman" w:hAnsi="Times New Roman"/>
          <w:lang w:val="en-HK"/>
        </w:rPr>
        <w:t>:</w:t>
      </w:r>
    </w:p>
    <w:p w14:paraId="31AE30E8"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McLean (2002)</w:t>
      </w:r>
      <w:r w:rsidRPr="00B73F45">
        <w:rPr>
          <w:rFonts w:ascii="Times New Roman" w:hAnsi="Times New Roman"/>
          <w:lang w:val="en-HK"/>
        </w:rPr>
        <w:t xml:space="preserve"> notes that healthcare providers often face moral and legal dilemmas when viability is unclear: "The lack of definitive criteria forces clinicians to navigate complex ethical terrain with little guidance from the law."</w:t>
      </w:r>
    </w:p>
    <w:p w14:paraId="02971013"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Recommendation</w:t>
      </w:r>
      <w:r w:rsidRPr="00B73F45">
        <w:rPr>
          <w:rFonts w:ascii="Times New Roman" w:hAnsi="Times New Roman"/>
          <w:lang w:val="en-HK"/>
        </w:rPr>
        <w:t>:</w:t>
      </w:r>
    </w:p>
    <w:p w14:paraId="78504991"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Establishing fixed gestational limits can alleviate uncertainty for healthcare professionals, ensuring consistent and equitable application of abortion laws.</w:t>
      </w:r>
    </w:p>
    <w:p w14:paraId="3B234760"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3. Resource Allocation</w:t>
      </w:r>
    </w:p>
    <w:p w14:paraId="5375F67B"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discusses the strain on healthcare systems caused by reliance on viability as a legal standard:</w:t>
      </w:r>
    </w:p>
    <w:p w14:paraId="6F7DA6E5" w14:textId="77777777" w:rsidR="00B73F45" w:rsidRPr="00B73F45" w:rsidRDefault="00B73F45" w:rsidP="00B26805">
      <w:pPr>
        <w:numPr>
          <w:ilvl w:val="1"/>
          <w:numId w:val="13"/>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t>Advanced neonatal care and artificial womb technologies require significant financial and technical resources.</w:t>
      </w:r>
    </w:p>
    <w:p w14:paraId="427893B5" w14:textId="77777777" w:rsidR="00B73F45" w:rsidRPr="00B73F45" w:rsidRDefault="00B73F45" w:rsidP="00B26805">
      <w:pPr>
        <w:numPr>
          <w:ilvl w:val="1"/>
          <w:numId w:val="13"/>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t>Access to these resources is uneven, perpetuating inequalities in abortion access and outcomes.</w:t>
      </w:r>
    </w:p>
    <w:p w14:paraId="26C74B9D" w14:textId="77777777" w:rsidR="00B73F45" w:rsidRPr="00B73F45" w:rsidRDefault="00B73F45" w:rsidP="00B26805">
      <w:pPr>
        <w:numPr>
          <w:ilvl w:val="1"/>
          <w:numId w:val="13"/>
        </w:num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Clark et al. (2013)</w:t>
      </w:r>
      <w:r w:rsidRPr="00B73F45">
        <w:rPr>
          <w:rFonts w:ascii="Times New Roman" w:hAnsi="Times New Roman"/>
          <w:lang w:val="en-HK"/>
        </w:rPr>
        <w:t xml:space="preserve"> emphasize that disparities in neonatal care disproportionately affect marginalized communities: "The reliance on viability exacerbates health inequities by privileging those with access to advanced medical facilities."</w:t>
      </w:r>
    </w:p>
    <w:p w14:paraId="46AC9D1A" w14:textId="77777777" w:rsidR="00B73F45" w:rsidRPr="00B73F4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6CEE8336">
          <v:rect id="_x0000_i1028" alt="" style="width:451.3pt;height:.05pt;mso-width-percent:0;mso-height-percent:0;mso-width-percent:0;mso-height-percent:0" o:hralign="center" o:hrstd="t" o:hr="t" fillcolor="#a0a0a0" stroked="f"/>
        </w:pict>
      </w:r>
    </w:p>
    <w:p w14:paraId="6713CAD4" w14:textId="77777777" w:rsidR="00B73F45" w:rsidRPr="00B73F45" w:rsidRDefault="00B73F45" w:rsidP="00B26805">
      <w:pPr>
        <w:spacing w:before="100" w:beforeAutospacing="1" w:after="100" w:afterAutospacing="1" w:line="360" w:lineRule="auto"/>
        <w:outlineLvl w:val="2"/>
        <w:rPr>
          <w:rFonts w:ascii="Times New Roman" w:hAnsi="Times New Roman"/>
          <w:b/>
          <w:bCs/>
          <w:lang w:val="en-HK"/>
        </w:rPr>
      </w:pPr>
      <w:r w:rsidRPr="00B73F45">
        <w:rPr>
          <w:rFonts w:ascii="Times New Roman" w:hAnsi="Times New Roman"/>
          <w:b/>
          <w:bCs/>
          <w:lang w:val="en-HK"/>
        </w:rPr>
        <w:t>Ethical Implications of Reform</w:t>
      </w:r>
    </w:p>
    <w:p w14:paraId="7D5925CA"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1. Autonomy and Bodily Integrity</w:t>
      </w:r>
    </w:p>
    <w:p w14:paraId="600BC379"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lastRenderedPageBreak/>
        <w:t>Romanis</w:t>
      </w:r>
      <w:proofErr w:type="spellEnd"/>
      <w:r w:rsidRPr="00B73F45">
        <w:rPr>
          <w:rFonts w:ascii="Times New Roman" w:hAnsi="Times New Roman"/>
          <w:lang w:val="en-HK"/>
        </w:rPr>
        <w:t xml:space="preserve"> underscores the importance of prioritizing pregnant persons’ autonomy over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viability:</w:t>
      </w:r>
    </w:p>
    <w:p w14:paraId="3E56D3FF" w14:textId="77777777" w:rsidR="00B73F45" w:rsidRPr="00B73F45" w:rsidRDefault="00B73F45" w:rsidP="00B26805">
      <w:pPr>
        <w:numPr>
          <w:ilvl w:val="1"/>
          <w:numId w:val="14"/>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The current focus on viability risks subordinating individual rights to the potential of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life.</w:t>
      </w:r>
    </w:p>
    <w:p w14:paraId="240FABB7" w14:textId="77777777" w:rsidR="00B73F45" w:rsidRPr="00B73F45" w:rsidRDefault="00B73F45" w:rsidP="00B26805">
      <w:pPr>
        <w:numPr>
          <w:ilvl w:val="1"/>
          <w:numId w:val="14"/>
        </w:num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Sherwin (1998)</w:t>
      </w:r>
      <w:r w:rsidRPr="00B73F45">
        <w:rPr>
          <w:rFonts w:ascii="Times New Roman" w:hAnsi="Times New Roman"/>
          <w:lang w:val="en-HK"/>
        </w:rPr>
        <w:t xml:space="preserve"> critiques viability-based frameworks for undermining reproductive freedom: "Legal standards that prioritize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survival diminish the moral agency of pregnant persons, reducing them to mere vessels."</w:t>
      </w:r>
    </w:p>
    <w:p w14:paraId="083B494D"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Recommendation</w:t>
      </w:r>
      <w:r w:rsidRPr="00B73F45">
        <w:rPr>
          <w:rFonts w:ascii="Times New Roman" w:hAnsi="Times New Roman"/>
          <w:lang w:val="en-HK"/>
        </w:rPr>
        <w:t>:</w:t>
      </w:r>
    </w:p>
    <w:p w14:paraId="6577BCD4"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Future legal frameworks should </w:t>
      </w:r>
      <w:proofErr w:type="spellStart"/>
      <w:r w:rsidRPr="00B73F45">
        <w:rPr>
          <w:rFonts w:ascii="Times New Roman" w:hAnsi="Times New Roman"/>
          <w:lang w:val="en-HK"/>
        </w:rPr>
        <w:t>center</w:t>
      </w:r>
      <w:proofErr w:type="spellEnd"/>
      <w:r w:rsidRPr="00B73F45">
        <w:rPr>
          <w:rFonts w:ascii="Times New Roman" w:hAnsi="Times New Roman"/>
          <w:lang w:val="en-HK"/>
        </w:rPr>
        <w:t xml:space="preserve"> on bodily autonomy, ensuring that the rights of pregnant persons remain paramount.</w:t>
      </w:r>
    </w:p>
    <w:p w14:paraId="3D93F126"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 xml:space="preserve">2. Moral Status of the </w:t>
      </w:r>
      <w:proofErr w:type="spellStart"/>
      <w:r w:rsidRPr="00B73F45">
        <w:rPr>
          <w:rFonts w:ascii="Times New Roman" w:hAnsi="Times New Roman"/>
          <w:b/>
          <w:bCs/>
          <w:lang w:val="en-HK"/>
        </w:rPr>
        <w:t>Fetus</w:t>
      </w:r>
      <w:proofErr w:type="spellEnd"/>
    </w:p>
    <w:p w14:paraId="6F971A5D"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examines the ethical complexities surrounding the moral status of the </w:t>
      </w:r>
      <w:proofErr w:type="spellStart"/>
      <w:r w:rsidRPr="00B73F45">
        <w:rPr>
          <w:rFonts w:ascii="Times New Roman" w:hAnsi="Times New Roman"/>
          <w:lang w:val="en-HK"/>
        </w:rPr>
        <w:t>fetus</w:t>
      </w:r>
      <w:proofErr w:type="spellEnd"/>
      <w:r w:rsidRPr="00B73F45">
        <w:rPr>
          <w:rFonts w:ascii="Times New Roman" w:hAnsi="Times New Roman"/>
          <w:lang w:val="en-HK"/>
        </w:rPr>
        <w:t>:</w:t>
      </w:r>
    </w:p>
    <w:p w14:paraId="12DB60A4" w14:textId="77777777" w:rsidR="00B73F45" w:rsidRPr="00B73F45" w:rsidRDefault="00B73F45" w:rsidP="00B26805">
      <w:pPr>
        <w:numPr>
          <w:ilvl w:val="1"/>
          <w:numId w:val="15"/>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t>The viability threshold often serves as a proxy for personhood, but this is philosophically and scientifically contentious.</w:t>
      </w:r>
    </w:p>
    <w:p w14:paraId="05173AFD" w14:textId="77777777" w:rsidR="00B73F45" w:rsidRPr="00B73F45" w:rsidRDefault="00B73F45" w:rsidP="00B26805">
      <w:pPr>
        <w:numPr>
          <w:ilvl w:val="1"/>
          <w:numId w:val="15"/>
        </w:num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t>Singer (1993)</w:t>
      </w:r>
      <w:r w:rsidRPr="00B73F45">
        <w:rPr>
          <w:rFonts w:ascii="Times New Roman" w:hAnsi="Times New Roman"/>
          <w:lang w:val="en-HK"/>
        </w:rPr>
        <w:t xml:space="preserve"> challenges the use of viability as a moral benchmark, arguing that personhood is not determined solely by biological independence: "The viability threshold is an arbitrary construct that fails to account for the nuanced nature of moral personhood."</w:t>
      </w:r>
    </w:p>
    <w:p w14:paraId="673EB35B"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Recommendation</w:t>
      </w:r>
      <w:r w:rsidRPr="00B73F45">
        <w:rPr>
          <w:rFonts w:ascii="Times New Roman" w:hAnsi="Times New Roman"/>
          <w:lang w:val="en-HK"/>
        </w:rPr>
        <w:t>:</w:t>
      </w:r>
    </w:p>
    <w:p w14:paraId="6B7393C8" w14:textId="77777777" w:rsidR="00B73F45" w:rsidRPr="00B73F45" w:rsidRDefault="00B73F45" w:rsidP="00B26805">
      <w:pPr>
        <w:numPr>
          <w:ilvl w:val="1"/>
          <w:numId w:val="15"/>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Abortion laws should avoid relying on viability to define </w:t>
      </w:r>
      <w:proofErr w:type="spellStart"/>
      <w:r w:rsidRPr="00B73F45">
        <w:rPr>
          <w:rFonts w:ascii="Times New Roman" w:hAnsi="Times New Roman"/>
          <w:lang w:val="en-HK"/>
        </w:rPr>
        <w:t>fetal</w:t>
      </w:r>
      <w:proofErr w:type="spellEnd"/>
      <w:r w:rsidRPr="00B73F45">
        <w:rPr>
          <w:rFonts w:ascii="Times New Roman" w:hAnsi="Times New Roman"/>
          <w:lang w:val="en-HK"/>
        </w:rPr>
        <w:t xml:space="preserve"> rights, instead focusing on broader ethical principles and societal values.</w:t>
      </w:r>
    </w:p>
    <w:p w14:paraId="4BF944CF" w14:textId="77777777" w:rsidR="00B73F45" w:rsidRPr="00B73F45" w:rsidRDefault="00B73F45" w:rsidP="00B26805">
      <w:pPr>
        <w:spacing w:before="100" w:beforeAutospacing="1" w:after="100" w:afterAutospacing="1" w:line="360" w:lineRule="auto"/>
        <w:outlineLvl w:val="3"/>
        <w:rPr>
          <w:rFonts w:ascii="Times New Roman" w:hAnsi="Times New Roman"/>
          <w:b/>
          <w:bCs/>
          <w:lang w:val="en-HK"/>
        </w:rPr>
      </w:pPr>
      <w:r w:rsidRPr="00B73F45">
        <w:rPr>
          <w:rFonts w:ascii="Times New Roman" w:hAnsi="Times New Roman"/>
          <w:b/>
          <w:bCs/>
          <w:lang w:val="en-HK"/>
        </w:rPr>
        <w:t>3. Equity and Justice</w:t>
      </w:r>
    </w:p>
    <w:p w14:paraId="34D19B48"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emphasizes the need for abortion laws to address systemic inequities:</w:t>
      </w:r>
    </w:p>
    <w:p w14:paraId="683EEA14" w14:textId="77777777" w:rsidR="00B73F45" w:rsidRPr="00B73F45" w:rsidRDefault="00B73F45" w:rsidP="00B26805">
      <w:pPr>
        <w:numPr>
          <w:ilvl w:val="1"/>
          <w:numId w:val="16"/>
        </w:numPr>
        <w:spacing w:before="100" w:beforeAutospacing="1" w:after="100" w:afterAutospacing="1" w:line="360" w:lineRule="auto"/>
        <w:rPr>
          <w:rFonts w:ascii="Times New Roman" w:hAnsi="Times New Roman"/>
          <w:lang w:val="en-HK"/>
        </w:rPr>
      </w:pPr>
      <w:r w:rsidRPr="00B73F45">
        <w:rPr>
          <w:rFonts w:ascii="Times New Roman" w:hAnsi="Times New Roman"/>
          <w:lang w:val="en-HK"/>
        </w:rPr>
        <w:t>Viability-based regulations disproportionately impact marginalized groups, who may lack access to advanced medical care or face legal barriers to abortion.</w:t>
      </w:r>
    </w:p>
    <w:p w14:paraId="50A6E1B3" w14:textId="77777777" w:rsidR="00B73F45" w:rsidRPr="00B73F45" w:rsidRDefault="00B73F45" w:rsidP="00B26805">
      <w:pPr>
        <w:numPr>
          <w:ilvl w:val="1"/>
          <w:numId w:val="16"/>
        </w:numPr>
        <w:spacing w:before="100" w:beforeAutospacing="1" w:after="100" w:afterAutospacing="1" w:line="360" w:lineRule="auto"/>
        <w:rPr>
          <w:rFonts w:ascii="Times New Roman" w:hAnsi="Times New Roman"/>
          <w:lang w:val="en-HK"/>
        </w:rPr>
      </w:pPr>
      <w:r w:rsidRPr="00B73F45">
        <w:rPr>
          <w:rFonts w:ascii="Times New Roman" w:hAnsi="Times New Roman"/>
          <w:i/>
          <w:iCs/>
          <w:lang w:val="en-HK"/>
        </w:rPr>
        <w:lastRenderedPageBreak/>
        <w:t>Tooley (1972)</w:t>
      </w:r>
      <w:r w:rsidRPr="00B73F45">
        <w:rPr>
          <w:rFonts w:ascii="Times New Roman" w:hAnsi="Times New Roman"/>
          <w:lang w:val="en-HK"/>
        </w:rPr>
        <w:t xml:space="preserve"> argues that equitable legal frameworks must prioritize justice over arbitrary standards: "Laws that perpetuate disparities in access to reproductive healthcare are inherently unjust."</w:t>
      </w:r>
    </w:p>
    <w:p w14:paraId="2D2D611A"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Recommendation</w:t>
      </w:r>
      <w:r w:rsidRPr="00B73F45">
        <w:rPr>
          <w:rFonts w:ascii="Times New Roman" w:hAnsi="Times New Roman"/>
          <w:lang w:val="en-HK"/>
        </w:rPr>
        <w:t>:</w:t>
      </w:r>
    </w:p>
    <w:p w14:paraId="40F2EA74"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Reforms should ensure equitable access to abortion services, prioritizing social justice and healthcare equity.</w:t>
      </w:r>
    </w:p>
    <w:p w14:paraId="42192CF9" w14:textId="77777777" w:rsidR="00B73F45" w:rsidRPr="00B73F4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152C98CB">
          <v:rect id="_x0000_i1027" alt="" style="width:451.3pt;height:.05pt;mso-width-percent:0;mso-height-percent:0;mso-width-percent:0;mso-height-percent:0" o:hralign="center" o:hrstd="t" o:hr="t" fillcolor="#a0a0a0" stroked="f"/>
        </w:pict>
      </w:r>
    </w:p>
    <w:p w14:paraId="5ADF1536" w14:textId="77777777" w:rsidR="00B73F45" w:rsidRPr="00B73F45" w:rsidRDefault="00B73F45" w:rsidP="00B26805">
      <w:pPr>
        <w:spacing w:before="100" w:beforeAutospacing="1" w:after="100" w:afterAutospacing="1" w:line="360" w:lineRule="auto"/>
        <w:outlineLvl w:val="2"/>
        <w:rPr>
          <w:rFonts w:ascii="Times New Roman" w:hAnsi="Times New Roman"/>
          <w:b/>
          <w:bCs/>
          <w:lang w:val="en-HK"/>
        </w:rPr>
      </w:pPr>
      <w:r w:rsidRPr="00B73F45">
        <w:rPr>
          <w:rFonts w:ascii="Times New Roman" w:hAnsi="Times New Roman"/>
          <w:b/>
          <w:bCs/>
          <w:lang w:val="en-HK"/>
        </w:rPr>
        <w:t>Statutory and Case Law Considerations</w:t>
      </w:r>
    </w:p>
    <w:p w14:paraId="3B3DA0C5"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England and Wales</w:t>
      </w:r>
      <w:r w:rsidRPr="00B73F45">
        <w:rPr>
          <w:rFonts w:ascii="Times New Roman" w:hAnsi="Times New Roman"/>
          <w:lang w:val="en-HK"/>
        </w:rPr>
        <w:t>:</w:t>
      </w:r>
    </w:p>
    <w:p w14:paraId="464D6B79"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critiques the </w:t>
      </w:r>
      <w:r w:rsidRPr="00B73F45">
        <w:rPr>
          <w:rFonts w:ascii="Times New Roman" w:hAnsi="Times New Roman"/>
          <w:i/>
          <w:iCs/>
          <w:lang w:val="en-HK"/>
        </w:rPr>
        <w:t>Abortion Act 1967</w:t>
      </w:r>
      <w:r w:rsidRPr="00B73F45">
        <w:rPr>
          <w:rFonts w:ascii="Times New Roman" w:hAnsi="Times New Roman"/>
          <w:lang w:val="en-HK"/>
        </w:rPr>
        <w:t xml:space="preserve"> for its reliance on a gestational framework tied to viability, arguing that it fails to account for technological advancements and ethical complexities.</w:t>
      </w:r>
    </w:p>
    <w:p w14:paraId="2320ECDB"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She calls for the repeal or amendment of viability-based provisions, replacing them with evidence-based gestational limits.</w:t>
      </w:r>
    </w:p>
    <w:p w14:paraId="412B569D"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United States</w:t>
      </w:r>
      <w:r w:rsidRPr="00B73F45">
        <w:rPr>
          <w:rFonts w:ascii="Times New Roman" w:hAnsi="Times New Roman"/>
          <w:lang w:val="en-HK"/>
        </w:rPr>
        <w:t>:</w:t>
      </w:r>
    </w:p>
    <w:p w14:paraId="36A6A2B2" w14:textId="77777777" w:rsidR="00B73F45" w:rsidRPr="00B73F45" w:rsidRDefault="00B73F45" w:rsidP="00B26805">
      <w:pPr>
        <w:spacing w:before="100" w:beforeAutospacing="1" w:after="100" w:afterAutospacing="1" w:line="360" w:lineRule="auto"/>
        <w:rPr>
          <w:rFonts w:ascii="Times New Roman" w:hAnsi="Times New Roman"/>
          <w:lang w:val="en-HK"/>
        </w:rPr>
      </w:pPr>
      <w:proofErr w:type="spellStart"/>
      <w:r w:rsidRPr="00B73F45">
        <w:rPr>
          <w:rFonts w:ascii="Times New Roman" w:hAnsi="Times New Roman"/>
          <w:lang w:val="en-HK"/>
        </w:rPr>
        <w:t>Romanis</w:t>
      </w:r>
      <w:proofErr w:type="spellEnd"/>
      <w:r w:rsidRPr="00B73F45">
        <w:rPr>
          <w:rFonts w:ascii="Times New Roman" w:hAnsi="Times New Roman"/>
          <w:lang w:val="en-HK"/>
        </w:rPr>
        <w:t xml:space="preserve"> </w:t>
      </w:r>
      <w:proofErr w:type="spellStart"/>
      <w:r w:rsidRPr="00B73F45">
        <w:rPr>
          <w:rFonts w:ascii="Times New Roman" w:hAnsi="Times New Roman"/>
          <w:lang w:val="en-HK"/>
        </w:rPr>
        <w:t>analyzes</w:t>
      </w:r>
      <w:proofErr w:type="spellEnd"/>
      <w:r w:rsidRPr="00B73F45">
        <w:rPr>
          <w:rFonts w:ascii="Times New Roman" w:hAnsi="Times New Roman"/>
          <w:lang w:val="en-HK"/>
        </w:rPr>
        <w:t xml:space="preserve"> key U.S. cases, including </w:t>
      </w:r>
      <w:r w:rsidRPr="00B73F45">
        <w:rPr>
          <w:rFonts w:ascii="Times New Roman" w:hAnsi="Times New Roman"/>
          <w:i/>
          <w:iCs/>
          <w:lang w:val="en-HK"/>
        </w:rPr>
        <w:t>Roe v. Wade (1973)</w:t>
      </w:r>
      <w:r w:rsidRPr="00B73F45">
        <w:rPr>
          <w:rFonts w:ascii="Times New Roman" w:hAnsi="Times New Roman"/>
          <w:lang w:val="en-HK"/>
        </w:rPr>
        <w:t xml:space="preserve"> and </w:t>
      </w:r>
      <w:r w:rsidRPr="00B73F45">
        <w:rPr>
          <w:rFonts w:ascii="Times New Roman" w:hAnsi="Times New Roman"/>
          <w:i/>
          <w:iCs/>
          <w:lang w:val="en-HK"/>
        </w:rPr>
        <w:t>Planned Parenthood v. Casey (1992)</w:t>
      </w:r>
      <w:r w:rsidRPr="00B73F45">
        <w:rPr>
          <w:rFonts w:ascii="Times New Roman" w:hAnsi="Times New Roman"/>
          <w:lang w:val="en-HK"/>
        </w:rPr>
        <w:t>, which enshrine viability as a constitutional standard.</w:t>
      </w:r>
    </w:p>
    <w:p w14:paraId="31BC6274"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She argues that these precedents must be reconsidered in light of advances in neonatal care and the ethical concerns associated with viability-based restrictions.</w:t>
      </w:r>
    </w:p>
    <w:p w14:paraId="2319C32D" w14:textId="77777777" w:rsidR="00B73F45" w:rsidRPr="00B73F4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6AEE660E">
          <v:rect id="_x0000_i1026" alt="" style="width:451.3pt;height:.05pt;mso-width-percent:0;mso-height-percent:0;mso-width-percent:0;mso-height-percent:0" o:hralign="center" o:hrstd="t" o:hr="t" fillcolor="#a0a0a0" stroked="f"/>
        </w:pict>
      </w:r>
    </w:p>
    <w:p w14:paraId="2E615051" w14:textId="77777777" w:rsidR="00B73F45" w:rsidRPr="00B73F45" w:rsidRDefault="00B73F45" w:rsidP="00B26805">
      <w:pPr>
        <w:spacing w:before="100" w:beforeAutospacing="1" w:after="100" w:afterAutospacing="1" w:line="360" w:lineRule="auto"/>
        <w:outlineLvl w:val="2"/>
        <w:rPr>
          <w:rFonts w:ascii="Times New Roman" w:hAnsi="Times New Roman"/>
          <w:b/>
          <w:bCs/>
          <w:lang w:val="en-HK"/>
        </w:rPr>
      </w:pPr>
      <w:r w:rsidRPr="00B73F45">
        <w:rPr>
          <w:rFonts w:ascii="Times New Roman" w:hAnsi="Times New Roman"/>
          <w:b/>
          <w:bCs/>
          <w:lang w:val="en-HK"/>
        </w:rPr>
        <w:t>Conclusion and Policy Recommendations</w:t>
      </w:r>
    </w:p>
    <w:p w14:paraId="66530B64" w14:textId="77777777" w:rsidR="00B73F45" w:rsidRPr="00B73F45" w:rsidRDefault="00B73F45" w:rsidP="00B26805">
      <w:pPr>
        <w:numPr>
          <w:ilvl w:val="0"/>
          <w:numId w:val="18"/>
        </w:num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Replace Viability with Gestational Limits</w:t>
      </w:r>
      <w:r w:rsidRPr="00B73F45">
        <w:rPr>
          <w:rFonts w:ascii="Times New Roman" w:hAnsi="Times New Roman"/>
          <w:lang w:val="en-HK"/>
        </w:rPr>
        <w:t>:</w:t>
      </w:r>
    </w:p>
    <w:p w14:paraId="1AE8DE9C"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Establish fixed gestational limits based on contemporary medical evidence, providing clarity and consistency.</w:t>
      </w:r>
    </w:p>
    <w:p w14:paraId="72B0D3FF" w14:textId="77777777" w:rsidR="00B73F45" w:rsidRPr="00B73F45" w:rsidRDefault="00B73F45" w:rsidP="00B26805">
      <w:pPr>
        <w:numPr>
          <w:ilvl w:val="0"/>
          <w:numId w:val="18"/>
        </w:num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lastRenderedPageBreak/>
        <w:t>Prioritize Autonomy and Justice</w:t>
      </w:r>
      <w:r w:rsidRPr="00B73F45">
        <w:rPr>
          <w:rFonts w:ascii="Times New Roman" w:hAnsi="Times New Roman"/>
          <w:lang w:val="en-HK"/>
        </w:rPr>
        <w:t>:</w:t>
      </w:r>
    </w:p>
    <w:p w14:paraId="04C1C8DD"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Reframe abortion laws to emphasize bodily autonomy and address systemic inequities in access to reproductive healthcare.</w:t>
      </w:r>
    </w:p>
    <w:p w14:paraId="19437711" w14:textId="77777777" w:rsidR="00B73F45" w:rsidRPr="00B73F45" w:rsidRDefault="00B73F45" w:rsidP="00B26805">
      <w:pPr>
        <w:numPr>
          <w:ilvl w:val="0"/>
          <w:numId w:val="18"/>
        </w:num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Incorporate Ethical Principles</w:t>
      </w:r>
      <w:r w:rsidRPr="00B73F45">
        <w:rPr>
          <w:rFonts w:ascii="Times New Roman" w:hAnsi="Times New Roman"/>
          <w:lang w:val="en-HK"/>
        </w:rPr>
        <w:t>:</w:t>
      </w:r>
    </w:p>
    <w:p w14:paraId="4C3B842B"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Develop legal frameworks that reflect ethical considerations, balancing individual rights with societal values.</w:t>
      </w:r>
    </w:p>
    <w:p w14:paraId="224A39EB" w14:textId="77777777" w:rsidR="00B73F45" w:rsidRPr="00B73F45" w:rsidRDefault="00B73F45" w:rsidP="00B26805">
      <w:pPr>
        <w:numPr>
          <w:ilvl w:val="0"/>
          <w:numId w:val="18"/>
        </w:numPr>
        <w:spacing w:before="100" w:beforeAutospacing="1" w:after="100" w:afterAutospacing="1" w:line="360" w:lineRule="auto"/>
        <w:rPr>
          <w:rFonts w:ascii="Times New Roman" w:hAnsi="Times New Roman"/>
          <w:lang w:val="en-HK"/>
        </w:rPr>
      </w:pPr>
      <w:r w:rsidRPr="00B73F45">
        <w:rPr>
          <w:rFonts w:ascii="Times New Roman" w:hAnsi="Times New Roman"/>
          <w:b/>
          <w:bCs/>
          <w:lang w:val="en-HK"/>
        </w:rPr>
        <w:t>Legislative Reform</w:t>
      </w:r>
      <w:r w:rsidRPr="00B73F45">
        <w:rPr>
          <w:rFonts w:ascii="Times New Roman" w:hAnsi="Times New Roman"/>
          <w:lang w:val="en-HK"/>
        </w:rPr>
        <w:t>:</w:t>
      </w:r>
    </w:p>
    <w:p w14:paraId="149CAD1D" w14:textId="77777777" w:rsidR="00B73F45" w:rsidRPr="00B73F45" w:rsidRDefault="00B73F45" w:rsidP="00B26805">
      <w:pPr>
        <w:spacing w:before="100" w:beforeAutospacing="1" w:after="100" w:afterAutospacing="1" w:line="360" w:lineRule="auto"/>
        <w:rPr>
          <w:rFonts w:ascii="Times New Roman" w:hAnsi="Times New Roman"/>
          <w:lang w:val="en-HK"/>
        </w:rPr>
      </w:pPr>
      <w:r w:rsidRPr="00B73F45">
        <w:rPr>
          <w:rFonts w:ascii="Times New Roman" w:hAnsi="Times New Roman"/>
          <w:lang w:val="en-HK"/>
        </w:rPr>
        <w:t xml:space="preserve">Amend or repeal statutes that rely on viability, such as the </w:t>
      </w:r>
      <w:r w:rsidRPr="00B73F45">
        <w:rPr>
          <w:rFonts w:ascii="Times New Roman" w:hAnsi="Times New Roman"/>
          <w:i/>
          <w:iCs/>
          <w:lang w:val="en-HK"/>
        </w:rPr>
        <w:t>Abortion Act 1967</w:t>
      </w:r>
      <w:r w:rsidRPr="00B73F45">
        <w:rPr>
          <w:rFonts w:ascii="Times New Roman" w:hAnsi="Times New Roman"/>
          <w:lang w:val="en-HK"/>
        </w:rPr>
        <w:t xml:space="preserve"> and viability-related provisions in U.S. case law.</w:t>
      </w:r>
    </w:p>
    <w:p w14:paraId="59A9E29D" w14:textId="77777777" w:rsidR="00B73F45" w:rsidRPr="00B73F45" w:rsidRDefault="00D91BB1" w:rsidP="00B26805">
      <w:pPr>
        <w:spacing w:line="360" w:lineRule="auto"/>
        <w:rPr>
          <w:rFonts w:ascii="Times New Roman" w:hAnsi="Times New Roman"/>
          <w:lang w:val="en-HK"/>
        </w:rPr>
      </w:pPr>
      <w:r w:rsidRPr="00D91BB1">
        <w:rPr>
          <w:rFonts w:ascii="Times New Roman" w:hAnsi="Times New Roman"/>
          <w:noProof/>
          <w:lang w:val="en-HK"/>
          <w14:ligatures w14:val="standardContextual"/>
        </w:rPr>
        <w:pict w14:anchorId="56CE1DC5">
          <v:rect id="_x0000_i1025" alt="" style="width:451.3pt;height:.05pt;mso-width-percent:0;mso-height-percent:0;mso-width-percent:0;mso-height-percent:0" o:hralign="center" o:hrstd="t" o:hr="t" fillcolor="#a0a0a0" stroked="f"/>
        </w:pict>
      </w:r>
    </w:p>
    <w:p w14:paraId="553DF616" w14:textId="77777777" w:rsidR="00CD39F1" w:rsidRPr="00B26805" w:rsidRDefault="00CD39F1" w:rsidP="00B26805">
      <w:pPr>
        <w:spacing w:line="360" w:lineRule="auto"/>
      </w:pPr>
    </w:p>
    <w:sectPr w:rsidR="00CD39F1" w:rsidRPr="00B26805" w:rsidSect="00B73F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3080F"/>
    <w:multiLevelType w:val="multilevel"/>
    <w:tmpl w:val="6DE0B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B58B3"/>
    <w:multiLevelType w:val="multilevel"/>
    <w:tmpl w:val="26F04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1723A"/>
    <w:multiLevelType w:val="multilevel"/>
    <w:tmpl w:val="ECFA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E02A1"/>
    <w:multiLevelType w:val="multilevel"/>
    <w:tmpl w:val="092C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92E44"/>
    <w:multiLevelType w:val="multilevel"/>
    <w:tmpl w:val="1466F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D7AC1"/>
    <w:multiLevelType w:val="hybridMultilevel"/>
    <w:tmpl w:val="3E5E0EE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41E31DD"/>
    <w:multiLevelType w:val="multilevel"/>
    <w:tmpl w:val="0896BEB6"/>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8747AF2"/>
    <w:multiLevelType w:val="multilevel"/>
    <w:tmpl w:val="B6AEC4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BD51005"/>
    <w:multiLevelType w:val="multilevel"/>
    <w:tmpl w:val="88525A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A723F82"/>
    <w:multiLevelType w:val="multilevel"/>
    <w:tmpl w:val="5A5E4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E7DCF"/>
    <w:multiLevelType w:val="multilevel"/>
    <w:tmpl w:val="78B4F7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E3D138C"/>
    <w:multiLevelType w:val="multilevel"/>
    <w:tmpl w:val="4F18A36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E471C5C"/>
    <w:multiLevelType w:val="multilevel"/>
    <w:tmpl w:val="505C3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9455F"/>
    <w:multiLevelType w:val="multilevel"/>
    <w:tmpl w:val="A6C8B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97E92"/>
    <w:multiLevelType w:val="multilevel"/>
    <w:tmpl w:val="1814F6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BA26984"/>
    <w:multiLevelType w:val="multilevel"/>
    <w:tmpl w:val="A244A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0332D"/>
    <w:multiLevelType w:val="multilevel"/>
    <w:tmpl w:val="27CE9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00789"/>
    <w:multiLevelType w:val="multilevel"/>
    <w:tmpl w:val="7478C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0185B"/>
    <w:multiLevelType w:val="multilevel"/>
    <w:tmpl w:val="09A8C0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24601798">
    <w:abstractNumId w:val="1"/>
  </w:num>
  <w:num w:numId="2" w16cid:durableId="196966969">
    <w:abstractNumId w:val="3"/>
  </w:num>
  <w:num w:numId="3" w16cid:durableId="1169637743">
    <w:abstractNumId w:val="7"/>
  </w:num>
  <w:num w:numId="4" w16cid:durableId="328019304">
    <w:abstractNumId w:val="17"/>
  </w:num>
  <w:num w:numId="5" w16cid:durableId="1420954123">
    <w:abstractNumId w:val="6"/>
  </w:num>
  <w:num w:numId="6" w16cid:durableId="1498424236">
    <w:abstractNumId w:val="18"/>
  </w:num>
  <w:num w:numId="7" w16cid:durableId="501093595">
    <w:abstractNumId w:val="8"/>
  </w:num>
  <w:num w:numId="8" w16cid:durableId="1410729525">
    <w:abstractNumId w:val="9"/>
  </w:num>
  <w:num w:numId="9" w16cid:durableId="380977236">
    <w:abstractNumId w:val="10"/>
  </w:num>
  <w:num w:numId="10" w16cid:durableId="1789739262">
    <w:abstractNumId w:val="2"/>
  </w:num>
  <w:num w:numId="11" w16cid:durableId="2070837021">
    <w:abstractNumId w:val="4"/>
  </w:num>
  <w:num w:numId="12" w16cid:durableId="285696505">
    <w:abstractNumId w:val="11"/>
  </w:num>
  <w:num w:numId="13" w16cid:durableId="198209382">
    <w:abstractNumId w:val="15"/>
  </w:num>
  <w:num w:numId="14" w16cid:durableId="2146266888">
    <w:abstractNumId w:val="16"/>
  </w:num>
  <w:num w:numId="15" w16cid:durableId="29307069">
    <w:abstractNumId w:val="13"/>
  </w:num>
  <w:num w:numId="16" w16cid:durableId="403988071">
    <w:abstractNumId w:val="0"/>
  </w:num>
  <w:num w:numId="17" w16cid:durableId="1042166609">
    <w:abstractNumId w:val="12"/>
  </w:num>
  <w:num w:numId="18" w16cid:durableId="33043608">
    <w:abstractNumId w:val="14"/>
  </w:num>
  <w:num w:numId="19" w16cid:durableId="1003900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87C"/>
    <w:rsid w:val="00006FC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5F64"/>
    <w:rsid w:val="00376E23"/>
    <w:rsid w:val="0039416B"/>
    <w:rsid w:val="003A1271"/>
    <w:rsid w:val="003A5DF7"/>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26805"/>
    <w:rsid w:val="00B360EE"/>
    <w:rsid w:val="00B53B6F"/>
    <w:rsid w:val="00B651D9"/>
    <w:rsid w:val="00B67231"/>
    <w:rsid w:val="00B73742"/>
    <w:rsid w:val="00B73F45"/>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87FC4"/>
    <w:rsid w:val="00D91BB1"/>
    <w:rsid w:val="00DA31CB"/>
    <w:rsid w:val="00DA3D31"/>
    <w:rsid w:val="00DA4488"/>
    <w:rsid w:val="00DB2E35"/>
    <w:rsid w:val="00DB787C"/>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2D34"/>
  <w15:chartTrackingRefBased/>
  <w15:docId w15:val="{37C74614-7A05-774C-8604-ED01C75FA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F4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B7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787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B787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DB787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DB787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787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787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787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87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B787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B787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DB787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DB787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rsid w:val="00DB787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B787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B787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B787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B78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87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B787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87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B78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787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B787C"/>
    <w:pPr>
      <w:ind w:left="720"/>
      <w:contextualSpacing/>
    </w:pPr>
  </w:style>
  <w:style w:type="character" w:styleId="IntenseEmphasis">
    <w:name w:val="Intense Emphasis"/>
    <w:basedOn w:val="DefaultParagraphFont"/>
    <w:uiPriority w:val="21"/>
    <w:qFormat/>
    <w:rsid w:val="00DB787C"/>
    <w:rPr>
      <w:i/>
      <w:iCs/>
      <w:color w:val="2F5496" w:themeColor="accent1" w:themeShade="BF"/>
    </w:rPr>
  </w:style>
  <w:style w:type="paragraph" w:styleId="IntenseQuote">
    <w:name w:val="Intense Quote"/>
    <w:basedOn w:val="Normal"/>
    <w:next w:val="Normal"/>
    <w:link w:val="IntenseQuoteChar"/>
    <w:uiPriority w:val="30"/>
    <w:qFormat/>
    <w:rsid w:val="00DB78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87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B787C"/>
    <w:rPr>
      <w:b/>
      <w:bCs/>
      <w:smallCaps/>
      <w:color w:val="2F5496" w:themeColor="accent1" w:themeShade="BF"/>
      <w:spacing w:val="5"/>
    </w:rPr>
  </w:style>
  <w:style w:type="character" w:styleId="Strong">
    <w:name w:val="Strong"/>
    <w:basedOn w:val="DefaultParagraphFont"/>
    <w:uiPriority w:val="22"/>
    <w:qFormat/>
    <w:rsid w:val="00B73F45"/>
    <w:rPr>
      <w:b/>
      <w:bCs/>
    </w:rPr>
  </w:style>
  <w:style w:type="paragraph" w:styleId="NormalWeb">
    <w:name w:val="Normal (Web)"/>
    <w:basedOn w:val="Normal"/>
    <w:uiPriority w:val="99"/>
    <w:semiHidden/>
    <w:unhideWhenUsed/>
    <w:rsid w:val="00B73F45"/>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B73F45"/>
    <w:rPr>
      <w:i/>
      <w:iCs/>
    </w:rPr>
  </w:style>
  <w:style w:type="character" w:customStyle="1" w:styleId="overflow-hidden">
    <w:name w:val="overflow-hidden"/>
    <w:basedOn w:val="DefaultParagraphFont"/>
    <w:rsid w:val="00B73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0482583">
      <w:bodyDiv w:val="1"/>
      <w:marLeft w:val="0"/>
      <w:marRight w:val="0"/>
      <w:marTop w:val="0"/>
      <w:marBottom w:val="0"/>
      <w:divBdr>
        <w:top w:val="none" w:sz="0" w:space="0" w:color="auto"/>
        <w:left w:val="none" w:sz="0" w:space="0" w:color="auto"/>
        <w:bottom w:val="none" w:sz="0" w:space="0" w:color="auto"/>
        <w:right w:val="none" w:sz="0" w:space="0" w:color="auto"/>
      </w:divBdr>
      <w:divsChild>
        <w:div w:id="1244950578">
          <w:marLeft w:val="0"/>
          <w:marRight w:val="0"/>
          <w:marTop w:val="0"/>
          <w:marBottom w:val="0"/>
          <w:divBdr>
            <w:top w:val="none" w:sz="0" w:space="0" w:color="auto"/>
            <w:left w:val="none" w:sz="0" w:space="0" w:color="auto"/>
            <w:bottom w:val="none" w:sz="0" w:space="0" w:color="auto"/>
            <w:right w:val="none" w:sz="0" w:space="0" w:color="auto"/>
          </w:divBdr>
          <w:divsChild>
            <w:div w:id="928276178">
              <w:marLeft w:val="0"/>
              <w:marRight w:val="0"/>
              <w:marTop w:val="0"/>
              <w:marBottom w:val="0"/>
              <w:divBdr>
                <w:top w:val="none" w:sz="0" w:space="0" w:color="auto"/>
                <w:left w:val="none" w:sz="0" w:space="0" w:color="auto"/>
                <w:bottom w:val="none" w:sz="0" w:space="0" w:color="auto"/>
                <w:right w:val="none" w:sz="0" w:space="0" w:color="auto"/>
              </w:divBdr>
              <w:divsChild>
                <w:div w:id="579024654">
                  <w:marLeft w:val="0"/>
                  <w:marRight w:val="0"/>
                  <w:marTop w:val="0"/>
                  <w:marBottom w:val="0"/>
                  <w:divBdr>
                    <w:top w:val="none" w:sz="0" w:space="0" w:color="auto"/>
                    <w:left w:val="none" w:sz="0" w:space="0" w:color="auto"/>
                    <w:bottom w:val="none" w:sz="0" w:space="0" w:color="auto"/>
                    <w:right w:val="none" w:sz="0" w:space="0" w:color="auto"/>
                  </w:divBdr>
                  <w:divsChild>
                    <w:div w:id="1833327833">
                      <w:marLeft w:val="0"/>
                      <w:marRight w:val="0"/>
                      <w:marTop w:val="0"/>
                      <w:marBottom w:val="0"/>
                      <w:divBdr>
                        <w:top w:val="none" w:sz="0" w:space="0" w:color="auto"/>
                        <w:left w:val="none" w:sz="0" w:space="0" w:color="auto"/>
                        <w:bottom w:val="none" w:sz="0" w:space="0" w:color="auto"/>
                        <w:right w:val="none" w:sz="0" w:space="0" w:color="auto"/>
                      </w:divBdr>
                      <w:divsChild>
                        <w:div w:id="1455714037">
                          <w:marLeft w:val="0"/>
                          <w:marRight w:val="0"/>
                          <w:marTop w:val="0"/>
                          <w:marBottom w:val="0"/>
                          <w:divBdr>
                            <w:top w:val="none" w:sz="0" w:space="0" w:color="auto"/>
                            <w:left w:val="none" w:sz="0" w:space="0" w:color="auto"/>
                            <w:bottom w:val="none" w:sz="0" w:space="0" w:color="auto"/>
                            <w:right w:val="none" w:sz="0" w:space="0" w:color="auto"/>
                          </w:divBdr>
                          <w:divsChild>
                            <w:div w:id="1500385707">
                              <w:marLeft w:val="0"/>
                              <w:marRight w:val="0"/>
                              <w:marTop w:val="0"/>
                              <w:marBottom w:val="0"/>
                              <w:divBdr>
                                <w:top w:val="none" w:sz="0" w:space="0" w:color="auto"/>
                                <w:left w:val="none" w:sz="0" w:space="0" w:color="auto"/>
                                <w:bottom w:val="none" w:sz="0" w:space="0" w:color="auto"/>
                                <w:right w:val="none" w:sz="0" w:space="0" w:color="auto"/>
                              </w:divBdr>
                              <w:divsChild>
                                <w:div w:id="2073038971">
                                  <w:marLeft w:val="0"/>
                                  <w:marRight w:val="0"/>
                                  <w:marTop w:val="0"/>
                                  <w:marBottom w:val="0"/>
                                  <w:divBdr>
                                    <w:top w:val="none" w:sz="0" w:space="0" w:color="auto"/>
                                    <w:left w:val="none" w:sz="0" w:space="0" w:color="auto"/>
                                    <w:bottom w:val="none" w:sz="0" w:space="0" w:color="auto"/>
                                    <w:right w:val="none" w:sz="0" w:space="0" w:color="auto"/>
                                  </w:divBdr>
                                  <w:divsChild>
                                    <w:div w:id="7036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894124">
                          <w:marLeft w:val="0"/>
                          <w:marRight w:val="0"/>
                          <w:marTop w:val="0"/>
                          <w:marBottom w:val="0"/>
                          <w:divBdr>
                            <w:top w:val="none" w:sz="0" w:space="0" w:color="auto"/>
                            <w:left w:val="none" w:sz="0" w:space="0" w:color="auto"/>
                            <w:bottom w:val="none" w:sz="0" w:space="0" w:color="auto"/>
                            <w:right w:val="none" w:sz="0" w:space="0" w:color="auto"/>
                          </w:divBdr>
                          <w:divsChild>
                            <w:div w:id="482352748">
                              <w:marLeft w:val="0"/>
                              <w:marRight w:val="0"/>
                              <w:marTop w:val="0"/>
                              <w:marBottom w:val="0"/>
                              <w:divBdr>
                                <w:top w:val="none" w:sz="0" w:space="0" w:color="auto"/>
                                <w:left w:val="none" w:sz="0" w:space="0" w:color="auto"/>
                                <w:bottom w:val="none" w:sz="0" w:space="0" w:color="auto"/>
                                <w:right w:val="none" w:sz="0" w:space="0" w:color="auto"/>
                              </w:divBdr>
                              <w:divsChild>
                                <w:div w:id="1890725318">
                                  <w:marLeft w:val="0"/>
                                  <w:marRight w:val="0"/>
                                  <w:marTop w:val="0"/>
                                  <w:marBottom w:val="0"/>
                                  <w:divBdr>
                                    <w:top w:val="none" w:sz="0" w:space="0" w:color="auto"/>
                                    <w:left w:val="none" w:sz="0" w:space="0" w:color="auto"/>
                                    <w:bottom w:val="none" w:sz="0" w:space="0" w:color="auto"/>
                                    <w:right w:val="none" w:sz="0" w:space="0" w:color="auto"/>
                                  </w:divBdr>
                                  <w:divsChild>
                                    <w:div w:id="11682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2658">
          <w:marLeft w:val="0"/>
          <w:marRight w:val="0"/>
          <w:marTop w:val="0"/>
          <w:marBottom w:val="0"/>
          <w:divBdr>
            <w:top w:val="none" w:sz="0" w:space="0" w:color="auto"/>
            <w:left w:val="none" w:sz="0" w:space="0" w:color="auto"/>
            <w:bottom w:val="none" w:sz="0" w:space="0" w:color="auto"/>
            <w:right w:val="none" w:sz="0" w:space="0" w:color="auto"/>
          </w:divBdr>
          <w:divsChild>
            <w:div w:id="1445615455">
              <w:marLeft w:val="0"/>
              <w:marRight w:val="0"/>
              <w:marTop w:val="0"/>
              <w:marBottom w:val="0"/>
              <w:divBdr>
                <w:top w:val="none" w:sz="0" w:space="0" w:color="auto"/>
                <w:left w:val="none" w:sz="0" w:space="0" w:color="auto"/>
                <w:bottom w:val="none" w:sz="0" w:space="0" w:color="auto"/>
                <w:right w:val="none" w:sz="0" w:space="0" w:color="auto"/>
              </w:divBdr>
              <w:divsChild>
                <w:div w:id="799957731">
                  <w:marLeft w:val="0"/>
                  <w:marRight w:val="0"/>
                  <w:marTop w:val="0"/>
                  <w:marBottom w:val="0"/>
                  <w:divBdr>
                    <w:top w:val="none" w:sz="0" w:space="0" w:color="auto"/>
                    <w:left w:val="none" w:sz="0" w:space="0" w:color="auto"/>
                    <w:bottom w:val="none" w:sz="0" w:space="0" w:color="auto"/>
                    <w:right w:val="none" w:sz="0" w:space="0" w:color="auto"/>
                  </w:divBdr>
                  <w:divsChild>
                    <w:div w:id="1478380327">
                      <w:marLeft w:val="0"/>
                      <w:marRight w:val="0"/>
                      <w:marTop w:val="0"/>
                      <w:marBottom w:val="0"/>
                      <w:divBdr>
                        <w:top w:val="none" w:sz="0" w:space="0" w:color="auto"/>
                        <w:left w:val="none" w:sz="0" w:space="0" w:color="auto"/>
                        <w:bottom w:val="none" w:sz="0" w:space="0" w:color="auto"/>
                        <w:right w:val="none" w:sz="0" w:space="0" w:color="auto"/>
                      </w:divBdr>
                      <w:divsChild>
                        <w:div w:id="1985154935">
                          <w:marLeft w:val="0"/>
                          <w:marRight w:val="0"/>
                          <w:marTop w:val="0"/>
                          <w:marBottom w:val="0"/>
                          <w:divBdr>
                            <w:top w:val="none" w:sz="0" w:space="0" w:color="auto"/>
                            <w:left w:val="none" w:sz="0" w:space="0" w:color="auto"/>
                            <w:bottom w:val="none" w:sz="0" w:space="0" w:color="auto"/>
                            <w:right w:val="none" w:sz="0" w:space="0" w:color="auto"/>
                          </w:divBdr>
                          <w:divsChild>
                            <w:div w:id="586039310">
                              <w:marLeft w:val="0"/>
                              <w:marRight w:val="0"/>
                              <w:marTop w:val="0"/>
                              <w:marBottom w:val="0"/>
                              <w:divBdr>
                                <w:top w:val="none" w:sz="0" w:space="0" w:color="auto"/>
                                <w:left w:val="none" w:sz="0" w:space="0" w:color="auto"/>
                                <w:bottom w:val="none" w:sz="0" w:space="0" w:color="auto"/>
                                <w:right w:val="none" w:sz="0" w:space="0" w:color="auto"/>
                              </w:divBdr>
                              <w:divsChild>
                                <w:div w:id="1410928999">
                                  <w:marLeft w:val="0"/>
                                  <w:marRight w:val="0"/>
                                  <w:marTop w:val="0"/>
                                  <w:marBottom w:val="0"/>
                                  <w:divBdr>
                                    <w:top w:val="none" w:sz="0" w:space="0" w:color="auto"/>
                                    <w:left w:val="none" w:sz="0" w:space="0" w:color="auto"/>
                                    <w:bottom w:val="none" w:sz="0" w:space="0" w:color="auto"/>
                                    <w:right w:val="none" w:sz="0" w:space="0" w:color="auto"/>
                                  </w:divBdr>
                                  <w:divsChild>
                                    <w:div w:id="103889149">
                                      <w:marLeft w:val="0"/>
                                      <w:marRight w:val="0"/>
                                      <w:marTop w:val="0"/>
                                      <w:marBottom w:val="0"/>
                                      <w:divBdr>
                                        <w:top w:val="none" w:sz="0" w:space="0" w:color="auto"/>
                                        <w:left w:val="none" w:sz="0" w:space="0" w:color="auto"/>
                                        <w:bottom w:val="none" w:sz="0" w:space="0" w:color="auto"/>
                                        <w:right w:val="none" w:sz="0" w:space="0" w:color="auto"/>
                                      </w:divBdr>
                                      <w:divsChild>
                                        <w:div w:id="11832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005581">
          <w:marLeft w:val="0"/>
          <w:marRight w:val="0"/>
          <w:marTop w:val="0"/>
          <w:marBottom w:val="0"/>
          <w:divBdr>
            <w:top w:val="none" w:sz="0" w:space="0" w:color="auto"/>
            <w:left w:val="none" w:sz="0" w:space="0" w:color="auto"/>
            <w:bottom w:val="none" w:sz="0" w:space="0" w:color="auto"/>
            <w:right w:val="none" w:sz="0" w:space="0" w:color="auto"/>
          </w:divBdr>
          <w:divsChild>
            <w:div w:id="996999426">
              <w:marLeft w:val="0"/>
              <w:marRight w:val="0"/>
              <w:marTop w:val="0"/>
              <w:marBottom w:val="0"/>
              <w:divBdr>
                <w:top w:val="none" w:sz="0" w:space="0" w:color="auto"/>
                <w:left w:val="none" w:sz="0" w:space="0" w:color="auto"/>
                <w:bottom w:val="none" w:sz="0" w:space="0" w:color="auto"/>
                <w:right w:val="none" w:sz="0" w:space="0" w:color="auto"/>
              </w:divBdr>
              <w:divsChild>
                <w:div w:id="1221985235">
                  <w:marLeft w:val="0"/>
                  <w:marRight w:val="0"/>
                  <w:marTop w:val="0"/>
                  <w:marBottom w:val="0"/>
                  <w:divBdr>
                    <w:top w:val="none" w:sz="0" w:space="0" w:color="auto"/>
                    <w:left w:val="none" w:sz="0" w:space="0" w:color="auto"/>
                    <w:bottom w:val="none" w:sz="0" w:space="0" w:color="auto"/>
                    <w:right w:val="none" w:sz="0" w:space="0" w:color="auto"/>
                  </w:divBdr>
                  <w:divsChild>
                    <w:div w:id="662319536">
                      <w:marLeft w:val="0"/>
                      <w:marRight w:val="0"/>
                      <w:marTop w:val="0"/>
                      <w:marBottom w:val="0"/>
                      <w:divBdr>
                        <w:top w:val="none" w:sz="0" w:space="0" w:color="auto"/>
                        <w:left w:val="none" w:sz="0" w:space="0" w:color="auto"/>
                        <w:bottom w:val="none" w:sz="0" w:space="0" w:color="auto"/>
                        <w:right w:val="none" w:sz="0" w:space="0" w:color="auto"/>
                      </w:divBdr>
                      <w:divsChild>
                        <w:div w:id="152259513">
                          <w:marLeft w:val="0"/>
                          <w:marRight w:val="0"/>
                          <w:marTop w:val="0"/>
                          <w:marBottom w:val="0"/>
                          <w:divBdr>
                            <w:top w:val="none" w:sz="0" w:space="0" w:color="auto"/>
                            <w:left w:val="none" w:sz="0" w:space="0" w:color="auto"/>
                            <w:bottom w:val="none" w:sz="0" w:space="0" w:color="auto"/>
                            <w:right w:val="none" w:sz="0" w:space="0" w:color="auto"/>
                          </w:divBdr>
                          <w:divsChild>
                            <w:div w:id="1434520967">
                              <w:marLeft w:val="0"/>
                              <w:marRight w:val="0"/>
                              <w:marTop w:val="0"/>
                              <w:marBottom w:val="0"/>
                              <w:divBdr>
                                <w:top w:val="none" w:sz="0" w:space="0" w:color="auto"/>
                                <w:left w:val="none" w:sz="0" w:space="0" w:color="auto"/>
                                <w:bottom w:val="none" w:sz="0" w:space="0" w:color="auto"/>
                                <w:right w:val="none" w:sz="0" w:space="0" w:color="auto"/>
                              </w:divBdr>
                              <w:divsChild>
                                <w:div w:id="11462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534374">
                  <w:marLeft w:val="0"/>
                  <w:marRight w:val="0"/>
                  <w:marTop w:val="0"/>
                  <w:marBottom w:val="0"/>
                  <w:divBdr>
                    <w:top w:val="none" w:sz="0" w:space="0" w:color="auto"/>
                    <w:left w:val="none" w:sz="0" w:space="0" w:color="auto"/>
                    <w:bottom w:val="none" w:sz="0" w:space="0" w:color="auto"/>
                    <w:right w:val="none" w:sz="0" w:space="0" w:color="auto"/>
                  </w:divBdr>
                  <w:divsChild>
                    <w:div w:id="2141921454">
                      <w:marLeft w:val="0"/>
                      <w:marRight w:val="0"/>
                      <w:marTop w:val="0"/>
                      <w:marBottom w:val="0"/>
                      <w:divBdr>
                        <w:top w:val="none" w:sz="0" w:space="0" w:color="auto"/>
                        <w:left w:val="none" w:sz="0" w:space="0" w:color="auto"/>
                        <w:bottom w:val="none" w:sz="0" w:space="0" w:color="auto"/>
                        <w:right w:val="none" w:sz="0" w:space="0" w:color="auto"/>
                      </w:divBdr>
                      <w:divsChild>
                        <w:div w:id="323507867">
                          <w:marLeft w:val="0"/>
                          <w:marRight w:val="0"/>
                          <w:marTop w:val="0"/>
                          <w:marBottom w:val="0"/>
                          <w:divBdr>
                            <w:top w:val="none" w:sz="0" w:space="0" w:color="auto"/>
                            <w:left w:val="none" w:sz="0" w:space="0" w:color="auto"/>
                            <w:bottom w:val="none" w:sz="0" w:space="0" w:color="auto"/>
                            <w:right w:val="none" w:sz="0" w:space="0" w:color="auto"/>
                          </w:divBdr>
                          <w:divsChild>
                            <w:div w:id="489056701">
                              <w:marLeft w:val="0"/>
                              <w:marRight w:val="0"/>
                              <w:marTop w:val="0"/>
                              <w:marBottom w:val="0"/>
                              <w:divBdr>
                                <w:top w:val="none" w:sz="0" w:space="0" w:color="auto"/>
                                <w:left w:val="none" w:sz="0" w:space="0" w:color="auto"/>
                                <w:bottom w:val="none" w:sz="0" w:space="0" w:color="auto"/>
                                <w:right w:val="none" w:sz="0" w:space="0" w:color="auto"/>
                              </w:divBdr>
                              <w:divsChild>
                                <w:div w:id="198327267">
                                  <w:marLeft w:val="0"/>
                                  <w:marRight w:val="0"/>
                                  <w:marTop w:val="0"/>
                                  <w:marBottom w:val="0"/>
                                  <w:divBdr>
                                    <w:top w:val="none" w:sz="0" w:space="0" w:color="auto"/>
                                    <w:left w:val="none" w:sz="0" w:space="0" w:color="auto"/>
                                    <w:bottom w:val="none" w:sz="0" w:space="0" w:color="auto"/>
                                    <w:right w:val="none" w:sz="0" w:space="0" w:color="auto"/>
                                  </w:divBdr>
                                  <w:divsChild>
                                    <w:div w:id="369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51568">
                          <w:marLeft w:val="0"/>
                          <w:marRight w:val="0"/>
                          <w:marTop w:val="0"/>
                          <w:marBottom w:val="0"/>
                          <w:divBdr>
                            <w:top w:val="none" w:sz="0" w:space="0" w:color="auto"/>
                            <w:left w:val="none" w:sz="0" w:space="0" w:color="auto"/>
                            <w:bottom w:val="none" w:sz="0" w:space="0" w:color="auto"/>
                            <w:right w:val="none" w:sz="0" w:space="0" w:color="auto"/>
                          </w:divBdr>
                          <w:divsChild>
                            <w:div w:id="2009744544">
                              <w:marLeft w:val="0"/>
                              <w:marRight w:val="0"/>
                              <w:marTop w:val="0"/>
                              <w:marBottom w:val="0"/>
                              <w:divBdr>
                                <w:top w:val="none" w:sz="0" w:space="0" w:color="auto"/>
                                <w:left w:val="none" w:sz="0" w:space="0" w:color="auto"/>
                                <w:bottom w:val="none" w:sz="0" w:space="0" w:color="auto"/>
                                <w:right w:val="none" w:sz="0" w:space="0" w:color="auto"/>
                              </w:divBdr>
                              <w:divsChild>
                                <w:div w:id="1940673405">
                                  <w:marLeft w:val="0"/>
                                  <w:marRight w:val="0"/>
                                  <w:marTop w:val="0"/>
                                  <w:marBottom w:val="0"/>
                                  <w:divBdr>
                                    <w:top w:val="none" w:sz="0" w:space="0" w:color="auto"/>
                                    <w:left w:val="none" w:sz="0" w:space="0" w:color="auto"/>
                                    <w:bottom w:val="none" w:sz="0" w:space="0" w:color="auto"/>
                                    <w:right w:val="none" w:sz="0" w:space="0" w:color="auto"/>
                                  </w:divBdr>
                                  <w:divsChild>
                                    <w:div w:id="1798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075589">
          <w:marLeft w:val="0"/>
          <w:marRight w:val="0"/>
          <w:marTop w:val="0"/>
          <w:marBottom w:val="0"/>
          <w:divBdr>
            <w:top w:val="none" w:sz="0" w:space="0" w:color="auto"/>
            <w:left w:val="none" w:sz="0" w:space="0" w:color="auto"/>
            <w:bottom w:val="none" w:sz="0" w:space="0" w:color="auto"/>
            <w:right w:val="none" w:sz="0" w:space="0" w:color="auto"/>
          </w:divBdr>
          <w:divsChild>
            <w:div w:id="902444027">
              <w:marLeft w:val="0"/>
              <w:marRight w:val="0"/>
              <w:marTop w:val="0"/>
              <w:marBottom w:val="0"/>
              <w:divBdr>
                <w:top w:val="none" w:sz="0" w:space="0" w:color="auto"/>
                <w:left w:val="none" w:sz="0" w:space="0" w:color="auto"/>
                <w:bottom w:val="none" w:sz="0" w:space="0" w:color="auto"/>
                <w:right w:val="none" w:sz="0" w:space="0" w:color="auto"/>
              </w:divBdr>
              <w:divsChild>
                <w:div w:id="1481341255">
                  <w:marLeft w:val="0"/>
                  <w:marRight w:val="0"/>
                  <w:marTop w:val="0"/>
                  <w:marBottom w:val="0"/>
                  <w:divBdr>
                    <w:top w:val="none" w:sz="0" w:space="0" w:color="auto"/>
                    <w:left w:val="none" w:sz="0" w:space="0" w:color="auto"/>
                    <w:bottom w:val="none" w:sz="0" w:space="0" w:color="auto"/>
                    <w:right w:val="none" w:sz="0" w:space="0" w:color="auto"/>
                  </w:divBdr>
                  <w:divsChild>
                    <w:div w:id="725950205">
                      <w:marLeft w:val="0"/>
                      <w:marRight w:val="0"/>
                      <w:marTop w:val="0"/>
                      <w:marBottom w:val="0"/>
                      <w:divBdr>
                        <w:top w:val="none" w:sz="0" w:space="0" w:color="auto"/>
                        <w:left w:val="none" w:sz="0" w:space="0" w:color="auto"/>
                        <w:bottom w:val="none" w:sz="0" w:space="0" w:color="auto"/>
                        <w:right w:val="none" w:sz="0" w:space="0" w:color="auto"/>
                      </w:divBdr>
                      <w:divsChild>
                        <w:div w:id="1409301206">
                          <w:marLeft w:val="0"/>
                          <w:marRight w:val="0"/>
                          <w:marTop w:val="0"/>
                          <w:marBottom w:val="0"/>
                          <w:divBdr>
                            <w:top w:val="none" w:sz="0" w:space="0" w:color="auto"/>
                            <w:left w:val="none" w:sz="0" w:space="0" w:color="auto"/>
                            <w:bottom w:val="none" w:sz="0" w:space="0" w:color="auto"/>
                            <w:right w:val="none" w:sz="0" w:space="0" w:color="auto"/>
                          </w:divBdr>
                          <w:divsChild>
                            <w:div w:id="1815099818">
                              <w:marLeft w:val="0"/>
                              <w:marRight w:val="0"/>
                              <w:marTop w:val="0"/>
                              <w:marBottom w:val="0"/>
                              <w:divBdr>
                                <w:top w:val="none" w:sz="0" w:space="0" w:color="auto"/>
                                <w:left w:val="none" w:sz="0" w:space="0" w:color="auto"/>
                                <w:bottom w:val="none" w:sz="0" w:space="0" w:color="auto"/>
                                <w:right w:val="none" w:sz="0" w:space="0" w:color="auto"/>
                              </w:divBdr>
                              <w:divsChild>
                                <w:div w:id="1463309591">
                                  <w:marLeft w:val="0"/>
                                  <w:marRight w:val="0"/>
                                  <w:marTop w:val="0"/>
                                  <w:marBottom w:val="0"/>
                                  <w:divBdr>
                                    <w:top w:val="none" w:sz="0" w:space="0" w:color="auto"/>
                                    <w:left w:val="none" w:sz="0" w:space="0" w:color="auto"/>
                                    <w:bottom w:val="none" w:sz="0" w:space="0" w:color="auto"/>
                                    <w:right w:val="none" w:sz="0" w:space="0" w:color="auto"/>
                                  </w:divBdr>
                                  <w:divsChild>
                                    <w:div w:id="1646928063">
                                      <w:marLeft w:val="0"/>
                                      <w:marRight w:val="0"/>
                                      <w:marTop w:val="0"/>
                                      <w:marBottom w:val="0"/>
                                      <w:divBdr>
                                        <w:top w:val="none" w:sz="0" w:space="0" w:color="auto"/>
                                        <w:left w:val="none" w:sz="0" w:space="0" w:color="auto"/>
                                        <w:bottom w:val="none" w:sz="0" w:space="0" w:color="auto"/>
                                        <w:right w:val="none" w:sz="0" w:space="0" w:color="auto"/>
                                      </w:divBdr>
                                      <w:divsChild>
                                        <w:div w:id="1185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970607">
          <w:marLeft w:val="0"/>
          <w:marRight w:val="0"/>
          <w:marTop w:val="0"/>
          <w:marBottom w:val="0"/>
          <w:divBdr>
            <w:top w:val="none" w:sz="0" w:space="0" w:color="auto"/>
            <w:left w:val="none" w:sz="0" w:space="0" w:color="auto"/>
            <w:bottom w:val="none" w:sz="0" w:space="0" w:color="auto"/>
            <w:right w:val="none" w:sz="0" w:space="0" w:color="auto"/>
          </w:divBdr>
          <w:divsChild>
            <w:div w:id="839932714">
              <w:marLeft w:val="0"/>
              <w:marRight w:val="0"/>
              <w:marTop w:val="0"/>
              <w:marBottom w:val="0"/>
              <w:divBdr>
                <w:top w:val="none" w:sz="0" w:space="0" w:color="auto"/>
                <w:left w:val="none" w:sz="0" w:space="0" w:color="auto"/>
                <w:bottom w:val="none" w:sz="0" w:space="0" w:color="auto"/>
                <w:right w:val="none" w:sz="0" w:space="0" w:color="auto"/>
              </w:divBdr>
              <w:divsChild>
                <w:div w:id="1824199795">
                  <w:marLeft w:val="0"/>
                  <w:marRight w:val="0"/>
                  <w:marTop w:val="0"/>
                  <w:marBottom w:val="0"/>
                  <w:divBdr>
                    <w:top w:val="none" w:sz="0" w:space="0" w:color="auto"/>
                    <w:left w:val="none" w:sz="0" w:space="0" w:color="auto"/>
                    <w:bottom w:val="none" w:sz="0" w:space="0" w:color="auto"/>
                    <w:right w:val="none" w:sz="0" w:space="0" w:color="auto"/>
                  </w:divBdr>
                  <w:divsChild>
                    <w:div w:id="282613145">
                      <w:marLeft w:val="0"/>
                      <w:marRight w:val="0"/>
                      <w:marTop w:val="0"/>
                      <w:marBottom w:val="0"/>
                      <w:divBdr>
                        <w:top w:val="none" w:sz="0" w:space="0" w:color="auto"/>
                        <w:left w:val="none" w:sz="0" w:space="0" w:color="auto"/>
                        <w:bottom w:val="none" w:sz="0" w:space="0" w:color="auto"/>
                        <w:right w:val="none" w:sz="0" w:space="0" w:color="auto"/>
                      </w:divBdr>
                      <w:divsChild>
                        <w:div w:id="1063287967">
                          <w:marLeft w:val="0"/>
                          <w:marRight w:val="0"/>
                          <w:marTop w:val="0"/>
                          <w:marBottom w:val="0"/>
                          <w:divBdr>
                            <w:top w:val="none" w:sz="0" w:space="0" w:color="auto"/>
                            <w:left w:val="none" w:sz="0" w:space="0" w:color="auto"/>
                            <w:bottom w:val="none" w:sz="0" w:space="0" w:color="auto"/>
                            <w:right w:val="none" w:sz="0" w:space="0" w:color="auto"/>
                          </w:divBdr>
                          <w:divsChild>
                            <w:div w:id="1426804119">
                              <w:marLeft w:val="0"/>
                              <w:marRight w:val="0"/>
                              <w:marTop w:val="0"/>
                              <w:marBottom w:val="0"/>
                              <w:divBdr>
                                <w:top w:val="none" w:sz="0" w:space="0" w:color="auto"/>
                                <w:left w:val="none" w:sz="0" w:space="0" w:color="auto"/>
                                <w:bottom w:val="none" w:sz="0" w:space="0" w:color="auto"/>
                                <w:right w:val="none" w:sz="0" w:space="0" w:color="auto"/>
                              </w:divBdr>
                              <w:divsChild>
                                <w:div w:id="662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158737">
                  <w:marLeft w:val="0"/>
                  <w:marRight w:val="0"/>
                  <w:marTop w:val="0"/>
                  <w:marBottom w:val="0"/>
                  <w:divBdr>
                    <w:top w:val="none" w:sz="0" w:space="0" w:color="auto"/>
                    <w:left w:val="none" w:sz="0" w:space="0" w:color="auto"/>
                    <w:bottom w:val="none" w:sz="0" w:space="0" w:color="auto"/>
                    <w:right w:val="none" w:sz="0" w:space="0" w:color="auto"/>
                  </w:divBdr>
                  <w:divsChild>
                    <w:div w:id="1029062605">
                      <w:marLeft w:val="0"/>
                      <w:marRight w:val="0"/>
                      <w:marTop w:val="0"/>
                      <w:marBottom w:val="0"/>
                      <w:divBdr>
                        <w:top w:val="none" w:sz="0" w:space="0" w:color="auto"/>
                        <w:left w:val="none" w:sz="0" w:space="0" w:color="auto"/>
                        <w:bottom w:val="none" w:sz="0" w:space="0" w:color="auto"/>
                        <w:right w:val="none" w:sz="0" w:space="0" w:color="auto"/>
                      </w:divBdr>
                      <w:divsChild>
                        <w:div w:id="897320902">
                          <w:marLeft w:val="0"/>
                          <w:marRight w:val="0"/>
                          <w:marTop w:val="0"/>
                          <w:marBottom w:val="0"/>
                          <w:divBdr>
                            <w:top w:val="none" w:sz="0" w:space="0" w:color="auto"/>
                            <w:left w:val="none" w:sz="0" w:space="0" w:color="auto"/>
                            <w:bottom w:val="none" w:sz="0" w:space="0" w:color="auto"/>
                            <w:right w:val="none" w:sz="0" w:space="0" w:color="auto"/>
                          </w:divBdr>
                          <w:divsChild>
                            <w:div w:id="774252621">
                              <w:marLeft w:val="0"/>
                              <w:marRight w:val="0"/>
                              <w:marTop w:val="0"/>
                              <w:marBottom w:val="0"/>
                              <w:divBdr>
                                <w:top w:val="none" w:sz="0" w:space="0" w:color="auto"/>
                                <w:left w:val="none" w:sz="0" w:space="0" w:color="auto"/>
                                <w:bottom w:val="none" w:sz="0" w:space="0" w:color="auto"/>
                                <w:right w:val="none" w:sz="0" w:space="0" w:color="auto"/>
                              </w:divBdr>
                              <w:divsChild>
                                <w:div w:id="1203712108">
                                  <w:marLeft w:val="0"/>
                                  <w:marRight w:val="0"/>
                                  <w:marTop w:val="0"/>
                                  <w:marBottom w:val="0"/>
                                  <w:divBdr>
                                    <w:top w:val="none" w:sz="0" w:space="0" w:color="auto"/>
                                    <w:left w:val="none" w:sz="0" w:space="0" w:color="auto"/>
                                    <w:bottom w:val="none" w:sz="0" w:space="0" w:color="auto"/>
                                    <w:right w:val="none" w:sz="0" w:space="0" w:color="auto"/>
                                  </w:divBdr>
                                  <w:divsChild>
                                    <w:div w:id="175964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3628</Words>
  <Characters>20681</Characters>
  <Application>Microsoft Office Word</Application>
  <DocSecurity>0</DocSecurity>
  <Lines>172</Lines>
  <Paragraphs>48</Paragraphs>
  <ScaleCrop>false</ScaleCrop>
  <Company/>
  <LinksUpToDate>false</LinksUpToDate>
  <CharactersWithSpaces>24261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10</cp:revision>
  <dcterms:created xsi:type="dcterms:W3CDTF">2025-01-22T10:44:00Z</dcterms:created>
  <dcterms:modified xsi:type="dcterms:W3CDTF">2025-01-22T11:22:00Z</dcterms:modified>
</cp:coreProperties>
</file>