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D6A0A" w14:textId="649C8A16" w:rsidR="00161471" w:rsidRPr="00161471" w:rsidRDefault="00161471" w:rsidP="00161471">
      <w:pPr>
        <w:spacing w:line="360" w:lineRule="auto"/>
        <w:ind w:left="360" w:hanging="360"/>
        <w:rPr>
          <w:rFonts w:ascii="Times New Roman" w:hAnsi="Times New Roman"/>
        </w:rPr>
      </w:pPr>
      <w:r w:rsidRPr="00161471">
        <w:rPr>
          <w:rFonts w:ascii="Times New Roman" w:hAnsi="Times New Roman"/>
        </w:rPr>
        <w:t xml:space="preserve">Brief summary </w:t>
      </w:r>
    </w:p>
    <w:p w14:paraId="31F73F68" w14:textId="7100F838" w:rsidR="00161471" w:rsidRPr="00161471" w:rsidRDefault="00161471" w:rsidP="00161471">
      <w:pPr>
        <w:pStyle w:val="NormalWeb"/>
        <w:numPr>
          <w:ilvl w:val="0"/>
          <w:numId w:val="12"/>
        </w:numPr>
        <w:spacing w:line="360" w:lineRule="auto"/>
      </w:pPr>
      <w:r w:rsidRPr="00161471">
        <w:rPr>
          <w:rStyle w:val="Strong"/>
          <w:rFonts w:eastAsiaTheme="majorEastAsia"/>
        </w:rPr>
        <w:t>Gendered Division of Reproduction</w:t>
      </w:r>
      <w:r w:rsidRPr="00161471">
        <w:t>:</w:t>
      </w:r>
      <w:r w:rsidRPr="00161471">
        <w:br/>
        <w:t xml:space="preserve">Jackson begins by highlighting the biological and societal disparities in reproduction. Women endure </w:t>
      </w:r>
      <w:r w:rsidRPr="00161471">
        <w:rPr>
          <w:b/>
          <w:bCs/>
        </w:rPr>
        <w:t>significant physical and emotional burdens during pregnancy</w:t>
      </w:r>
      <w:r w:rsidRPr="00161471">
        <w:t xml:space="preserve">, as described by Hale LJ in </w:t>
      </w:r>
      <w:r w:rsidRPr="00161471">
        <w:rPr>
          <w:rStyle w:val="Emphasis"/>
          <w:rFonts w:eastAsiaTheme="majorEastAsia"/>
        </w:rPr>
        <w:t>Parkinson v St James &amp; Seacroft University Hospital</w:t>
      </w:r>
      <w:r w:rsidRPr="00161471">
        <w:t xml:space="preserve"> [2001] 3 WLR 376.</w:t>
      </w:r>
    </w:p>
    <w:p w14:paraId="75485397" w14:textId="7BCAF36A" w:rsidR="00161471" w:rsidRPr="00161471" w:rsidRDefault="00161471" w:rsidP="00161471">
      <w:pPr>
        <w:pStyle w:val="NormalWeb"/>
        <w:numPr>
          <w:ilvl w:val="0"/>
          <w:numId w:val="12"/>
        </w:numPr>
        <w:spacing w:line="360" w:lineRule="auto"/>
      </w:pPr>
      <w:r w:rsidRPr="00161471">
        <w:rPr>
          <w:rStyle w:val="Strong"/>
          <w:rFonts w:eastAsiaTheme="majorEastAsia"/>
        </w:rPr>
        <w:t>Technological Interventions</w:t>
      </w:r>
      <w:r w:rsidRPr="00161471">
        <w:t>:</w:t>
      </w:r>
      <w:r w:rsidRPr="00161471">
        <w:br/>
        <w:t>The article charts the "three eras of reproduction," from natural conception to IVF and the potential future of ectogenesis. IVF introduces some equality by s</w:t>
      </w:r>
      <w:r w:rsidRPr="00161471">
        <w:rPr>
          <w:b/>
          <w:bCs/>
        </w:rPr>
        <w:t>eparating fertilization from the female body, but it does not eliminate the reliance on women for gestation</w:t>
      </w:r>
      <w:r w:rsidRPr="00161471">
        <w:t>. Artificial gametes and ectogenesis could theoretically remove these gendered burdens.</w:t>
      </w:r>
    </w:p>
    <w:p w14:paraId="72BBCDC0" w14:textId="33E91CAC" w:rsidR="00161471" w:rsidRPr="00161471" w:rsidRDefault="00161471" w:rsidP="00161471">
      <w:pPr>
        <w:pStyle w:val="NormalWeb"/>
        <w:numPr>
          <w:ilvl w:val="0"/>
          <w:numId w:val="12"/>
        </w:numPr>
        <w:spacing w:line="360" w:lineRule="auto"/>
      </w:pPr>
      <w:r w:rsidRPr="00161471">
        <w:rPr>
          <w:rStyle w:val="Strong"/>
          <w:rFonts w:eastAsiaTheme="majorEastAsia"/>
        </w:rPr>
        <w:t>IVF and Embryos</w:t>
      </w:r>
      <w:r w:rsidRPr="00161471">
        <w:t>:</w:t>
      </w:r>
      <w:r w:rsidRPr="00161471">
        <w:br/>
        <w:t xml:space="preserve">IVF has already challenged traditional gender roles by enabling shared decision-making over embryos outside the body. However, disputes like those in </w:t>
      </w:r>
      <w:r w:rsidRPr="00161471">
        <w:rPr>
          <w:rStyle w:val="Emphasis"/>
          <w:rFonts w:eastAsiaTheme="majorEastAsia"/>
        </w:rPr>
        <w:t>Evans v United Kingdom</w:t>
      </w:r>
      <w:r w:rsidRPr="00161471">
        <w:t xml:space="preserve"> (2007) highlight the continued inequality, particularly when women face greater stakes due to biological constraints.</w:t>
      </w:r>
    </w:p>
    <w:p w14:paraId="29D12F5E" w14:textId="10FDD35F" w:rsidR="00161471" w:rsidRPr="00161471" w:rsidRDefault="00161471" w:rsidP="00161471">
      <w:pPr>
        <w:pStyle w:val="NormalWeb"/>
        <w:numPr>
          <w:ilvl w:val="0"/>
          <w:numId w:val="12"/>
        </w:numPr>
        <w:spacing w:line="360" w:lineRule="auto"/>
      </w:pPr>
      <w:r w:rsidRPr="00161471">
        <w:rPr>
          <w:rStyle w:val="Strong"/>
          <w:rFonts w:eastAsiaTheme="majorEastAsia"/>
        </w:rPr>
        <w:t>Artificial Gametes</w:t>
      </w:r>
      <w:r w:rsidRPr="00161471">
        <w:t>:</w:t>
      </w:r>
      <w:r w:rsidRPr="00161471">
        <w:br/>
        <w:t xml:space="preserve">Jackson discusses the </w:t>
      </w:r>
      <w:r w:rsidRPr="00161471">
        <w:rPr>
          <w:b/>
          <w:bCs/>
        </w:rPr>
        <w:t>potential of creating artificial sperm and eggs</w:t>
      </w:r>
      <w:r w:rsidRPr="00161471">
        <w:t xml:space="preserve">, which could allow </w:t>
      </w:r>
      <w:r w:rsidRPr="00161471">
        <w:rPr>
          <w:b/>
          <w:bCs/>
        </w:rPr>
        <w:t>same-sex couples</w:t>
      </w:r>
      <w:r w:rsidRPr="00161471">
        <w:t xml:space="preserve"> or infertile individuals to have genetically related children. Legal and ethical questions about consent and genetic parenthood arise, particularly when gametes can be derived from stem cells without a donor's knowledge.</w:t>
      </w:r>
    </w:p>
    <w:p w14:paraId="59130349" w14:textId="74A291AA" w:rsidR="00161471" w:rsidRPr="00161471" w:rsidRDefault="00161471" w:rsidP="00161471">
      <w:pPr>
        <w:pStyle w:val="NormalWeb"/>
        <w:numPr>
          <w:ilvl w:val="0"/>
          <w:numId w:val="12"/>
        </w:numPr>
        <w:spacing w:line="360" w:lineRule="auto"/>
      </w:pPr>
      <w:r w:rsidRPr="00161471">
        <w:rPr>
          <w:rStyle w:val="Strong"/>
          <w:rFonts w:eastAsiaTheme="majorEastAsia"/>
        </w:rPr>
        <w:t>Ectogenesis</w:t>
      </w:r>
      <w:r w:rsidRPr="00161471">
        <w:t>:</w:t>
      </w:r>
      <w:r w:rsidRPr="00161471">
        <w:br/>
        <w:t xml:space="preserve">The possibility of artificial wombs could radically </w:t>
      </w:r>
      <w:r w:rsidRPr="00161471">
        <w:rPr>
          <w:b/>
          <w:bCs/>
        </w:rPr>
        <w:t>equalize reproductive roles</w:t>
      </w:r>
      <w:r w:rsidRPr="00161471">
        <w:t xml:space="preserve">, sparing women the physical demands of pregnancy. However, this raises complex ethical, legal, and societal questions, such as implications for abortion laws, the </w:t>
      </w:r>
      <w:proofErr w:type="spellStart"/>
      <w:r w:rsidRPr="00161471">
        <w:t>fetus's</w:t>
      </w:r>
      <w:proofErr w:type="spellEnd"/>
      <w:r w:rsidRPr="00161471">
        <w:t xml:space="preserve"> legal status, and potential stigmatization of women who choose natural gestation.</w:t>
      </w:r>
    </w:p>
    <w:p w14:paraId="4971F510" w14:textId="1BBB22C4" w:rsidR="00161471" w:rsidRPr="00161471" w:rsidRDefault="00161471" w:rsidP="00161471">
      <w:pPr>
        <w:pStyle w:val="NormalWeb"/>
        <w:numPr>
          <w:ilvl w:val="0"/>
          <w:numId w:val="12"/>
        </w:numPr>
        <w:spacing w:line="360" w:lineRule="auto"/>
      </w:pPr>
      <w:r w:rsidRPr="00161471">
        <w:rPr>
          <w:rStyle w:val="Strong"/>
          <w:rFonts w:eastAsiaTheme="majorEastAsia"/>
        </w:rPr>
        <w:t>Challenges and Implications</w:t>
      </w:r>
      <w:r w:rsidRPr="00161471">
        <w:t>:</w:t>
      </w:r>
      <w:r w:rsidRPr="00161471">
        <w:br/>
        <w:t xml:space="preserve">Jackson </w:t>
      </w:r>
      <w:r w:rsidRPr="00161471">
        <w:rPr>
          <w:b/>
          <w:bCs/>
        </w:rPr>
        <w:t>warns against viewing ectogenesis and related technologies as solutions to gender inequality.</w:t>
      </w:r>
      <w:r w:rsidRPr="00161471">
        <w:t xml:space="preserve"> Instead, she calls for nuanced consideration of their societal impacts, including the reinforcement of patriarchal norms or the potential devaluation of women’s reproductive roles.</w:t>
      </w:r>
    </w:p>
    <w:p w14:paraId="33D35615" w14:textId="7531845A" w:rsidR="00161471" w:rsidRPr="00161471" w:rsidRDefault="00161471" w:rsidP="00161471">
      <w:pPr>
        <w:pStyle w:val="NormalWeb"/>
        <w:numPr>
          <w:ilvl w:val="0"/>
          <w:numId w:val="12"/>
        </w:numPr>
        <w:spacing w:line="360" w:lineRule="auto"/>
      </w:pPr>
      <w:r w:rsidRPr="00161471">
        <w:rPr>
          <w:rStyle w:val="Strong"/>
          <w:rFonts w:eastAsiaTheme="majorEastAsia"/>
        </w:rPr>
        <w:t>Conclusions</w:t>
      </w:r>
      <w:r w:rsidRPr="00161471">
        <w:t>:</w:t>
      </w:r>
      <w:r w:rsidRPr="00161471">
        <w:br/>
        <w:t xml:space="preserve">While acknowledging the potential benefits of reproductive technologies, Jackson </w:t>
      </w:r>
      <w:r w:rsidRPr="00161471">
        <w:lastRenderedPageBreak/>
        <w:t xml:space="preserve">emphasizes that complete </w:t>
      </w:r>
      <w:proofErr w:type="spellStart"/>
      <w:r w:rsidRPr="00161471">
        <w:t>degendering</w:t>
      </w:r>
      <w:proofErr w:type="spellEnd"/>
      <w:r w:rsidRPr="00161471">
        <w:t xml:space="preserve"> of reproduction is unlikely due to the economic, cultural, and biological realities. The article advocates protecting women's reproductive autonomy and addressing societal inequalities rather than relying on technological fixes.</w:t>
      </w:r>
    </w:p>
    <w:p w14:paraId="7EE1DC3E" w14:textId="77777777" w:rsidR="00161471" w:rsidRPr="00161471" w:rsidRDefault="00161471" w:rsidP="00161471">
      <w:pPr>
        <w:spacing w:before="100" w:beforeAutospacing="1" w:after="100" w:afterAutospacing="1" w:line="360" w:lineRule="auto"/>
        <w:outlineLvl w:val="3"/>
        <w:rPr>
          <w:rFonts w:ascii="Times New Roman" w:hAnsi="Times New Roman"/>
          <w:b/>
          <w:bCs/>
          <w:lang w:val="en-HK"/>
        </w:rPr>
      </w:pPr>
    </w:p>
    <w:p w14:paraId="46EE16B1" w14:textId="680ABC2C" w:rsidR="0053385D" w:rsidRPr="0053385D" w:rsidRDefault="0053385D" w:rsidP="00161471">
      <w:pPr>
        <w:spacing w:before="100" w:beforeAutospacing="1" w:after="100" w:afterAutospacing="1" w:line="360" w:lineRule="auto"/>
        <w:outlineLvl w:val="3"/>
        <w:rPr>
          <w:rFonts w:ascii="Times New Roman" w:hAnsi="Times New Roman"/>
          <w:b/>
          <w:bCs/>
          <w:lang w:val="en-HK"/>
        </w:rPr>
      </w:pPr>
      <w:r w:rsidRPr="0053385D">
        <w:rPr>
          <w:rFonts w:ascii="Times New Roman" w:hAnsi="Times New Roman"/>
          <w:b/>
          <w:bCs/>
          <w:lang w:val="en-HK"/>
        </w:rPr>
        <w:t>I. Introduction</w:t>
      </w:r>
    </w:p>
    <w:p w14:paraId="36E9699B"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Emily Jackson introduces her article by discussing the inherent </w:t>
      </w:r>
      <w:r w:rsidRPr="0053385D">
        <w:rPr>
          <w:rFonts w:ascii="Times New Roman" w:hAnsi="Times New Roman"/>
          <w:b/>
          <w:bCs/>
          <w:lang w:val="en-HK"/>
        </w:rPr>
        <w:t>gender inequality</w:t>
      </w:r>
      <w:r w:rsidRPr="0053385D">
        <w:rPr>
          <w:rFonts w:ascii="Times New Roman" w:hAnsi="Times New Roman"/>
          <w:lang w:val="en-HK"/>
        </w:rPr>
        <w:t xml:space="preserve"> in reproductive </w:t>
      </w:r>
      <w:proofErr w:type="spellStart"/>
      <w:r w:rsidRPr="0053385D">
        <w:rPr>
          <w:rFonts w:ascii="Times New Roman" w:hAnsi="Times New Roman"/>
          <w:lang w:val="en-HK"/>
        </w:rPr>
        <w:t>labor</w:t>
      </w:r>
      <w:proofErr w:type="spellEnd"/>
      <w:r w:rsidRPr="0053385D">
        <w:rPr>
          <w:rFonts w:ascii="Times New Roman" w:hAnsi="Times New Roman"/>
          <w:lang w:val="en-HK"/>
        </w:rPr>
        <w:t>. This inequality stems from the biological reality that women bear the physical and psychological burdens of pregnancy and childbirth. She references societal norms and reproductive roles that have historically shaped women's place in the workforce, home, and civil society.</w:t>
      </w:r>
    </w:p>
    <w:p w14:paraId="338528F7"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235BD638">
          <v:rect id="_x0000_i1036" alt="" style="width:451.3pt;height:.05pt;mso-width-percent:0;mso-height-percent:0;mso-width-percent:0;mso-height-percent:0" o:hralign="center" o:hrstd="t" o:hr="t" fillcolor="#a0a0a0" stroked="f"/>
        </w:pict>
      </w:r>
    </w:p>
    <w:p w14:paraId="1681546A" w14:textId="77777777" w:rsidR="0053385D" w:rsidRPr="0053385D" w:rsidRDefault="0053385D" w:rsidP="00161471">
      <w:pPr>
        <w:spacing w:before="100" w:beforeAutospacing="1" w:after="100" w:afterAutospacing="1" w:line="360" w:lineRule="auto"/>
        <w:outlineLvl w:val="4"/>
        <w:rPr>
          <w:rFonts w:ascii="Times New Roman" w:hAnsi="Times New Roman"/>
          <w:b/>
          <w:bCs/>
          <w:lang w:val="en-HK"/>
        </w:rPr>
      </w:pPr>
      <w:r w:rsidRPr="0053385D">
        <w:rPr>
          <w:rFonts w:ascii="Times New Roman" w:hAnsi="Times New Roman"/>
          <w:b/>
          <w:bCs/>
          <w:lang w:val="en-HK"/>
        </w:rPr>
        <w:t>Key Insights and Arguments:</w:t>
      </w:r>
    </w:p>
    <w:p w14:paraId="7A902153" w14:textId="77777777" w:rsidR="0053385D" w:rsidRPr="0053385D" w:rsidRDefault="0053385D" w:rsidP="00161471">
      <w:pPr>
        <w:numPr>
          <w:ilvl w:val="0"/>
          <w:numId w:val="1"/>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Biological Inequality in Reproduction</w:t>
      </w:r>
      <w:r w:rsidRPr="0053385D">
        <w:rPr>
          <w:rFonts w:ascii="Times New Roman" w:hAnsi="Times New Roman"/>
          <w:lang w:val="en-HK"/>
        </w:rPr>
        <w:t xml:space="preserve">: Jackson quotes Hale LJ in </w:t>
      </w:r>
      <w:r w:rsidRPr="0053385D">
        <w:rPr>
          <w:rFonts w:ascii="Times New Roman" w:hAnsi="Times New Roman"/>
          <w:i/>
          <w:iCs/>
          <w:lang w:val="en-HK"/>
        </w:rPr>
        <w:t>Parkinson v St. James and Seacroft University Hospital NHS Trust</w:t>
      </w:r>
      <w:r w:rsidRPr="0053385D">
        <w:rPr>
          <w:rFonts w:ascii="Times New Roman" w:hAnsi="Times New Roman"/>
          <w:lang w:val="en-HK"/>
        </w:rPr>
        <w:t xml:space="preserve"> ([2001] 3 WLR 376):</w:t>
      </w:r>
    </w:p>
    <w:p w14:paraId="065B5D8C"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 xml:space="preserve">"From the moment a </w:t>
      </w:r>
      <w:r w:rsidRPr="0053385D">
        <w:rPr>
          <w:rFonts w:ascii="Times New Roman" w:hAnsi="Times New Roman"/>
          <w:b/>
          <w:bCs/>
          <w:lang w:val="en-HK"/>
        </w:rPr>
        <w:t>woman conceives</w:t>
      </w:r>
      <w:r w:rsidRPr="0053385D">
        <w:rPr>
          <w:rFonts w:ascii="Times New Roman" w:hAnsi="Times New Roman"/>
          <w:lang w:val="en-HK"/>
        </w:rPr>
        <w:t>, profound physical changes take place in her body and continue to take place not only for the duration of the pregnancy but for some time thereafter... Along with these physical and psychological consequences goes a severe curtailment of personal autonomy."</w:t>
      </w:r>
    </w:p>
    <w:p w14:paraId="7A208904"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This passage vividly describes pregnancy as "labour" in the truest sense, emphasizing the physical and emotional demands on women. It underscores the limitations on women's autonomy during and after pregnancy.</w:t>
      </w:r>
    </w:p>
    <w:p w14:paraId="4D355165" w14:textId="77777777" w:rsidR="0053385D" w:rsidRPr="0053385D" w:rsidRDefault="0053385D" w:rsidP="00161471">
      <w:pPr>
        <w:numPr>
          <w:ilvl w:val="0"/>
          <w:numId w:val="1"/>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The Role of Reproductive Technologies</w:t>
      </w:r>
      <w:r w:rsidRPr="0053385D">
        <w:rPr>
          <w:rFonts w:ascii="Times New Roman" w:hAnsi="Times New Roman"/>
          <w:lang w:val="en-HK"/>
        </w:rPr>
        <w:t>: Jackson explores how technologies like IVF, artificial gametes, and ectogenesis may transform the "immutable" biological division of reproductive roles. She highlights their potential to equalize responsibilities, particularly as they separate sex from reproduction and enable fertilization and gestation outside the body.</w:t>
      </w:r>
    </w:p>
    <w:p w14:paraId="11805B99"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lastRenderedPageBreak/>
        <w:t>However, Jackson cautions against viewing these shifts purely as medical advancements, noting:</w:t>
      </w:r>
    </w:p>
    <w:p w14:paraId="0446B023"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"The meaning of motherhood and fatherhood has always been culturally, geographically, and temporally specific."</w:t>
      </w:r>
    </w:p>
    <w:p w14:paraId="26DFE0FE"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This underscores how social changes and cultural interpretations influence the redefinition of parenthood, even as technology alters biological roles.</w:t>
      </w:r>
    </w:p>
    <w:p w14:paraId="75C7458A" w14:textId="77777777" w:rsidR="0053385D" w:rsidRPr="0053385D" w:rsidRDefault="0053385D" w:rsidP="00161471">
      <w:pPr>
        <w:numPr>
          <w:ilvl w:val="0"/>
          <w:numId w:val="1"/>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Legal and Social Context</w:t>
      </w:r>
      <w:r w:rsidRPr="0053385D">
        <w:rPr>
          <w:rFonts w:ascii="Times New Roman" w:hAnsi="Times New Roman"/>
          <w:lang w:val="en-HK"/>
        </w:rPr>
        <w:t xml:space="preserve">: She references the </w:t>
      </w:r>
      <w:r w:rsidRPr="0053385D">
        <w:rPr>
          <w:rFonts w:ascii="Times New Roman" w:hAnsi="Times New Roman"/>
          <w:i/>
          <w:iCs/>
          <w:lang w:val="en-HK"/>
        </w:rPr>
        <w:t>Adoption and Children Act 2002</w:t>
      </w:r>
      <w:r w:rsidRPr="0053385D">
        <w:rPr>
          <w:rFonts w:ascii="Times New Roman" w:hAnsi="Times New Roman"/>
          <w:lang w:val="en-HK"/>
        </w:rPr>
        <w:t xml:space="preserve"> and the </w:t>
      </w:r>
      <w:r w:rsidRPr="0053385D">
        <w:rPr>
          <w:rFonts w:ascii="Times New Roman" w:hAnsi="Times New Roman"/>
          <w:i/>
          <w:iCs/>
          <w:lang w:val="en-HK"/>
        </w:rPr>
        <w:t>Human Fertilisation and Embryology Bill</w:t>
      </w:r>
      <w:r w:rsidRPr="0053385D">
        <w:rPr>
          <w:rFonts w:ascii="Times New Roman" w:hAnsi="Times New Roman"/>
          <w:lang w:val="en-HK"/>
        </w:rPr>
        <w:t>, which recognized non-traditional parenting structures. For example, birth registration documents may now record "two mothers," reflecting statutory acknowledgment of changing familial norms.</w:t>
      </w:r>
    </w:p>
    <w:p w14:paraId="78C3B418"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Scholarly Support</w:t>
      </w:r>
      <w:r w:rsidRPr="0053385D">
        <w:rPr>
          <w:rFonts w:ascii="Times New Roman" w:hAnsi="Times New Roman"/>
          <w:lang w:val="en-HK"/>
        </w:rPr>
        <w:t>: J.L. Hill’s essay “What Does It Mean to Be a ‘Parent’?” (1991) highlights the evolving legal definitions of parenthood beyond biology. Similarly, M.M. Shultz’s work promotes an intent-based model of parenthood, advocating gender-neutral frameworks.</w:t>
      </w:r>
    </w:p>
    <w:p w14:paraId="06E0EB64"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1535DAFE">
          <v:rect id="_x0000_i1035" alt="" style="width:451.3pt;height:.05pt;mso-width-percent:0;mso-height-percent:0;mso-width-percent:0;mso-height-percent:0" o:hralign="center" o:hrstd="t" o:hr="t" fillcolor="#a0a0a0" stroked="f"/>
        </w:pict>
      </w:r>
    </w:p>
    <w:p w14:paraId="7DB319BD" w14:textId="77777777" w:rsidR="0053385D" w:rsidRPr="0053385D" w:rsidRDefault="0053385D" w:rsidP="00161471">
      <w:pPr>
        <w:spacing w:before="100" w:beforeAutospacing="1" w:after="100" w:afterAutospacing="1" w:line="360" w:lineRule="auto"/>
        <w:outlineLvl w:val="3"/>
        <w:rPr>
          <w:rFonts w:ascii="Times New Roman" w:hAnsi="Times New Roman"/>
          <w:b/>
          <w:bCs/>
          <w:lang w:val="en-HK"/>
        </w:rPr>
      </w:pPr>
      <w:r w:rsidRPr="0053385D">
        <w:rPr>
          <w:rFonts w:ascii="Times New Roman" w:hAnsi="Times New Roman"/>
          <w:b/>
          <w:bCs/>
          <w:lang w:val="en-HK"/>
        </w:rPr>
        <w:t>II. Embryos Created In Vitro</w:t>
      </w:r>
    </w:p>
    <w:p w14:paraId="5AEF73A0"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This section delves into how IVF changes reproductive dynamics. By creating embryos outside a woman’s body, IVF introduces a degree of equality absent in natural reproduction. Yet, the process does not entirely eliminate asymmetries in male and female contributions to reproduction.</w:t>
      </w:r>
    </w:p>
    <w:p w14:paraId="2F33A6A7"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4E1F0209">
          <v:rect id="_x0000_i1034" alt="" style="width:451.3pt;height:.05pt;mso-width-percent:0;mso-height-percent:0;mso-width-percent:0;mso-height-percent:0" o:hralign="center" o:hrstd="t" o:hr="t" fillcolor="#a0a0a0" stroked="f"/>
        </w:pict>
      </w:r>
    </w:p>
    <w:p w14:paraId="6B8D333A" w14:textId="77777777" w:rsidR="0053385D" w:rsidRPr="0053385D" w:rsidRDefault="0053385D" w:rsidP="00161471">
      <w:pPr>
        <w:spacing w:before="100" w:beforeAutospacing="1" w:after="100" w:afterAutospacing="1" w:line="360" w:lineRule="auto"/>
        <w:outlineLvl w:val="4"/>
        <w:rPr>
          <w:rFonts w:ascii="Times New Roman" w:hAnsi="Times New Roman"/>
          <w:b/>
          <w:bCs/>
          <w:lang w:val="en-HK"/>
        </w:rPr>
      </w:pPr>
      <w:r w:rsidRPr="0053385D">
        <w:rPr>
          <w:rFonts w:ascii="Times New Roman" w:hAnsi="Times New Roman"/>
          <w:b/>
          <w:bCs/>
          <w:lang w:val="en-HK"/>
        </w:rPr>
        <w:t>Key Insights and Arguments:</w:t>
      </w:r>
    </w:p>
    <w:p w14:paraId="22F31AC1" w14:textId="77777777" w:rsidR="0053385D" w:rsidRPr="0053385D" w:rsidRDefault="0053385D" w:rsidP="00161471">
      <w:pPr>
        <w:numPr>
          <w:ilvl w:val="0"/>
          <w:numId w:val="2"/>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Cryopreservation and Reproductive Equality</w:t>
      </w:r>
      <w:r w:rsidRPr="0053385D">
        <w:rPr>
          <w:rFonts w:ascii="Times New Roman" w:hAnsi="Times New Roman"/>
          <w:lang w:val="en-HK"/>
        </w:rPr>
        <w:t>: IVF allows embryos to be frozen, enabling both partners to decide on their future use. This reduces asymmetry by removing the embryo from the woman's body, where her exclusive control would be justified for physical reasons.</w:t>
      </w:r>
    </w:p>
    <w:p w14:paraId="63561A21"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lastRenderedPageBreak/>
        <w:t>Case Reference</w:t>
      </w:r>
      <w:r w:rsidRPr="0053385D">
        <w:rPr>
          <w:rFonts w:ascii="Times New Roman" w:hAnsi="Times New Roman"/>
          <w:lang w:val="en-HK"/>
        </w:rPr>
        <w:t xml:space="preserve">: </w:t>
      </w:r>
      <w:r w:rsidRPr="0053385D">
        <w:rPr>
          <w:rFonts w:ascii="Times New Roman" w:hAnsi="Times New Roman"/>
          <w:i/>
          <w:iCs/>
          <w:lang w:val="en-HK"/>
        </w:rPr>
        <w:t>Evans v. Amicus Healthcare</w:t>
      </w:r>
      <w:r w:rsidRPr="0053385D">
        <w:rPr>
          <w:rFonts w:ascii="Times New Roman" w:hAnsi="Times New Roman"/>
          <w:lang w:val="en-HK"/>
        </w:rPr>
        <w:t xml:space="preserve"> ([2004] EWCA </w:t>
      </w:r>
      <w:proofErr w:type="spellStart"/>
      <w:r w:rsidRPr="0053385D">
        <w:rPr>
          <w:rFonts w:ascii="Times New Roman" w:hAnsi="Times New Roman"/>
          <w:lang w:val="en-HK"/>
        </w:rPr>
        <w:t>Civ</w:t>
      </w:r>
      <w:proofErr w:type="spellEnd"/>
      <w:r w:rsidRPr="0053385D">
        <w:rPr>
          <w:rFonts w:ascii="Times New Roman" w:hAnsi="Times New Roman"/>
          <w:lang w:val="en-HK"/>
        </w:rPr>
        <w:t xml:space="preserve"> 727; later appealed to the European Court of Human Rights in </w:t>
      </w:r>
      <w:r w:rsidRPr="0053385D">
        <w:rPr>
          <w:rFonts w:ascii="Times New Roman" w:hAnsi="Times New Roman"/>
          <w:i/>
          <w:iCs/>
          <w:lang w:val="en-HK"/>
        </w:rPr>
        <w:t>Evans v. UK</w:t>
      </w:r>
      <w:r w:rsidRPr="0053385D">
        <w:rPr>
          <w:rFonts w:ascii="Times New Roman" w:hAnsi="Times New Roman"/>
          <w:lang w:val="en-HK"/>
        </w:rPr>
        <w:t>):</w:t>
      </w:r>
    </w:p>
    <w:p w14:paraId="793550C8"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Facts: </w:t>
      </w:r>
      <w:proofErr w:type="spellStart"/>
      <w:r w:rsidRPr="0053385D">
        <w:rPr>
          <w:rFonts w:ascii="Times New Roman" w:hAnsi="Times New Roman"/>
          <w:lang w:val="en-HK"/>
        </w:rPr>
        <w:t>Natallie</w:t>
      </w:r>
      <w:proofErr w:type="spellEnd"/>
      <w:r w:rsidRPr="0053385D">
        <w:rPr>
          <w:rFonts w:ascii="Times New Roman" w:hAnsi="Times New Roman"/>
          <w:lang w:val="en-HK"/>
        </w:rPr>
        <w:t xml:space="preserve"> Evans, facing cancer-induced infertility, sought to use stored embryos created with her ex-partner’s sperm. Her ex-partner objected to their use post-breakup.</w:t>
      </w:r>
    </w:p>
    <w:p w14:paraId="0D68FEF9"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Judgment: The ECHR upheld the principle of mutual consent, granting both parties an equal veto over the embryos’ fate.</w:t>
      </w:r>
    </w:p>
    <w:p w14:paraId="100A42BE"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Legal Principle: Section 12 of the </w:t>
      </w:r>
      <w:r w:rsidRPr="0053385D">
        <w:rPr>
          <w:rFonts w:ascii="Times New Roman" w:hAnsi="Times New Roman"/>
          <w:i/>
          <w:iCs/>
          <w:lang w:val="en-HK"/>
        </w:rPr>
        <w:t>Human Fertilisation and Embryology Act 1990</w:t>
      </w:r>
      <w:r w:rsidRPr="0053385D">
        <w:rPr>
          <w:rFonts w:ascii="Times New Roman" w:hAnsi="Times New Roman"/>
          <w:lang w:val="en-HK"/>
        </w:rPr>
        <w:t xml:space="preserve"> emphasizes the necessity of both parties' consent for the storage and use of embryos.</w:t>
      </w:r>
    </w:p>
    <w:p w14:paraId="74AF33E9"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Jackson’s Argument</w:t>
      </w:r>
      <w:r w:rsidRPr="0053385D">
        <w:rPr>
          <w:rFonts w:ascii="Times New Roman" w:hAnsi="Times New Roman"/>
          <w:lang w:val="en-HK"/>
        </w:rPr>
        <w:t xml:space="preserve">: Jackson critiques the </w:t>
      </w:r>
      <w:r w:rsidRPr="0053385D">
        <w:rPr>
          <w:rFonts w:ascii="Times New Roman" w:hAnsi="Times New Roman"/>
          <w:b/>
          <w:bCs/>
          <w:lang w:val="en-HK"/>
        </w:rPr>
        <w:t>legal framework</w:t>
      </w:r>
      <w:r w:rsidRPr="0053385D">
        <w:rPr>
          <w:rFonts w:ascii="Times New Roman" w:hAnsi="Times New Roman"/>
          <w:lang w:val="en-HK"/>
        </w:rPr>
        <w:t xml:space="preserve"> for </w:t>
      </w:r>
      <w:r w:rsidRPr="0053385D">
        <w:rPr>
          <w:rFonts w:ascii="Times New Roman" w:hAnsi="Times New Roman"/>
          <w:b/>
          <w:bCs/>
          <w:lang w:val="en-HK"/>
        </w:rPr>
        <w:t>creating an illusion of equality.</w:t>
      </w:r>
      <w:r w:rsidRPr="0053385D">
        <w:rPr>
          <w:rFonts w:ascii="Times New Roman" w:hAnsi="Times New Roman"/>
          <w:lang w:val="en-HK"/>
        </w:rPr>
        <w:t xml:space="preserve"> While both parties can veto, women like Evans </w:t>
      </w:r>
      <w:r w:rsidRPr="0053385D">
        <w:rPr>
          <w:rFonts w:ascii="Times New Roman" w:hAnsi="Times New Roman"/>
          <w:b/>
          <w:bCs/>
          <w:color w:val="FF0000"/>
          <w:lang w:val="en-HK"/>
        </w:rPr>
        <w:t>face a higher biological and emotional stake</w:t>
      </w:r>
      <w:r w:rsidRPr="0053385D">
        <w:rPr>
          <w:rFonts w:ascii="Times New Roman" w:hAnsi="Times New Roman"/>
          <w:lang w:val="en-HK"/>
        </w:rPr>
        <w:t>, as stored embryos often represent their last chance for genetic parenthood.</w:t>
      </w:r>
    </w:p>
    <w:p w14:paraId="00675707" w14:textId="77777777" w:rsidR="0053385D" w:rsidRPr="0053385D" w:rsidRDefault="0053385D" w:rsidP="00161471">
      <w:pPr>
        <w:numPr>
          <w:ilvl w:val="0"/>
          <w:numId w:val="2"/>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Sweat Equity and Gendered Contributions</w:t>
      </w:r>
      <w:r w:rsidRPr="0053385D">
        <w:rPr>
          <w:rFonts w:ascii="Times New Roman" w:hAnsi="Times New Roman"/>
          <w:lang w:val="en-HK"/>
        </w:rPr>
        <w:t>: John Robertson’s concept of “sweat equity” highlights the disparity in physical and emotional investments:</w:t>
      </w:r>
    </w:p>
    <w:p w14:paraId="178251E1"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Women undergo invasive procedures (hormonal stimulation, internal scans, and egg retrieval), while men contribute through sperm donation, typically requiring minimal physical effort.</w:t>
      </w:r>
    </w:p>
    <w:p w14:paraId="7D8BF044"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Jackson challenges the assumption that greater physical investment justifies unequal decision-making authority:</w:t>
      </w:r>
    </w:p>
    <w:p w14:paraId="7C8D4C81"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“The pain and effort involved in childbirth does not give mothers priority in decisions about custody, and analogously putting more effort into the process of embryo creation should not give the female partner greater decision-making authority over an in vitro embryo.”</w:t>
      </w:r>
    </w:p>
    <w:p w14:paraId="53BCE12E" w14:textId="77777777" w:rsidR="0053385D" w:rsidRPr="0053385D" w:rsidRDefault="0053385D" w:rsidP="00161471">
      <w:pPr>
        <w:numPr>
          <w:ilvl w:val="0"/>
          <w:numId w:val="2"/>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 xml:space="preserve">The Case of </w:t>
      </w:r>
      <w:proofErr w:type="spellStart"/>
      <w:r w:rsidRPr="0053385D">
        <w:rPr>
          <w:rFonts w:ascii="Times New Roman" w:hAnsi="Times New Roman"/>
          <w:b/>
          <w:bCs/>
          <w:lang w:val="en-HK"/>
        </w:rPr>
        <w:t>Natallie</w:t>
      </w:r>
      <w:proofErr w:type="spellEnd"/>
      <w:r w:rsidRPr="0053385D">
        <w:rPr>
          <w:rFonts w:ascii="Times New Roman" w:hAnsi="Times New Roman"/>
          <w:b/>
          <w:bCs/>
          <w:lang w:val="en-HK"/>
        </w:rPr>
        <w:t xml:space="preserve"> Evans</w:t>
      </w:r>
      <w:r w:rsidRPr="0053385D">
        <w:rPr>
          <w:rFonts w:ascii="Times New Roman" w:hAnsi="Times New Roman"/>
          <w:lang w:val="en-HK"/>
        </w:rPr>
        <w:t xml:space="preserve">: Jackson uses </w:t>
      </w:r>
      <w:r w:rsidRPr="0053385D">
        <w:rPr>
          <w:rFonts w:ascii="Times New Roman" w:hAnsi="Times New Roman"/>
          <w:i/>
          <w:iCs/>
          <w:lang w:val="en-HK"/>
        </w:rPr>
        <w:t>Evans</w:t>
      </w:r>
      <w:r w:rsidRPr="0053385D">
        <w:rPr>
          <w:rFonts w:ascii="Times New Roman" w:hAnsi="Times New Roman"/>
          <w:lang w:val="en-HK"/>
        </w:rPr>
        <w:t xml:space="preserve"> to illustrate the unequal stakes:</w:t>
      </w:r>
    </w:p>
    <w:p w14:paraId="10178658"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Women undergoing fertility preservation are often advised to freeze embryos (created with a partner’s sperm) rather than eggs, as egg-freezing success rates are lower. If the partner later withdraws consent, the woman loses her opportunity for genetic parenthood.</w:t>
      </w:r>
    </w:p>
    <w:p w14:paraId="71898F45"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lastRenderedPageBreak/>
        <w:t xml:space="preserve">This creates a “double jeopardy,” exacerbated by the twin pillars of the </w:t>
      </w:r>
      <w:r w:rsidRPr="0053385D">
        <w:rPr>
          <w:rFonts w:ascii="Times New Roman" w:hAnsi="Times New Roman"/>
          <w:i/>
          <w:iCs/>
          <w:lang w:val="en-HK"/>
        </w:rPr>
        <w:t>1990 Act</w:t>
      </w:r>
      <w:r w:rsidRPr="0053385D">
        <w:rPr>
          <w:rFonts w:ascii="Times New Roman" w:hAnsi="Times New Roman"/>
          <w:lang w:val="en-HK"/>
        </w:rPr>
        <w:t>: the primacy of consent and child welfare.</w:t>
      </w:r>
    </w:p>
    <w:p w14:paraId="454A37D6" w14:textId="77777777" w:rsidR="0053385D" w:rsidRPr="0053385D" w:rsidRDefault="0053385D" w:rsidP="00161471">
      <w:pPr>
        <w:numPr>
          <w:ilvl w:val="0"/>
          <w:numId w:val="2"/>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Statutory Framework and Ethical Implications</w:t>
      </w:r>
      <w:r w:rsidRPr="0053385D">
        <w:rPr>
          <w:rFonts w:ascii="Times New Roman" w:hAnsi="Times New Roman"/>
          <w:lang w:val="en-HK"/>
        </w:rPr>
        <w:t xml:space="preserve">: Under Section 13(5) of the </w:t>
      </w:r>
      <w:r w:rsidRPr="0053385D">
        <w:rPr>
          <w:rFonts w:ascii="Times New Roman" w:hAnsi="Times New Roman"/>
          <w:i/>
          <w:iCs/>
          <w:lang w:val="en-HK"/>
        </w:rPr>
        <w:t>Human Fertilisation and Embryology Act 1990</w:t>
      </w:r>
      <w:r w:rsidRPr="0053385D">
        <w:rPr>
          <w:rFonts w:ascii="Times New Roman" w:hAnsi="Times New Roman"/>
          <w:lang w:val="en-HK"/>
        </w:rPr>
        <w:t>, clinics must consider child welfare, including the child’s “need for a father.” Jackson argues that this provision unfairly penalized Evans, as her desire to use donor sperm was seen as a sign of an unstable relationship.</w:t>
      </w:r>
    </w:p>
    <w:p w14:paraId="4B4CEAA1"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Critique</w:t>
      </w:r>
      <w:r w:rsidRPr="0053385D">
        <w:rPr>
          <w:rFonts w:ascii="Times New Roman" w:hAnsi="Times New Roman"/>
          <w:lang w:val="en-HK"/>
        </w:rPr>
        <w:t>:</w:t>
      </w:r>
    </w:p>
    <w:p w14:paraId="60D1ECD1" w14:textId="77777777" w:rsidR="0053385D" w:rsidRPr="0053385D" w:rsidRDefault="0053385D" w:rsidP="00161471">
      <w:pPr>
        <w:spacing w:before="100" w:beforeAutospacing="1" w:after="100" w:afterAutospacing="1" w:line="360" w:lineRule="auto"/>
        <w:ind w:left="1080"/>
        <w:rPr>
          <w:rFonts w:ascii="Times New Roman" w:hAnsi="Times New Roman"/>
          <w:lang w:val="en-HK"/>
        </w:rPr>
      </w:pPr>
      <w:r w:rsidRPr="0053385D">
        <w:rPr>
          <w:rFonts w:ascii="Times New Roman" w:hAnsi="Times New Roman"/>
          <w:lang w:val="en-HK"/>
        </w:rPr>
        <w:t>Jackson emphasizes the need for clinics to provide “full and frank advice” to ensure informed consent. In Evans’ case, a duty of care was owed to help her understand the implications of choosing embryos over eggs for freezing.</w:t>
      </w:r>
    </w:p>
    <w:p w14:paraId="7076EEF5" w14:textId="77777777" w:rsidR="0053385D" w:rsidRPr="0053385D" w:rsidRDefault="0053385D" w:rsidP="00161471">
      <w:pPr>
        <w:numPr>
          <w:ilvl w:val="0"/>
          <w:numId w:val="2"/>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Unequal Reproductive Stakes</w:t>
      </w:r>
      <w:r w:rsidRPr="0053385D">
        <w:rPr>
          <w:rFonts w:ascii="Times New Roman" w:hAnsi="Times New Roman"/>
          <w:lang w:val="en-HK"/>
        </w:rPr>
        <w:t>: Jackson concludes that while IVF offers some equality, significant differences remain:</w:t>
      </w:r>
    </w:p>
    <w:p w14:paraId="1DBA0F76"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Women’s reproductive opportunities are more constrained by biology (e.g., declining fertility, risks of infertility from illness).</w:t>
      </w:r>
    </w:p>
    <w:p w14:paraId="05EFEF46"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Men can store sperm for future use, whereas women’s options are limited by the lower success rates of egg freezing.</w:t>
      </w:r>
    </w:p>
    <w:p w14:paraId="60BAF5E4"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169E0337">
          <v:rect id="_x0000_i1033" alt="" style="width:451.3pt;height:.05pt;mso-width-percent:0;mso-height-percent:0;mso-width-percent:0;mso-height-percent:0" o:hralign="center" o:hrstd="t" o:hr="t" fillcolor="#a0a0a0" stroked="f"/>
        </w:pict>
      </w:r>
    </w:p>
    <w:p w14:paraId="7F782522" w14:textId="77777777" w:rsidR="0053385D" w:rsidRPr="0053385D" w:rsidRDefault="0053385D" w:rsidP="00161471">
      <w:pPr>
        <w:spacing w:before="100" w:beforeAutospacing="1" w:after="100" w:afterAutospacing="1" w:line="360" w:lineRule="auto"/>
        <w:outlineLvl w:val="2"/>
        <w:rPr>
          <w:rFonts w:ascii="Times New Roman" w:hAnsi="Times New Roman"/>
          <w:b/>
          <w:bCs/>
          <w:lang w:val="en-HK"/>
        </w:rPr>
      </w:pPr>
      <w:r w:rsidRPr="0053385D">
        <w:rPr>
          <w:rFonts w:ascii="Times New Roman" w:hAnsi="Times New Roman"/>
          <w:b/>
          <w:bCs/>
          <w:lang w:val="en-HK"/>
        </w:rPr>
        <w:t>Summary of Key Legal, Ethical, and Social Themes:</w:t>
      </w:r>
    </w:p>
    <w:p w14:paraId="3F358C7A"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Legal Protections</w:t>
      </w:r>
      <w:r w:rsidRPr="0053385D">
        <w:rPr>
          <w:rFonts w:ascii="Times New Roman" w:hAnsi="Times New Roman"/>
          <w:lang w:val="en-HK"/>
        </w:rPr>
        <w:t xml:space="preserve">: The </w:t>
      </w:r>
      <w:r w:rsidRPr="0053385D">
        <w:rPr>
          <w:rFonts w:ascii="Times New Roman" w:hAnsi="Times New Roman"/>
          <w:i/>
          <w:iCs/>
          <w:lang w:val="en-HK"/>
        </w:rPr>
        <w:t>Human Fertilisation and Embryology Act 1990</w:t>
      </w:r>
      <w:r w:rsidRPr="0053385D">
        <w:rPr>
          <w:rFonts w:ascii="Times New Roman" w:hAnsi="Times New Roman"/>
          <w:lang w:val="en-HK"/>
        </w:rPr>
        <w:t xml:space="preserve"> emphasizes consent and </w:t>
      </w:r>
      <w:r w:rsidRPr="0053385D">
        <w:rPr>
          <w:rFonts w:ascii="Times New Roman" w:hAnsi="Times New Roman"/>
          <w:b/>
          <w:bCs/>
          <w:highlight w:val="yellow"/>
          <w:lang w:val="en-HK"/>
        </w:rPr>
        <w:t>child welfare but fails to account for gendered disparities in reproductive stakes</w:t>
      </w:r>
      <w:r w:rsidRPr="0053385D">
        <w:rPr>
          <w:rFonts w:ascii="Times New Roman" w:hAnsi="Times New Roman"/>
          <w:lang w:val="en-HK"/>
        </w:rPr>
        <w:t>.</w:t>
      </w:r>
    </w:p>
    <w:p w14:paraId="045AF938"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Ethical Questions</w:t>
      </w:r>
      <w:r w:rsidRPr="0053385D">
        <w:rPr>
          <w:rFonts w:ascii="Times New Roman" w:hAnsi="Times New Roman"/>
          <w:lang w:val="en-HK"/>
        </w:rPr>
        <w:t>: How do we balance the rights of both partners while recognizing the unequal impact of reproductive decisions on women?</w:t>
      </w:r>
    </w:p>
    <w:p w14:paraId="3117851A"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Social Implications</w:t>
      </w:r>
      <w:r w:rsidRPr="0053385D">
        <w:rPr>
          <w:rFonts w:ascii="Times New Roman" w:hAnsi="Times New Roman"/>
          <w:lang w:val="en-HK"/>
        </w:rPr>
        <w:t>: IVF disrupts traditional gender roles but does not fully equalize the contributions and control of male and female partners in reproduction.</w:t>
      </w:r>
    </w:p>
    <w:p w14:paraId="4545688D" w14:textId="19D28428" w:rsidR="0053385D" w:rsidRPr="0053385D" w:rsidRDefault="00CF654E" w:rsidP="00161471">
      <w:pPr>
        <w:spacing w:before="100" w:beforeAutospacing="1" w:after="100" w:afterAutospacing="1" w:line="360" w:lineRule="auto"/>
        <w:outlineLvl w:val="3"/>
        <w:rPr>
          <w:rFonts w:ascii="Times New Roman" w:hAnsi="Times New Roman"/>
          <w:b/>
          <w:bCs/>
          <w:lang w:val="en-HK"/>
        </w:rPr>
      </w:pPr>
      <w:r w:rsidRPr="00CF654E">
        <w:rPr>
          <w:rFonts w:ascii="Times New Roman" w:hAnsi="Times New Roman"/>
          <w:noProof/>
          <w:lang w:val="en-HK"/>
          <w14:ligatures w14:val="standardContextual"/>
        </w:rPr>
        <w:lastRenderedPageBreak/>
        <w:pict w14:anchorId="3C24A136">
          <v:rect id="_x0000_i1032" alt="" style="width:451.3pt;height:.05pt;mso-width-percent:0;mso-height-percent:0;mso-width-percent:0;mso-height-percent:0" o:hralign="center" o:hrstd="t" o:hr="t" fillcolor="#a0a0a0" stroked="f"/>
        </w:pict>
      </w:r>
      <w:r w:rsidR="0053385D" w:rsidRPr="0053385D">
        <w:rPr>
          <w:rFonts w:ascii="Times New Roman" w:hAnsi="Times New Roman"/>
          <w:b/>
          <w:bCs/>
          <w:lang w:val="en-HK"/>
        </w:rPr>
        <w:t>III. Artificial Gametes</w:t>
      </w:r>
    </w:p>
    <w:p w14:paraId="382A0E6E" w14:textId="27412E7E"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Artificial gametes, derived from stem cells, represent a groundbreaking development in reproductive technology, offering possibilities that could reshape genetic parenthood and reduce biological gender disparities in reproduction.</w:t>
      </w:r>
    </w:p>
    <w:p w14:paraId="40785971" w14:textId="77777777" w:rsidR="0053385D" w:rsidRPr="0053385D" w:rsidRDefault="0053385D" w:rsidP="00161471">
      <w:pPr>
        <w:spacing w:before="100" w:beforeAutospacing="1" w:after="100" w:afterAutospacing="1" w:line="360" w:lineRule="auto"/>
        <w:outlineLvl w:val="4"/>
        <w:rPr>
          <w:rFonts w:ascii="Times New Roman" w:hAnsi="Times New Roman"/>
          <w:b/>
          <w:bCs/>
          <w:lang w:val="en-HK"/>
        </w:rPr>
      </w:pPr>
      <w:r w:rsidRPr="0053385D">
        <w:rPr>
          <w:rFonts w:ascii="Times New Roman" w:hAnsi="Times New Roman"/>
          <w:b/>
          <w:bCs/>
          <w:lang w:val="en-HK"/>
        </w:rPr>
        <w:t>Key Insights and Arguments:</w:t>
      </w:r>
    </w:p>
    <w:p w14:paraId="640C28D4" w14:textId="77777777" w:rsidR="0053385D" w:rsidRPr="0053385D" w:rsidRDefault="0053385D" w:rsidP="00161471">
      <w:pPr>
        <w:numPr>
          <w:ilvl w:val="0"/>
          <w:numId w:val="4"/>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Development and Potential Uses</w:t>
      </w:r>
      <w:r w:rsidRPr="0053385D">
        <w:rPr>
          <w:rFonts w:ascii="Times New Roman" w:hAnsi="Times New Roman"/>
          <w:lang w:val="en-HK"/>
        </w:rPr>
        <w:t>:</w:t>
      </w:r>
    </w:p>
    <w:p w14:paraId="4187329E"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Experiments, such as those by K. </w:t>
      </w:r>
      <w:proofErr w:type="spellStart"/>
      <w:r w:rsidRPr="0053385D">
        <w:rPr>
          <w:rFonts w:ascii="Times New Roman" w:hAnsi="Times New Roman"/>
          <w:lang w:val="en-HK"/>
        </w:rPr>
        <w:t>Nayernia</w:t>
      </w:r>
      <w:proofErr w:type="spellEnd"/>
      <w:r w:rsidRPr="0053385D">
        <w:rPr>
          <w:rFonts w:ascii="Times New Roman" w:hAnsi="Times New Roman"/>
          <w:lang w:val="en-HK"/>
        </w:rPr>
        <w:t xml:space="preserve"> et al., have demonstrated the derivation of gametes from embryonic and adult stem cells in mice (</w:t>
      </w:r>
      <w:r w:rsidRPr="0053385D">
        <w:rPr>
          <w:rFonts w:ascii="Times New Roman" w:hAnsi="Times New Roman"/>
          <w:i/>
          <w:iCs/>
          <w:lang w:val="en-HK"/>
        </w:rPr>
        <w:t>Developmental Cell, 2006</w:t>
      </w:r>
      <w:r w:rsidRPr="0053385D">
        <w:rPr>
          <w:rFonts w:ascii="Times New Roman" w:hAnsi="Times New Roman"/>
          <w:lang w:val="en-HK"/>
        </w:rPr>
        <w:t>). These technologies are being explored to create artificial human sperm and ova.</w:t>
      </w:r>
    </w:p>
    <w:p w14:paraId="7AADBCEC"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The </w:t>
      </w:r>
      <w:r w:rsidRPr="0053385D">
        <w:rPr>
          <w:rFonts w:ascii="Times New Roman" w:hAnsi="Times New Roman"/>
          <w:i/>
          <w:iCs/>
          <w:lang w:val="en-HK"/>
        </w:rPr>
        <w:t>Human Fertilisation and Embryology Bill</w:t>
      </w:r>
      <w:r w:rsidRPr="0053385D">
        <w:rPr>
          <w:rFonts w:ascii="Times New Roman" w:hAnsi="Times New Roman"/>
          <w:lang w:val="en-HK"/>
        </w:rPr>
        <w:t xml:space="preserve"> prohibits their use in treatment, though this may change if proven safe and effective.</w:t>
      </w:r>
    </w:p>
    <w:p w14:paraId="7635AEA7" w14:textId="77777777" w:rsidR="0053385D" w:rsidRPr="0053385D" w:rsidRDefault="0053385D" w:rsidP="00161471">
      <w:pPr>
        <w:numPr>
          <w:ilvl w:val="0"/>
          <w:numId w:val="4"/>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Possibilities for Genetic Parenthood</w:t>
      </w:r>
      <w:r w:rsidRPr="0053385D">
        <w:rPr>
          <w:rFonts w:ascii="Times New Roman" w:hAnsi="Times New Roman"/>
          <w:lang w:val="en-HK"/>
        </w:rPr>
        <w:t>:</w:t>
      </w:r>
    </w:p>
    <w:p w14:paraId="047A45B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Artificial gametes could enable same-sex couples to have a genetically related child. For example:</w:t>
      </w:r>
    </w:p>
    <w:p w14:paraId="61D1397F" w14:textId="77777777" w:rsidR="0053385D" w:rsidRPr="0053385D" w:rsidRDefault="0053385D" w:rsidP="00161471">
      <w:pPr>
        <w:numPr>
          <w:ilvl w:val="2"/>
          <w:numId w:val="4"/>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A gay male couple could create ova from one partner’s stem cells, which the other partner’s sperm could fertilize.</w:t>
      </w:r>
    </w:p>
    <w:p w14:paraId="3297A9EF" w14:textId="77777777" w:rsidR="0053385D" w:rsidRPr="0053385D" w:rsidRDefault="0053385D" w:rsidP="00161471">
      <w:pPr>
        <w:numPr>
          <w:ilvl w:val="2"/>
          <w:numId w:val="4"/>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A single individual could create both sperm and ova using their own stem cells, avoiding the need for a partner.</w:t>
      </w:r>
    </w:p>
    <w:p w14:paraId="7F5F05C5"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This technology also holds promise for individuals rendered infertile by illness or aging.</w:t>
      </w:r>
    </w:p>
    <w:p w14:paraId="7B6D4F7F"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Scholarly Support</w:t>
      </w:r>
      <w:r w:rsidRPr="0053385D">
        <w:rPr>
          <w:rFonts w:ascii="Times New Roman" w:hAnsi="Times New Roman"/>
          <w:lang w:val="en-HK"/>
        </w:rPr>
        <w:t xml:space="preserve">: A.J. Newson and A.C. </w:t>
      </w:r>
      <w:proofErr w:type="spellStart"/>
      <w:r w:rsidRPr="0053385D">
        <w:rPr>
          <w:rFonts w:ascii="Times New Roman" w:hAnsi="Times New Roman"/>
          <w:lang w:val="en-HK"/>
        </w:rPr>
        <w:t>Smajdor</w:t>
      </w:r>
      <w:proofErr w:type="spellEnd"/>
      <w:r w:rsidRPr="0053385D">
        <w:rPr>
          <w:rFonts w:ascii="Times New Roman" w:hAnsi="Times New Roman"/>
          <w:lang w:val="en-HK"/>
        </w:rPr>
        <w:t xml:space="preserve"> note in </w:t>
      </w:r>
      <w:r w:rsidRPr="0053385D">
        <w:rPr>
          <w:rFonts w:ascii="Times New Roman" w:hAnsi="Times New Roman"/>
          <w:i/>
          <w:iCs/>
          <w:lang w:val="en-HK"/>
        </w:rPr>
        <w:t>Journal of Medical Ethics</w:t>
      </w:r>
      <w:r w:rsidRPr="0053385D">
        <w:rPr>
          <w:rFonts w:ascii="Times New Roman" w:hAnsi="Times New Roman"/>
          <w:lang w:val="en-HK"/>
        </w:rPr>
        <w:t xml:space="preserve"> (2005):</w:t>
      </w:r>
    </w:p>
    <w:p w14:paraId="2B8FC1C9"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"Artificial gametes present an unprecedented opportunity to decouple reproduction from traditional sexual or biological constraints, offering a new paradigm for parenthood."</w:t>
      </w:r>
    </w:p>
    <w:p w14:paraId="4509FF3B" w14:textId="77777777" w:rsidR="0053385D" w:rsidRPr="0053385D" w:rsidRDefault="0053385D" w:rsidP="00161471">
      <w:pPr>
        <w:numPr>
          <w:ilvl w:val="0"/>
          <w:numId w:val="4"/>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Ethical and Legal Challenges</w:t>
      </w:r>
      <w:r w:rsidRPr="0053385D">
        <w:rPr>
          <w:rFonts w:ascii="Times New Roman" w:hAnsi="Times New Roman"/>
          <w:lang w:val="en-HK"/>
        </w:rPr>
        <w:t>:</w:t>
      </w:r>
    </w:p>
    <w:p w14:paraId="2B9151A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lastRenderedPageBreak/>
        <w:t>Consent Issues</w:t>
      </w:r>
      <w:r w:rsidRPr="0053385D">
        <w:rPr>
          <w:rFonts w:ascii="Times New Roman" w:hAnsi="Times New Roman"/>
          <w:lang w:val="en-HK"/>
        </w:rPr>
        <w:t>:</w:t>
      </w:r>
    </w:p>
    <w:p w14:paraId="00F637A2" w14:textId="77777777" w:rsidR="0053385D" w:rsidRPr="0053385D" w:rsidRDefault="0053385D" w:rsidP="00161471">
      <w:pPr>
        <w:numPr>
          <w:ilvl w:val="2"/>
          <w:numId w:val="4"/>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Artificial gametes could be created from stored stem cell lines without the donor’s knowledge or consent, as stem cells are often immortal and may be used years after the donor’s death.</w:t>
      </w:r>
    </w:p>
    <w:p w14:paraId="00C0EBAA" w14:textId="77777777" w:rsidR="0053385D" w:rsidRPr="0053385D" w:rsidRDefault="0053385D" w:rsidP="00161471">
      <w:pPr>
        <w:numPr>
          <w:ilvl w:val="2"/>
          <w:numId w:val="4"/>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This raises conflicts under the </w:t>
      </w:r>
      <w:r w:rsidRPr="0053385D">
        <w:rPr>
          <w:rFonts w:ascii="Times New Roman" w:hAnsi="Times New Roman"/>
          <w:i/>
          <w:iCs/>
          <w:lang w:val="en-HK"/>
        </w:rPr>
        <w:t>Human Fertilisation and Embryology Act 1990</w:t>
      </w:r>
      <w:r w:rsidRPr="0053385D">
        <w:rPr>
          <w:rFonts w:ascii="Times New Roman" w:hAnsi="Times New Roman"/>
          <w:lang w:val="en-HK"/>
        </w:rPr>
        <w:t>, which mandates specific, written consent for gamete use in treatment. Yet, HFEA’s Code of Practice allows unconditional consent for stem cell research.</w:t>
      </w:r>
    </w:p>
    <w:p w14:paraId="041D99E0"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Cultural and Dignity-Based Concerns</w:t>
      </w:r>
      <w:r w:rsidRPr="0053385D">
        <w:rPr>
          <w:rFonts w:ascii="Times New Roman" w:hAnsi="Times New Roman"/>
          <w:lang w:val="en-HK"/>
        </w:rPr>
        <w:t>:</w:t>
      </w:r>
    </w:p>
    <w:p w14:paraId="7EA4DF6D"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Laurence Tribe (</w:t>
      </w:r>
      <w:r w:rsidRPr="0053385D">
        <w:rPr>
          <w:rFonts w:ascii="Times New Roman" w:hAnsi="Times New Roman"/>
          <w:i/>
          <w:iCs/>
          <w:lang w:val="en-HK"/>
        </w:rPr>
        <w:t>Abortion: The Clash of Absolutes, 1992</w:t>
      </w:r>
      <w:r w:rsidRPr="0053385D">
        <w:rPr>
          <w:rFonts w:ascii="Times New Roman" w:hAnsi="Times New Roman"/>
          <w:lang w:val="en-HK"/>
        </w:rPr>
        <w:t>) argues:</w:t>
      </w:r>
    </w:p>
    <w:p w14:paraId="161C613E"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"Knowing that one has ‘a child alive somewhere in the world, a child to whom one is a stranger,’ is deeply unsettling."</w:t>
      </w:r>
    </w:p>
    <w:p w14:paraId="59CB3FA5"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Meir Dan-Cohen’s concept of a “dignity-based right to know” contends that individuals should have control over significant self-regarding truths, such as whether their gametes are used in reproduction.</w:t>
      </w:r>
    </w:p>
    <w:p w14:paraId="655578A7" w14:textId="77777777" w:rsidR="0053385D" w:rsidRPr="0053385D" w:rsidRDefault="0053385D" w:rsidP="00161471">
      <w:pPr>
        <w:numPr>
          <w:ilvl w:val="0"/>
          <w:numId w:val="4"/>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Implications for Parenthood</w:t>
      </w:r>
      <w:r w:rsidRPr="0053385D">
        <w:rPr>
          <w:rFonts w:ascii="Times New Roman" w:hAnsi="Times New Roman"/>
          <w:lang w:val="en-HK"/>
        </w:rPr>
        <w:t>:</w:t>
      </w:r>
    </w:p>
    <w:p w14:paraId="1B028519"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Artificial gametes could challenge traditional notions of parenthood:</w:t>
      </w:r>
    </w:p>
    <w:p w14:paraId="4AB8CF2C"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Genetic parenthood might be shared between more than two individuals (e.g., when a surrogate also contributes genetic material).</w:t>
      </w:r>
    </w:p>
    <w:p w14:paraId="2EF0A294"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Legal parentage frameworks would need to address complex scenarios of consent and responsibility.</w:t>
      </w:r>
    </w:p>
    <w:p w14:paraId="6099C834" w14:textId="77777777" w:rsidR="0053385D" w:rsidRPr="0053385D" w:rsidRDefault="0053385D" w:rsidP="00161471">
      <w:pPr>
        <w:numPr>
          <w:ilvl w:val="0"/>
          <w:numId w:val="4"/>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Regulatory Precedents</w:t>
      </w:r>
      <w:r w:rsidRPr="0053385D">
        <w:rPr>
          <w:rFonts w:ascii="Times New Roman" w:hAnsi="Times New Roman"/>
          <w:lang w:val="en-HK"/>
        </w:rPr>
        <w:t>:</w:t>
      </w:r>
    </w:p>
    <w:p w14:paraId="06A254D3"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Cases like </w:t>
      </w:r>
      <w:r w:rsidRPr="0053385D">
        <w:rPr>
          <w:rFonts w:ascii="Times New Roman" w:hAnsi="Times New Roman"/>
          <w:i/>
          <w:iCs/>
          <w:lang w:val="en-HK"/>
        </w:rPr>
        <w:t xml:space="preserve">R (ex </w:t>
      </w:r>
      <w:proofErr w:type="spellStart"/>
      <w:r w:rsidRPr="0053385D">
        <w:rPr>
          <w:rFonts w:ascii="Times New Roman" w:hAnsi="Times New Roman"/>
          <w:i/>
          <w:iCs/>
          <w:lang w:val="en-HK"/>
        </w:rPr>
        <w:t>parte</w:t>
      </w:r>
      <w:proofErr w:type="spellEnd"/>
      <w:r w:rsidRPr="0053385D">
        <w:rPr>
          <w:rFonts w:ascii="Times New Roman" w:hAnsi="Times New Roman"/>
          <w:i/>
          <w:iCs/>
          <w:lang w:val="en-HK"/>
        </w:rPr>
        <w:t xml:space="preserve"> Blood) v. HFEA</w:t>
      </w:r>
      <w:r w:rsidRPr="0053385D">
        <w:rPr>
          <w:rFonts w:ascii="Times New Roman" w:hAnsi="Times New Roman"/>
          <w:lang w:val="en-HK"/>
        </w:rPr>
        <w:t xml:space="preserve"> ([1997] 2 W.L.R. 806) highlight the tension between individual autonomy and regulatory oversight. In this case, sperm was retrieved posthumously without explicit consent, emphasizing the ethical and legal complexities of using genetic material.</w:t>
      </w:r>
    </w:p>
    <w:p w14:paraId="1C9CE5A4"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lastRenderedPageBreak/>
        <w:pict w14:anchorId="30977669">
          <v:rect id="_x0000_i1031" alt="" style="width:451.3pt;height:.05pt;mso-width-percent:0;mso-height-percent:0;mso-width-percent:0;mso-height-percent:0" o:hralign="center" o:hrstd="t" o:hr="t" fillcolor="#a0a0a0" stroked="f"/>
        </w:pict>
      </w:r>
    </w:p>
    <w:p w14:paraId="4A2286E4" w14:textId="77777777" w:rsidR="0053385D" w:rsidRPr="0053385D" w:rsidRDefault="0053385D" w:rsidP="00161471">
      <w:pPr>
        <w:spacing w:before="100" w:beforeAutospacing="1" w:after="100" w:afterAutospacing="1" w:line="360" w:lineRule="auto"/>
        <w:outlineLvl w:val="3"/>
        <w:rPr>
          <w:rFonts w:ascii="Times New Roman" w:hAnsi="Times New Roman"/>
          <w:b/>
          <w:bCs/>
          <w:lang w:val="en-HK"/>
        </w:rPr>
      </w:pPr>
      <w:r w:rsidRPr="0053385D">
        <w:rPr>
          <w:rFonts w:ascii="Times New Roman" w:hAnsi="Times New Roman"/>
          <w:b/>
          <w:bCs/>
          <w:lang w:val="en-HK"/>
        </w:rPr>
        <w:t>IV. Ectogenesis</w:t>
      </w:r>
    </w:p>
    <w:p w14:paraId="299DA92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Ectogenesis, or artificial womb technology, envisions a world where embryos and </w:t>
      </w:r>
      <w:proofErr w:type="spellStart"/>
      <w:r w:rsidRPr="0053385D">
        <w:rPr>
          <w:rFonts w:ascii="Times New Roman" w:hAnsi="Times New Roman"/>
          <w:lang w:val="en-HK"/>
        </w:rPr>
        <w:t>fetuses</w:t>
      </w:r>
      <w:proofErr w:type="spellEnd"/>
      <w:r w:rsidRPr="0053385D">
        <w:rPr>
          <w:rFonts w:ascii="Times New Roman" w:hAnsi="Times New Roman"/>
          <w:lang w:val="en-HK"/>
        </w:rPr>
        <w:t xml:space="preserve"> could be gestated entirely outside the human body. This technology has the potential to radically alter reproductive roles, particularly the biological and social burdens placed on women.</w:t>
      </w:r>
    </w:p>
    <w:p w14:paraId="206F0C38"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3DA67A47">
          <v:rect id="_x0000_i1030" alt="" style="width:451.3pt;height:.05pt;mso-width-percent:0;mso-height-percent:0;mso-width-percent:0;mso-height-percent:0" o:hralign="center" o:hrstd="t" o:hr="t" fillcolor="#a0a0a0" stroked="f"/>
        </w:pict>
      </w:r>
    </w:p>
    <w:p w14:paraId="5F348C05" w14:textId="77777777" w:rsidR="0053385D" w:rsidRPr="0053385D" w:rsidRDefault="0053385D" w:rsidP="00161471">
      <w:pPr>
        <w:spacing w:before="100" w:beforeAutospacing="1" w:after="100" w:afterAutospacing="1" w:line="360" w:lineRule="auto"/>
        <w:outlineLvl w:val="4"/>
        <w:rPr>
          <w:rFonts w:ascii="Times New Roman" w:hAnsi="Times New Roman"/>
          <w:b/>
          <w:bCs/>
          <w:lang w:val="en-HK"/>
        </w:rPr>
      </w:pPr>
      <w:r w:rsidRPr="0053385D">
        <w:rPr>
          <w:rFonts w:ascii="Times New Roman" w:hAnsi="Times New Roman"/>
          <w:b/>
          <w:bCs/>
          <w:lang w:val="en-HK"/>
        </w:rPr>
        <w:t>Key Insights and Arguments:</w:t>
      </w:r>
    </w:p>
    <w:p w14:paraId="7DEC872F"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Technological Advances</w:t>
      </w:r>
      <w:r w:rsidRPr="0053385D">
        <w:rPr>
          <w:rFonts w:ascii="Times New Roman" w:hAnsi="Times New Roman"/>
          <w:lang w:val="en-HK"/>
        </w:rPr>
        <w:t>:</w:t>
      </w:r>
    </w:p>
    <w:p w14:paraId="760B2170"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Early experiments have shown success with partial ectogenesis:</w:t>
      </w:r>
    </w:p>
    <w:p w14:paraId="240EC033" w14:textId="77777777" w:rsidR="0053385D" w:rsidRPr="0053385D" w:rsidRDefault="0053385D" w:rsidP="00161471">
      <w:pPr>
        <w:numPr>
          <w:ilvl w:val="2"/>
          <w:numId w:val="5"/>
        </w:numPr>
        <w:spacing w:before="100" w:beforeAutospacing="1" w:after="100" w:afterAutospacing="1" w:line="360" w:lineRule="auto"/>
        <w:rPr>
          <w:rFonts w:ascii="Times New Roman" w:hAnsi="Times New Roman"/>
          <w:lang w:val="en-HK"/>
        </w:rPr>
      </w:pPr>
      <w:proofErr w:type="spellStart"/>
      <w:r w:rsidRPr="0053385D">
        <w:rPr>
          <w:rFonts w:ascii="Times New Roman" w:hAnsi="Times New Roman"/>
          <w:lang w:val="en-HK"/>
        </w:rPr>
        <w:t>Dr.</w:t>
      </w:r>
      <w:proofErr w:type="spellEnd"/>
      <w:r w:rsidRPr="0053385D">
        <w:rPr>
          <w:rFonts w:ascii="Times New Roman" w:hAnsi="Times New Roman"/>
          <w:lang w:val="en-HK"/>
        </w:rPr>
        <w:t xml:space="preserve"> Yoshinori </w:t>
      </w:r>
      <w:proofErr w:type="spellStart"/>
      <w:r w:rsidRPr="0053385D">
        <w:rPr>
          <w:rFonts w:ascii="Times New Roman" w:hAnsi="Times New Roman"/>
          <w:lang w:val="en-HK"/>
        </w:rPr>
        <w:t>Kuwabara</w:t>
      </w:r>
      <w:proofErr w:type="spellEnd"/>
      <w:r w:rsidRPr="0053385D">
        <w:rPr>
          <w:rFonts w:ascii="Times New Roman" w:hAnsi="Times New Roman"/>
          <w:lang w:val="en-HK"/>
        </w:rPr>
        <w:t xml:space="preserve"> maintained goat </w:t>
      </w:r>
      <w:proofErr w:type="spellStart"/>
      <w:r w:rsidRPr="0053385D">
        <w:rPr>
          <w:rFonts w:ascii="Times New Roman" w:hAnsi="Times New Roman"/>
          <w:lang w:val="en-HK"/>
        </w:rPr>
        <w:t>fetuses</w:t>
      </w:r>
      <w:proofErr w:type="spellEnd"/>
      <w:r w:rsidRPr="0053385D">
        <w:rPr>
          <w:rFonts w:ascii="Times New Roman" w:hAnsi="Times New Roman"/>
          <w:lang w:val="en-HK"/>
        </w:rPr>
        <w:t xml:space="preserve"> ex utero for several weeks using artificial placentas and incubators.</w:t>
      </w:r>
    </w:p>
    <w:p w14:paraId="64F01767" w14:textId="77777777" w:rsidR="0053385D" w:rsidRPr="0053385D" w:rsidRDefault="0053385D" w:rsidP="00161471">
      <w:pPr>
        <w:numPr>
          <w:ilvl w:val="2"/>
          <w:numId w:val="5"/>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Thomas Schaffer tested synthetic amniotic fluids capable of delivering oxygen to premature lambs.</w:t>
      </w:r>
    </w:p>
    <w:p w14:paraId="69BEB111"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While full ectogenesis remains speculative, incremental progress suggests that artificial uterine environments could become viable within decades.</w:t>
      </w:r>
    </w:p>
    <w:p w14:paraId="539BD388"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Potential to Equalize Reproductive Labor</w:t>
      </w:r>
      <w:r w:rsidRPr="0053385D">
        <w:rPr>
          <w:rFonts w:ascii="Times New Roman" w:hAnsi="Times New Roman"/>
          <w:lang w:val="en-HK"/>
        </w:rPr>
        <w:t>:</w:t>
      </w:r>
    </w:p>
    <w:p w14:paraId="1C0EFA00"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By removing gestation from women’s bodies, ectogenesis could:</w:t>
      </w:r>
    </w:p>
    <w:p w14:paraId="05999391" w14:textId="77777777" w:rsidR="0053385D" w:rsidRPr="0053385D" w:rsidRDefault="0053385D" w:rsidP="00161471">
      <w:pPr>
        <w:numPr>
          <w:ilvl w:val="2"/>
          <w:numId w:val="5"/>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Relieve women of the physical burdens of pregnancy.</w:t>
      </w:r>
    </w:p>
    <w:p w14:paraId="6FBED2AD" w14:textId="77777777" w:rsidR="0053385D" w:rsidRPr="0053385D" w:rsidRDefault="0053385D" w:rsidP="00161471">
      <w:pPr>
        <w:numPr>
          <w:ilvl w:val="2"/>
          <w:numId w:val="5"/>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Allow men and women to contribute equally to reproduction post-IVF, with neither parent prioritized in decision-making.</w:t>
      </w:r>
    </w:p>
    <w:p w14:paraId="06A52F1D" w14:textId="77777777" w:rsidR="0053385D" w:rsidRPr="0053385D" w:rsidRDefault="0053385D" w:rsidP="00161471">
      <w:pPr>
        <w:spacing w:before="100" w:beforeAutospacing="1" w:after="100" w:afterAutospacing="1" w:line="360" w:lineRule="auto"/>
        <w:rPr>
          <w:rFonts w:ascii="Times New Roman" w:hAnsi="Times New Roman"/>
          <w:lang w:val="en-HK"/>
        </w:rPr>
      </w:pPr>
      <w:proofErr w:type="spellStart"/>
      <w:r w:rsidRPr="0053385D">
        <w:rPr>
          <w:rFonts w:ascii="Times New Roman" w:hAnsi="Times New Roman"/>
          <w:lang w:val="en-HK"/>
        </w:rPr>
        <w:t>Shulamith</w:t>
      </w:r>
      <w:proofErr w:type="spellEnd"/>
      <w:r w:rsidRPr="0053385D">
        <w:rPr>
          <w:rFonts w:ascii="Times New Roman" w:hAnsi="Times New Roman"/>
          <w:lang w:val="en-HK"/>
        </w:rPr>
        <w:t xml:space="preserve"> Firestone (</w:t>
      </w:r>
      <w:r w:rsidRPr="0053385D">
        <w:rPr>
          <w:rFonts w:ascii="Times New Roman" w:hAnsi="Times New Roman"/>
          <w:i/>
          <w:iCs/>
          <w:lang w:val="en-HK"/>
        </w:rPr>
        <w:t>The Dialectic of Sex, 1979</w:t>
      </w:r>
      <w:r w:rsidRPr="0053385D">
        <w:rPr>
          <w:rFonts w:ascii="Times New Roman" w:hAnsi="Times New Roman"/>
          <w:lang w:val="en-HK"/>
        </w:rPr>
        <w:t>) argued:</w:t>
      </w:r>
    </w:p>
    <w:p w14:paraId="0A0D0D2E"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"The end goal of feminist revolution must be ... not just the elimination of male privilege but of the sex distinction itself."</w:t>
      </w:r>
    </w:p>
    <w:p w14:paraId="31BF668B"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lastRenderedPageBreak/>
        <w:t>Ethical and Social Implications</w:t>
      </w:r>
      <w:r w:rsidRPr="0053385D">
        <w:rPr>
          <w:rFonts w:ascii="Times New Roman" w:hAnsi="Times New Roman"/>
          <w:lang w:val="en-HK"/>
        </w:rPr>
        <w:t>:</w:t>
      </w:r>
    </w:p>
    <w:p w14:paraId="16CDAB41"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Maternal-</w:t>
      </w:r>
      <w:proofErr w:type="spellStart"/>
      <w:r w:rsidRPr="0053385D">
        <w:rPr>
          <w:rFonts w:ascii="Times New Roman" w:hAnsi="Times New Roman"/>
          <w:b/>
          <w:bCs/>
          <w:lang w:val="en-HK"/>
        </w:rPr>
        <w:t>Fetal</w:t>
      </w:r>
      <w:proofErr w:type="spellEnd"/>
      <w:r w:rsidRPr="0053385D">
        <w:rPr>
          <w:rFonts w:ascii="Times New Roman" w:hAnsi="Times New Roman"/>
          <w:b/>
          <w:bCs/>
          <w:lang w:val="en-HK"/>
        </w:rPr>
        <w:t xml:space="preserve"> Relationship</w:t>
      </w:r>
      <w:r w:rsidRPr="0053385D">
        <w:rPr>
          <w:rFonts w:ascii="Times New Roman" w:hAnsi="Times New Roman"/>
          <w:lang w:val="en-HK"/>
        </w:rPr>
        <w:t>:</w:t>
      </w:r>
    </w:p>
    <w:p w14:paraId="6B2F9E66"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Feminists like Adrienne Rich (</w:t>
      </w:r>
      <w:r w:rsidRPr="0053385D">
        <w:rPr>
          <w:rFonts w:ascii="Times New Roman" w:hAnsi="Times New Roman"/>
          <w:i/>
          <w:iCs/>
          <w:lang w:val="en-HK"/>
        </w:rPr>
        <w:t>Of Woman Born, 1976</w:t>
      </w:r>
      <w:r w:rsidRPr="0053385D">
        <w:rPr>
          <w:rFonts w:ascii="Times New Roman" w:hAnsi="Times New Roman"/>
          <w:lang w:val="en-HK"/>
        </w:rPr>
        <w:t>) argue that pregnancy fosters a unique bond between mother and child. Ectogenesis could disrupt this by detaching gestation from women’s bodies.</w:t>
      </w:r>
    </w:p>
    <w:p w14:paraId="1CDC9B54"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Stigmatization</w:t>
      </w:r>
      <w:r w:rsidRPr="0053385D">
        <w:rPr>
          <w:rFonts w:ascii="Times New Roman" w:hAnsi="Times New Roman"/>
          <w:lang w:val="en-HK"/>
        </w:rPr>
        <w:t>:</w:t>
      </w:r>
    </w:p>
    <w:p w14:paraId="563FAB1F"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Women opting for artificial gestation might face social backlash, viewed as rejecting traditional motherhood roles.</w:t>
      </w:r>
    </w:p>
    <w:p w14:paraId="6394BAA6"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Jackson notes:</w:t>
      </w:r>
    </w:p>
    <w:p w14:paraId="5BC94BD8" w14:textId="77777777" w:rsidR="0053385D" w:rsidRPr="0053385D" w:rsidRDefault="0053385D" w:rsidP="00161471">
      <w:pPr>
        <w:spacing w:beforeAutospacing="1" w:afterAutospacing="1" w:line="360" w:lineRule="auto"/>
        <w:rPr>
          <w:rFonts w:ascii="Times New Roman" w:hAnsi="Times New Roman"/>
          <w:b/>
          <w:bCs/>
          <w:lang w:val="en-HK"/>
        </w:rPr>
      </w:pPr>
      <w:r w:rsidRPr="0053385D">
        <w:rPr>
          <w:rFonts w:ascii="Times New Roman" w:hAnsi="Times New Roman"/>
          <w:lang w:val="en-HK"/>
        </w:rPr>
        <w:t xml:space="preserve">"The Daily Mail’s response to the </w:t>
      </w:r>
      <w:r w:rsidRPr="0053385D">
        <w:rPr>
          <w:rFonts w:ascii="Times New Roman" w:hAnsi="Times New Roman"/>
          <w:b/>
          <w:bCs/>
          <w:lang w:val="en-HK"/>
        </w:rPr>
        <w:t>prospect of rich, career-driven women paying for machines to gestate their offspring is easy to imagine."</w:t>
      </w:r>
    </w:p>
    <w:p w14:paraId="546F79A1"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 xml:space="preserve">Impact on Abortion and </w:t>
      </w:r>
      <w:proofErr w:type="spellStart"/>
      <w:r w:rsidRPr="0053385D">
        <w:rPr>
          <w:rFonts w:ascii="Times New Roman" w:hAnsi="Times New Roman"/>
          <w:b/>
          <w:bCs/>
          <w:lang w:val="en-HK"/>
        </w:rPr>
        <w:t>Fetal</w:t>
      </w:r>
      <w:proofErr w:type="spellEnd"/>
      <w:r w:rsidRPr="0053385D">
        <w:rPr>
          <w:rFonts w:ascii="Times New Roman" w:hAnsi="Times New Roman"/>
          <w:b/>
          <w:bCs/>
          <w:lang w:val="en-HK"/>
        </w:rPr>
        <w:t xml:space="preserve"> Viability</w:t>
      </w:r>
      <w:r w:rsidRPr="0053385D">
        <w:rPr>
          <w:rFonts w:ascii="Times New Roman" w:hAnsi="Times New Roman"/>
          <w:lang w:val="en-HK"/>
        </w:rPr>
        <w:t>:</w:t>
      </w:r>
    </w:p>
    <w:p w14:paraId="5399FF5C"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Ectogenesis could alter the viability threshold. A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removed at 12 weeks could theoretically be sustained in an artificial womb, complicating current abortion laws.</w:t>
      </w:r>
    </w:p>
    <w:p w14:paraId="55E65F83"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Judith Jarvis Thomson’s </w:t>
      </w:r>
      <w:r w:rsidRPr="0053385D">
        <w:rPr>
          <w:rFonts w:ascii="Times New Roman" w:hAnsi="Times New Roman"/>
          <w:i/>
          <w:iCs/>
          <w:lang w:val="en-HK"/>
        </w:rPr>
        <w:t>violinist analogy</w:t>
      </w:r>
      <w:r w:rsidRPr="0053385D">
        <w:rPr>
          <w:rFonts w:ascii="Times New Roman" w:hAnsi="Times New Roman"/>
          <w:lang w:val="en-HK"/>
        </w:rPr>
        <w:t xml:space="preserve"> applies:</w:t>
      </w:r>
    </w:p>
    <w:p w14:paraId="01EAFE6F"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"The right to detach oneself from a dependent entity does not guarantee the right to ensure its death."</w:t>
      </w:r>
    </w:p>
    <w:p w14:paraId="2F2F93A2"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Yet, Jackson observes that few women seek abortions solely to avoid pregnancy. Instead, most object to the prospect of unwanted parenthood, which ectogenesis does not resolve.</w:t>
      </w:r>
    </w:p>
    <w:p w14:paraId="4F3F873E"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Regulatory and Legal Challenges</w:t>
      </w:r>
      <w:r w:rsidRPr="0053385D">
        <w:rPr>
          <w:rFonts w:ascii="Times New Roman" w:hAnsi="Times New Roman"/>
          <w:lang w:val="en-HK"/>
        </w:rPr>
        <w:t>:</w:t>
      </w:r>
    </w:p>
    <w:p w14:paraId="53343AC0"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Parental Decision-Making</w:t>
      </w:r>
      <w:r w:rsidRPr="0053385D">
        <w:rPr>
          <w:rFonts w:ascii="Times New Roman" w:hAnsi="Times New Roman"/>
          <w:lang w:val="en-HK"/>
        </w:rPr>
        <w:t>:</w:t>
      </w:r>
    </w:p>
    <w:p w14:paraId="15BEC0CD"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In disputes between separated parents, who decides the fate of the artificially gestated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Analogies to </w:t>
      </w:r>
      <w:r w:rsidRPr="0053385D">
        <w:rPr>
          <w:rFonts w:ascii="Times New Roman" w:hAnsi="Times New Roman"/>
          <w:i/>
          <w:iCs/>
          <w:lang w:val="en-HK"/>
        </w:rPr>
        <w:t>Evans v. Amicus Healthcare</w:t>
      </w:r>
      <w:r w:rsidRPr="0053385D">
        <w:rPr>
          <w:rFonts w:ascii="Times New Roman" w:hAnsi="Times New Roman"/>
          <w:lang w:val="en-HK"/>
        </w:rPr>
        <w:t xml:space="preserve"> ([2004] EWCA </w:t>
      </w:r>
      <w:proofErr w:type="spellStart"/>
      <w:r w:rsidRPr="0053385D">
        <w:rPr>
          <w:rFonts w:ascii="Times New Roman" w:hAnsi="Times New Roman"/>
          <w:lang w:val="en-HK"/>
        </w:rPr>
        <w:t>Civ</w:t>
      </w:r>
      <w:proofErr w:type="spellEnd"/>
      <w:r w:rsidRPr="0053385D">
        <w:rPr>
          <w:rFonts w:ascii="Times New Roman" w:hAnsi="Times New Roman"/>
          <w:lang w:val="en-HK"/>
        </w:rPr>
        <w:t xml:space="preserve"> 727) suggest that either parent’s veto might override the other’s wishes.</w:t>
      </w:r>
    </w:p>
    <w:p w14:paraId="51F74546" w14:textId="77777777" w:rsidR="0053385D" w:rsidRPr="0053385D" w:rsidRDefault="0053385D" w:rsidP="00161471">
      <w:pPr>
        <w:spacing w:before="100" w:beforeAutospacing="1" w:after="100" w:afterAutospacing="1" w:line="360" w:lineRule="auto"/>
        <w:rPr>
          <w:rFonts w:ascii="Times New Roman" w:hAnsi="Times New Roman"/>
          <w:lang w:val="en-HK"/>
        </w:rPr>
      </w:pPr>
      <w:proofErr w:type="spellStart"/>
      <w:r w:rsidRPr="0053385D">
        <w:rPr>
          <w:rFonts w:ascii="Times New Roman" w:hAnsi="Times New Roman"/>
          <w:b/>
          <w:bCs/>
          <w:lang w:val="en-HK"/>
        </w:rPr>
        <w:lastRenderedPageBreak/>
        <w:t>Fetal</w:t>
      </w:r>
      <w:proofErr w:type="spellEnd"/>
      <w:r w:rsidRPr="0053385D">
        <w:rPr>
          <w:rFonts w:ascii="Times New Roman" w:hAnsi="Times New Roman"/>
          <w:b/>
          <w:bCs/>
          <w:lang w:val="en-HK"/>
        </w:rPr>
        <w:t xml:space="preserve"> Rights</w:t>
      </w:r>
      <w:r w:rsidRPr="0053385D">
        <w:rPr>
          <w:rFonts w:ascii="Times New Roman" w:hAnsi="Times New Roman"/>
          <w:lang w:val="en-HK"/>
        </w:rPr>
        <w:t>:</w:t>
      </w:r>
    </w:p>
    <w:p w14:paraId="16296F3D"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If gestation occurs entirely ex utero, the </w:t>
      </w:r>
      <w:proofErr w:type="spellStart"/>
      <w:r w:rsidRPr="0053385D">
        <w:rPr>
          <w:rFonts w:ascii="Times New Roman" w:hAnsi="Times New Roman"/>
          <w:lang w:val="en-HK"/>
        </w:rPr>
        <w:t>fetus’s</w:t>
      </w:r>
      <w:proofErr w:type="spellEnd"/>
      <w:r w:rsidRPr="0053385D">
        <w:rPr>
          <w:rFonts w:ascii="Times New Roman" w:hAnsi="Times New Roman"/>
          <w:lang w:val="en-HK"/>
        </w:rPr>
        <w:t xml:space="preserve"> legal status could shift. Jackson asks:</w:t>
      </w:r>
    </w:p>
    <w:p w14:paraId="4E9D44B6"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 xml:space="preserve">"Does the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acquire personhood at fertilization when it exists independently of a mother’s body?"</w:t>
      </w:r>
    </w:p>
    <w:p w14:paraId="0261D3E3"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 xml:space="preserve">Critique of </w:t>
      </w:r>
      <w:proofErr w:type="spellStart"/>
      <w:r w:rsidRPr="0053385D">
        <w:rPr>
          <w:rFonts w:ascii="Times New Roman" w:hAnsi="Times New Roman"/>
          <w:b/>
          <w:bCs/>
          <w:lang w:val="en-HK"/>
        </w:rPr>
        <w:t>Fetal</w:t>
      </w:r>
      <w:proofErr w:type="spellEnd"/>
      <w:r w:rsidRPr="0053385D">
        <w:rPr>
          <w:rFonts w:ascii="Times New Roman" w:hAnsi="Times New Roman"/>
          <w:b/>
          <w:bCs/>
          <w:lang w:val="en-HK"/>
        </w:rPr>
        <w:t>-Centric Narratives</w:t>
      </w:r>
      <w:r w:rsidRPr="0053385D">
        <w:rPr>
          <w:rFonts w:ascii="Times New Roman" w:hAnsi="Times New Roman"/>
          <w:lang w:val="en-HK"/>
        </w:rPr>
        <w:t>:</w:t>
      </w:r>
    </w:p>
    <w:p w14:paraId="7E0A4FCD"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Ectogenesis risks amplifying the perception of pregnant women as mere "</w:t>
      </w:r>
      <w:proofErr w:type="spellStart"/>
      <w:r w:rsidRPr="0053385D">
        <w:rPr>
          <w:rFonts w:ascii="Times New Roman" w:hAnsi="Times New Roman"/>
          <w:lang w:val="en-HK"/>
        </w:rPr>
        <w:t>fetal</w:t>
      </w:r>
      <w:proofErr w:type="spellEnd"/>
      <w:r w:rsidRPr="0053385D">
        <w:rPr>
          <w:rFonts w:ascii="Times New Roman" w:hAnsi="Times New Roman"/>
          <w:lang w:val="en-HK"/>
        </w:rPr>
        <w:t xml:space="preserve"> containers," as highlighted by Isabel </w:t>
      </w:r>
      <w:proofErr w:type="spellStart"/>
      <w:r w:rsidRPr="0053385D">
        <w:rPr>
          <w:rFonts w:ascii="Times New Roman" w:hAnsi="Times New Roman"/>
          <w:lang w:val="en-HK"/>
        </w:rPr>
        <w:t>Karpin</w:t>
      </w:r>
      <w:proofErr w:type="spellEnd"/>
      <w:r w:rsidRPr="0053385D">
        <w:rPr>
          <w:rFonts w:ascii="Times New Roman" w:hAnsi="Times New Roman"/>
          <w:lang w:val="en-HK"/>
        </w:rPr>
        <w:t xml:space="preserve"> (</w:t>
      </w:r>
      <w:r w:rsidRPr="0053385D">
        <w:rPr>
          <w:rFonts w:ascii="Times New Roman" w:hAnsi="Times New Roman"/>
          <w:i/>
          <w:iCs/>
          <w:lang w:val="en-HK"/>
        </w:rPr>
        <w:t>Columbia Journal of Gender and Law, 1992</w:t>
      </w:r>
      <w:r w:rsidRPr="0053385D">
        <w:rPr>
          <w:rFonts w:ascii="Times New Roman" w:hAnsi="Times New Roman"/>
          <w:lang w:val="en-HK"/>
        </w:rPr>
        <w:t>):</w:t>
      </w:r>
    </w:p>
    <w:p w14:paraId="6CA46F59"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 xml:space="preserve">"Modern reproductive technologies have wrested control of the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from the woman, transferring it to the clinic, laboratory, and courtroom."</w:t>
      </w:r>
    </w:p>
    <w:p w14:paraId="7B508E1B"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Jackson argues that technology should not exacerbate this dynamic:</w:t>
      </w:r>
    </w:p>
    <w:p w14:paraId="5C68ADD9"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 xml:space="preserve">"The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and the pregnant woman are not separate beings, but until birth the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is part of her body."</w:t>
      </w:r>
    </w:p>
    <w:p w14:paraId="36E24A67" w14:textId="77777777" w:rsidR="0053385D" w:rsidRPr="0053385D" w:rsidRDefault="0053385D" w:rsidP="00161471">
      <w:pPr>
        <w:numPr>
          <w:ilvl w:val="0"/>
          <w:numId w:val="5"/>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Practical and Ethical Limits</w:t>
      </w:r>
      <w:r w:rsidRPr="0053385D">
        <w:rPr>
          <w:rFonts w:ascii="Times New Roman" w:hAnsi="Times New Roman"/>
          <w:lang w:val="en-HK"/>
        </w:rPr>
        <w:t>:</w:t>
      </w:r>
    </w:p>
    <w:p w14:paraId="224D32D4"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Artificial gestation is unlikely to replace natural pregnancy entirely due to its cost, complexity, and the emotional value many women place on pregnancy.</w:t>
      </w:r>
    </w:p>
    <w:p w14:paraId="06A3A79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Advocates like Roger </w:t>
      </w:r>
      <w:proofErr w:type="spellStart"/>
      <w:r w:rsidRPr="0053385D">
        <w:rPr>
          <w:rFonts w:ascii="Times New Roman" w:hAnsi="Times New Roman"/>
          <w:lang w:val="en-HK"/>
        </w:rPr>
        <w:t>Gosden</w:t>
      </w:r>
      <w:proofErr w:type="spellEnd"/>
      <w:r w:rsidRPr="0053385D">
        <w:rPr>
          <w:rFonts w:ascii="Times New Roman" w:hAnsi="Times New Roman"/>
          <w:lang w:val="en-HK"/>
        </w:rPr>
        <w:t xml:space="preserve"> (</w:t>
      </w:r>
      <w:r w:rsidRPr="0053385D">
        <w:rPr>
          <w:rFonts w:ascii="Times New Roman" w:hAnsi="Times New Roman"/>
          <w:i/>
          <w:iCs/>
          <w:lang w:val="en-HK"/>
        </w:rPr>
        <w:t>Designer Babies, 1999</w:t>
      </w:r>
      <w:r w:rsidRPr="0053385D">
        <w:rPr>
          <w:rFonts w:ascii="Times New Roman" w:hAnsi="Times New Roman"/>
          <w:lang w:val="en-HK"/>
        </w:rPr>
        <w:t xml:space="preserve">) suggest artificial wombs could protect </w:t>
      </w:r>
      <w:proofErr w:type="spellStart"/>
      <w:r w:rsidRPr="0053385D">
        <w:rPr>
          <w:rFonts w:ascii="Times New Roman" w:hAnsi="Times New Roman"/>
          <w:lang w:val="en-HK"/>
        </w:rPr>
        <w:t>fetuses</w:t>
      </w:r>
      <w:proofErr w:type="spellEnd"/>
      <w:r w:rsidRPr="0053385D">
        <w:rPr>
          <w:rFonts w:ascii="Times New Roman" w:hAnsi="Times New Roman"/>
          <w:lang w:val="en-HK"/>
        </w:rPr>
        <w:t xml:space="preserve"> from maternal health risks or external harm. However, this argument risks framing women as inherently "dangerous" to their </w:t>
      </w:r>
      <w:proofErr w:type="spellStart"/>
      <w:r w:rsidRPr="0053385D">
        <w:rPr>
          <w:rFonts w:ascii="Times New Roman" w:hAnsi="Times New Roman"/>
          <w:lang w:val="en-HK"/>
        </w:rPr>
        <w:t>fetuses</w:t>
      </w:r>
      <w:proofErr w:type="spellEnd"/>
      <w:r w:rsidRPr="0053385D">
        <w:rPr>
          <w:rFonts w:ascii="Times New Roman" w:hAnsi="Times New Roman"/>
          <w:lang w:val="en-HK"/>
        </w:rPr>
        <w:t>.</w:t>
      </w:r>
    </w:p>
    <w:p w14:paraId="4F6104A7"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36ADD15B">
          <v:rect id="_x0000_i1029" alt="" style="width:451.3pt;height:.05pt;mso-width-percent:0;mso-height-percent:0;mso-width-percent:0;mso-height-percent:0" o:hralign="center" o:hrstd="t" o:hr="t" fillcolor="#a0a0a0" stroked="f"/>
        </w:pict>
      </w:r>
    </w:p>
    <w:p w14:paraId="57FC485E" w14:textId="77777777" w:rsidR="0053385D" w:rsidRPr="0053385D" w:rsidRDefault="0053385D" w:rsidP="00161471">
      <w:pPr>
        <w:spacing w:before="100" w:beforeAutospacing="1" w:after="100" w:afterAutospacing="1" w:line="360" w:lineRule="auto"/>
        <w:outlineLvl w:val="2"/>
        <w:rPr>
          <w:rFonts w:ascii="Times New Roman" w:hAnsi="Times New Roman"/>
          <w:b/>
          <w:bCs/>
          <w:lang w:val="en-HK"/>
        </w:rPr>
      </w:pPr>
      <w:r w:rsidRPr="0053385D">
        <w:rPr>
          <w:rFonts w:ascii="Times New Roman" w:hAnsi="Times New Roman"/>
          <w:b/>
          <w:bCs/>
          <w:lang w:val="en-HK"/>
        </w:rPr>
        <w:t>Key Legal, Ethical, and Social Themes:</w:t>
      </w:r>
    </w:p>
    <w:p w14:paraId="047125DA"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Consent and Autonomy</w:t>
      </w:r>
      <w:r w:rsidRPr="0053385D">
        <w:rPr>
          <w:rFonts w:ascii="Times New Roman" w:hAnsi="Times New Roman"/>
          <w:lang w:val="en-HK"/>
        </w:rPr>
        <w:t>: Whether in artificial gametes or ectogenesis, the principle of consent must navigate new complexities, particularly when individuals’ genetic material is used without their knowledge.</w:t>
      </w:r>
    </w:p>
    <w:p w14:paraId="03C5DEA9"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lastRenderedPageBreak/>
        <w:t>Parental Rights</w:t>
      </w:r>
      <w:r w:rsidRPr="0053385D">
        <w:rPr>
          <w:rFonts w:ascii="Times New Roman" w:hAnsi="Times New Roman"/>
          <w:lang w:val="en-HK"/>
        </w:rPr>
        <w:t>: Advances in ectogenesis and artificial gametes challenge traditional frameworks of parenthood, requiring new legal definitions.</w:t>
      </w:r>
    </w:p>
    <w:p w14:paraId="58FBB14A"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Feminist Perspectives</w:t>
      </w:r>
      <w:r w:rsidRPr="0053385D">
        <w:rPr>
          <w:rFonts w:ascii="Times New Roman" w:hAnsi="Times New Roman"/>
          <w:lang w:val="en-HK"/>
        </w:rPr>
        <w:t>: While these technologies could relieve women of reproductive burdens, they also risk undermining the maternal-</w:t>
      </w:r>
      <w:proofErr w:type="spellStart"/>
      <w:r w:rsidRPr="0053385D">
        <w:rPr>
          <w:rFonts w:ascii="Times New Roman" w:hAnsi="Times New Roman"/>
          <w:lang w:val="en-HK"/>
        </w:rPr>
        <w:t>fetal</w:t>
      </w:r>
      <w:proofErr w:type="spellEnd"/>
      <w:r w:rsidRPr="0053385D">
        <w:rPr>
          <w:rFonts w:ascii="Times New Roman" w:hAnsi="Times New Roman"/>
          <w:lang w:val="en-HK"/>
        </w:rPr>
        <w:t xml:space="preserve"> bond and reinforcing patriarchal control over reproduction.</w:t>
      </w:r>
    </w:p>
    <w:p w14:paraId="4D8EE0BE" w14:textId="6A62939C" w:rsidR="0053385D" w:rsidRPr="0053385D" w:rsidRDefault="00CF654E" w:rsidP="00161471">
      <w:pPr>
        <w:spacing w:before="100" w:beforeAutospacing="1" w:after="100" w:afterAutospacing="1" w:line="360" w:lineRule="auto"/>
        <w:outlineLvl w:val="2"/>
        <w:rPr>
          <w:rFonts w:ascii="Times New Roman" w:hAnsi="Times New Roman"/>
          <w:b/>
          <w:bCs/>
          <w:lang w:val="en-HK"/>
        </w:rPr>
      </w:pPr>
      <w:r w:rsidRPr="00CF654E">
        <w:rPr>
          <w:rFonts w:ascii="Times New Roman" w:hAnsi="Times New Roman"/>
          <w:noProof/>
          <w:lang w:val="en-HK"/>
          <w14:ligatures w14:val="standardContextual"/>
        </w:rPr>
        <w:pict w14:anchorId="62C5CA0C">
          <v:rect id="_x0000_i1028" alt="" style="width:451.3pt;height:.05pt;mso-width-percent:0;mso-height-percent:0;mso-width-percent:0;mso-height-percent:0" o:hralign="center" o:hrstd="t" o:hr="t" fillcolor="#a0a0a0" stroked="f"/>
        </w:pict>
      </w:r>
      <w:r w:rsidR="0053385D" w:rsidRPr="0053385D">
        <w:rPr>
          <w:rFonts w:ascii="Times New Roman" w:hAnsi="Times New Roman"/>
          <w:b/>
          <w:bCs/>
          <w:lang w:val="en-HK"/>
        </w:rPr>
        <w:t>Section V: Conclusions</w:t>
      </w:r>
    </w:p>
    <w:p w14:paraId="1C0478CC" w14:textId="63E94BE0"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In the conclusion, Emily Jackson synthesizes the broader implications of reproductive technologies such as artificial gametes and ectogenesis, reflecting on their potential to transform the landscape of reproduction while highlighting unresolved legal, ethical, and societal challenges.</w:t>
      </w:r>
    </w:p>
    <w:p w14:paraId="729ADE7B" w14:textId="77777777" w:rsidR="0053385D" w:rsidRPr="0053385D" w:rsidRDefault="0053385D" w:rsidP="00161471">
      <w:pPr>
        <w:spacing w:before="100" w:beforeAutospacing="1" w:after="100" w:afterAutospacing="1" w:line="360" w:lineRule="auto"/>
        <w:outlineLvl w:val="3"/>
        <w:rPr>
          <w:rFonts w:ascii="Times New Roman" w:hAnsi="Times New Roman"/>
          <w:b/>
          <w:bCs/>
          <w:lang w:val="en-HK"/>
        </w:rPr>
      </w:pPr>
      <w:r w:rsidRPr="0053385D">
        <w:rPr>
          <w:rFonts w:ascii="Times New Roman" w:hAnsi="Times New Roman"/>
          <w:b/>
          <w:bCs/>
          <w:lang w:val="en-HK"/>
        </w:rPr>
        <w:t>Key Insights and Arguments</w:t>
      </w:r>
    </w:p>
    <w:p w14:paraId="3A56139D" w14:textId="77777777" w:rsidR="0053385D" w:rsidRPr="0053385D" w:rsidRDefault="0053385D" w:rsidP="00161471">
      <w:pPr>
        <w:numPr>
          <w:ilvl w:val="0"/>
          <w:numId w:val="7"/>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The Unavoidable Development of New Technologies</w:t>
      </w:r>
      <w:r w:rsidRPr="0053385D">
        <w:rPr>
          <w:rFonts w:ascii="Times New Roman" w:hAnsi="Times New Roman"/>
          <w:lang w:val="en-HK"/>
        </w:rPr>
        <w:t>:</w:t>
      </w:r>
    </w:p>
    <w:p w14:paraId="133B3C5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Jackson asserts that scientific progress, particularly in fields like neonatology and reproductive medicine, is inevitable:</w:t>
      </w:r>
    </w:p>
    <w:p w14:paraId="628681F6"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“The science-fiction scenario of babies being grown in factories should not be invoked to put us off developing techniques which may save lives.”</w:t>
      </w:r>
    </w:p>
    <w:p w14:paraId="5D34A896"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Neonatologists are driven by the goal of improving outcomes for premature babies, with advancements in artificial wombs being a natural extension of such efforts. For instance:</w:t>
      </w:r>
    </w:p>
    <w:p w14:paraId="483463C0"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Incremental improvements in neonatal care aim to create incubators mimicking uterine environments more effectively, potentially reducing infant mortality.</w:t>
      </w:r>
    </w:p>
    <w:p w14:paraId="1CE38DC0"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22041C0D">
          <v:rect id="_x0000_i1027" alt="" style="width:451.3pt;height:.05pt;mso-width-percent:0;mso-height-percent:0;mso-width-percent:0;mso-height-percent:0" o:hralign="center" o:hrstd="t" o:hr="t" fillcolor="#a0a0a0" stroked="f"/>
        </w:pict>
      </w:r>
    </w:p>
    <w:p w14:paraId="60C1BFC9" w14:textId="77777777" w:rsidR="0053385D" w:rsidRPr="0053385D" w:rsidRDefault="0053385D" w:rsidP="00161471">
      <w:pPr>
        <w:numPr>
          <w:ilvl w:val="0"/>
          <w:numId w:val="8"/>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The Instability of Viability as a Marker for Abortion</w:t>
      </w:r>
      <w:r w:rsidRPr="0053385D">
        <w:rPr>
          <w:rFonts w:ascii="Times New Roman" w:hAnsi="Times New Roman"/>
          <w:lang w:val="en-HK"/>
        </w:rPr>
        <w:t>:</w:t>
      </w:r>
    </w:p>
    <w:p w14:paraId="03E7755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Critique of Viability</w:t>
      </w:r>
      <w:r w:rsidRPr="0053385D">
        <w:rPr>
          <w:rFonts w:ascii="Times New Roman" w:hAnsi="Times New Roman"/>
          <w:lang w:val="en-HK"/>
        </w:rPr>
        <w:t>:</w:t>
      </w:r>
    </w:p>
    <w:p w14:paraId="0716FAF0" w14:textId="77777777" w:rsidR="0053385D" w:rsidRPr="00161471"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lastRenderedPageBreak/>
        <w:t>Jackson challenges the reliance on viability as a determinant for abortion time limits, highlighting its inherent instability. She references Nancy Rhoden (</w:t>
      </w:r>
      <w:r w:rsidRPr="0053385D">
        <w:rPr>
          <w:rFonts w:ascii="Times New Roman" w:hAnsi="Times New Roman"/>
          <w:i/>
          <w:iCs/>
          <w:lang w:val="en-HK"/>
        </w:rPr>
        <w:t>Yale L.J., 1986</w:t>
      </w:r>
      <w:r w:rsidRPr="0053385D">
        <w:rPr>
          <w:rFonts w:ascii="Times New Roman" w:hAnsi="Times New Roman"/>
          <w:lang w:val="en-HK"/>
        </w:rPr>
        <w:t>), who argues that viability:</w:t>
      </w:r>
    </w:p>
    <w:p w14:paraId="7FF5BB6E" w14:textId="7458A09F"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“Signifies nothing more than a statistical prediction that with months of intensive care, this infant just might make it.”</w:t>
      </w:r>
    </w:p>
    <w:p w14:paraId="11246BD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Viability varies significantly depending on technological resources and geographical location:</w:t>
      </w:r>
    </w:p>
    <w:p w14:paraId="3D49DAC4"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A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near Great Ormond Street Hospital may be viable at 22 weeks, while one in a rural area may not survive under similar circumstances.</w:t>
      </w:r>
    </w:p>
    <w:p w14:paraId="555A6BDE"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Legal Implications</w:t>
      </w:r>
      <w:r w:rsidRPr="0053385D">
        <w:rPr>
          <w:rFonts w:ascii="Times New Roman" w:hAnsi="Times New Roman"/>
          <w:lang w:val="en-HK"/>
        </w:rPr>
        <w:t>:</w:t>
      </w:r>
    </w:p>
    <w:p w14:paraId="08E8F540"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Jackson points out that the UK’s </w:t>
      </w:r>
      <w:r w:rsidRPr="0053385D">
        <w:rPr>
          <w:rFonts w:ascii="Times New Roman" w:hAnsi="Times New Roman"/>
          <w:i/>
          <w:iCs/>
          <w:lang w:val="en-HK"/>
        </w:rPr>
        <w:t>Abortion Act 1967</w:t>
      </w:r>
      <w:r w:rsidRPr="0053385D">
        <w:rPr>
          <w:rFonts w:ascii="Times New Roman" w:hAnsi="Times New Roman"/>
          <w:lang w:val="en-HK"/>
        </w:rPr>
        <w:t xml:space="preserve"> already permits termination beyond viability in cases of severe </w:t>
      </w:r>
      <w:proofErr w:type="spellStart"/>
      <w:r w:rsidRPr="0053385D">
        <w:rPr>
          <w:rFonts w:ascii="Times New Roman" w:hAnsi="Times New Roman"/>
          <w:lang w:val="en-HK"/>
        </w:rPr>
        <w:t>fetal</w:t>
      </w:r>
      <w:proofErr w:type="spellEnd"/>
      <w:r w:rsidRPr="0053385D">
        <w:rPr>
          <w:rFonts w:ascii="Times New Roman" w:hAnsi="Times New Roman"/>
          <w:lang w:val="en-HK"/>
        </w:rPr>
        <w:t xml:space="preserve"> abnormalities or risks to the woman’s health (</w:t>
      </w:r>
      <w:r w:rsidRPr="0053385D">
        <w:rPr>
          <w:rFonts w:ascii="Times New Roman" w:hAnsi="Times New Roman"/>
          <w:i/>
          <w:iCs/>
          <w:lang w:val="en-HK"/>
        </w:rPr>
        <w:t>s.1(1)(b)-(d)</w:t>
      </w:r>
      <w:r w:rsidRPr="0053385D">
        <w:rPr>
          <w:rFonts w:ascii="Times New Roman" w:hAnsi="Times New Roman"/>
          <w:lang w:val="en-HK"/>
        </w:rPr>
        <w:t>). This underscores that viability is not an absolute boundary for abortion.</w:t>
      </w:r>
    </w:p>
    <w:p w14:paraId="6C15444E" w14:textId="77777777" w:rsidR="0053385D" w:rsidRPr="0053385D" w:rsidRDefault="0053385D" w:rsidP="00161471">
      <w:pPr>
        <w:numPr>
          <w:ilvl w:val="0"/>
          <w:numId w:val="8"/>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 xml:space="preserve">Ectogenesis and the Separation of </w:t>
      </w:r>
      <w:proofErr w:type="spellStart"/>
      <w:r w:rsidRPr="0053385D">
        <w:rPr>
          <w:rFonts w:ascii="Times New Roman" w:hAnsi="Times New Roman"/>
          <w:b/>
          <w:bCs/>
          <w:lang w:val="en-HK"/>
        </w:rPr>
        <w:t>Fetus</w:t>
      </w:r>
      <w:proofErr w:type="spellEnd"/>
      <w:r w:rsidRPr="0053385D">
        <w:rPr>
          <w:rFonts w:ascii="Times New Roman" w:hAnsi="Times New Roman"/>
          <w:b/>
          <w:bCs/>
          <w:lang w:val="en-HK"/>
        </w:rPr>
        <w:t xml:space="preserve"> from Woman</w:t>
      </w:r>
      <w:r w:rsidRPr="0053385D">
        <w:rPr>
          <w:rFonts w:ascii="Times New Roman" w:hAnsi="Times New Roman"/>
          <w:lang w:val="en-HK"/>
        </w:rPr>
        <w:t>:</w:t>
      </w:r>
    </w:p>
    <w:p w14:paraId="06EA5D0D"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 xml:space="preserve">Exacerbation of </w:t>
      </w:r>
      <w:proofErr w:type="spellStart"/>
      <w:r w:rsidRPr="0053385D">
        <w:rPr>
          <w:rFonts w:ascii="Times New Roman" w:hAnsi="Times New Roman"/>
          <w:b/>
          <w:bCs/>
          <w:lang w:val="en-HK"/>
        </w:rPr>
        <w:t>Fetal</w:t>
      </w:r>
      <w:proofErr w:type="spellEnd"/>
      <w:r w:rsidRPr="0053385D">
        <w:rPr>
          <w:rFonts w:ascii="Times New Roman" w:hAnsi="Times New Roman"/>
          <w:b/>
          <w:bCs/>
          <w:lang w:val="en-HK"/>
        </w:rPr>
        <w:t>-Centric Narratives</w:t>
      </w:r>
      <w:r w:rsidRPr="0053385D">
        <w:rPr>
          <w:rFonts w:ascii="Times New Roman" w:hAnsi="Times New Roman"/>
          <w:lang w:val="en-HK"/>
        </w:rPr>
        <w:t>:</w:t>
      </w:r>
    </w:p>
    <w:p w14:paraId="680060CF"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Jackson argues that ectogenesis could intensify societal tendencies to prioritize the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over the pregnant woman. She references Isabel </w:t>
      </w:r>
      <w:proofErr w:type="spellStart"/>
      <w:r w:rsidRPr="0053385D">
        <w:rPr>
          <w:rFonts w:ascii="Times New Roman" w:hAnsi="Times New Roman"/>
          <w:lang w:val="en-HK"/>
        </w:rPr>
        <w:t>Karpin</w:t>
      </w:r>
      <w:proofErr w:type="spellEnd"/>
      <w:r w:rsidRPr="0053385D">
        <w:rPr>
          <w:rFonts w:ascii="Times New Roman" w:hAnsi="Times New Roman"/>
          <w:lang w:val="en-HK"/>
        </w:rPr>
        <w:t xml:space="preserve"> (</w:t>
      </w:r>
      <w:r w:rsidRPr="0053385D">
        <w:rPr>
          <w:rFonts w:ascii="Times New Roman" w:hAnsi="Times New Roman"/>
          <w:i/>
          <w:iCs/>
          <w:lang w:val="en-HK"/>
        </w:rPr>
        <w:t>Columbia Journal of Gender and Law, 1992</w:t>
      </w:r>
      <w:r w:rsidRPr="0053385D">
        <w:rPr>
          <w:rFonts w:ascii="Times New Roman" w:hAnsi="Times New Roman"/>
          <w:lang w:val="en-HK"/>
        </w:rPr>
        <w:t>), who critiques technologies that:</w:t>
      </w:r>
    </w:p>
    <w:p w14:paraId="718EE207"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 xml:space="preserve">“Wrest control of the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from the woman and transfer it to the clinic, laboratory, and courtroom.”</w:t>
      </w:r>
    </w:p>
    <w:p w14:paraId="118217EA"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This framing risks portraying women as inherently dangerous to their </w:t>
      </w:r>
      <w:proofErr w:type="spellStart"/>
      <w:r w:rsidRPr="0053385D">
        <w:rPr>
          <w:rFonts w:ascii="Times New Roman" w:hAnsi="Times New Roman"/>
          <w:lang w:val="en-HK"/>
        </w:rPr>
        <w:t>fetuses</w:t>
      </w:r>
      <w:proofErr w:type="spellEnd"/>
      <w:r w:rsidRPr="0053385D">
        <w:rPr>
          <w:rFonts w:ascii="Times New Roman" w:hAnsi="Times New Roman"/>
          <w:lang w:val="en-HK"/>
        </w:rPr>
        <w:t>, further reducing their autonomy.</w:t>
      </w:r>
    </w:p>
    <w:p w14:paraId="46DC18BD" w14:textId="77777777" w:rsidR="0053385D" w:rsidRPr="0053385D" w:rsidRDefault="0053385D" w:rsidP="00161471">
      <w:pPr>
        <w:spacing w:before="100" w:beforeAutospacing="1" w:after="100" w:afterAutospacing="1" w:line="360" w:lineRule="auto"/>
        <w:rPr>
          <w:rFonts w:ascii="Times New Roman" w:hAnsi="Times New Roman"/>
          <w:lang w:val="en-HK"/>
        </w:rPr>
      </w:pPr>
      <w:proofErr w:type="spellStart"/>
      <w:r w:rsidRPr="0053385D">
        <w:rPr>
          <w:rFonts w:ascii="Times New Roman" w:hAnsi="Times New Roman"/>
          <w:b/>
          <w:bCs/>
          <w:lang w:val="en-HK"/>
        </w:rPr>
        <w:t>Fetal</w:t>
      </w:r>
      <w:proofErr w:type="spellEnd"/>
      <w:r w:rsidRPr="0053385D">
        <w:rPr>
          <w:rFonts w:ascii="Times New Roman" w:hAnsi="Times New Roman"/>
          <w:b/>
          <w:bCs/>
          <w:lang w:val="en-HK"/>
        </w:rPr>
        <w:t xml:space="preserve"> Personhood</w:t>
      </w:r>
      <w:r w:rsidRPr="0053385D">
        <w:rPr>
          <w:rFonts w:ascii="Times New Roman" w:hAnsi="Times New Roman"/>
          <w:lang w:val="en-HK"/>
        </w:rPr>
        <w:t>:</w:t>
      </w:r>
    </w:p>
    <w:p w14:paraId="04ADF55D"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If ectogenesis enables </w:t>
      </w:r>
      <w:proofErr w:type="spellStart"/>
      <w:r w:rsidRPr="0053385D">
        <w:rPr>
          <w:rFonts w:ascii="Times New Roman" w:hAnsi="Times New Roman"/>
          <w:lang w:val="en-HK"/>
        </w:rPr>
        <w:t>fetuses</w:t>
      </w:r>
      <w:proofErr w:type="spellEnd"/>
      <w:r w:rsidRPr="0053385D">
        <w:rPr>
          <w:rFonts w:ascii="Times New Roman" w:hAnsi="Times New Roman"/>
          <w:lang w:val="en-HK"/>
        </w:rPr>
        <w:t xml:space="preserve"> to be entirely gestated outside a woman’s body, their legal status could shift. Jackson raises critical questions:</w:t>
      </w:r>
    </w:p>
    <w:p w14:paraId="20AA9713"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lastRenderedPageBreak/>
        <w:t xml:space="preserve">Should an ex utero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be considered a legal person from the moment of fertilization?</w:t>
      </w:r>
    </w:p>
    <w:p w14:paraId="4B7286C6"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If so, what implications would this have for abortion laws, especially when women are still gestating </w:t>
      </w:r>
      <w:proofErr w:type="spellStart"/>
      <w:r w:rsidRPr="0053385D">
        <w:rPr>
          <w:rFonts w:ascii="Times New Roman" w:hAnsi="Times New Roman"/>
          <w:lang w:val="en-HK"/>
        </w:rPr>
        <w:t>fetuses</w:t>
      </w:r>
      <w:proofErr w:type="spellEnd"/>
      <w:r w:rsidRPr="0053385D">
        <w:rPr>
          <w:rFonts w:ascii="Times New Roman" w:hAnsi="Times New Roman"/>
          <w:lang w:val="en-HK"/>
        </w:rPr>
        <w:t xml:space="preserve"> in utero?</w:t>
      </w:r>
    </w:p>
    <w:p w14:paraId="03A92FBA" w14:textId="77777777" w:rsidR="0053385D" w:rsidRPr="0053385D" w:rsidRDefault="0053385D" w:rsidP="00161471">
      <w:pPr>
        <w:numPr>
          <w:ilvl w:val="0"/>
          <w:numId w:val="8"/>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Implications for Reproductive Rights</w:t>
      </w:r>
      <w:r w:rsidRPr="0053385D">
        <w:rPr>
          <w:rFonts w:ascii="Times New Roman" w:hAnsi="Times New Roman"/>
          <w:lang w:val="en-HK"/>
        </w:rPr>
        <w:t>:</w:t>
      </w:r>
    </w:p>
    <w:p w14:paraId="0C98A53A"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Women’s Autonomy</w:t>
      </w:r>
      <w:r w:rsidRPr="0053385D">
        <w:rPr>
          <w:rFonts w:ascii="Times New Roman" w:hAnsi="Times New Roman"/>
          <w:lang w:val="en-HK"/>
        </w:rPr>
        <w:t>:</w:t>
      </w:r>
    </w:p>
    <w:p w14:paraId="57074D74"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Despite advancements, Jackson underscores that most women will continue to gestate their </w:t>
      </w:r>
      <w:proofErr w:type="spellStart"/>
      <w:r w:rsidRPr="0053385D">
        <w:rPr>
          <w:rFonts w:ascii="Times New Roman" w:hAnsi="Times New Roman"/>
          <w:lang w:val="en-HK"/>
        </w:rPr>
        <w:t>fetuses</w:t>
      </w:r>
      <w:proofErr w:type="spellEnd"/>
      <w:r w:rsidRPr="0053385D">
        <w:rPr>
          <w:rFonts w:ascii="Times New Roman" w:hAnsi="Times New Roman"/>
          <w:lang w:val="en-HK"/>
        </w:rPr>
        <w:t xml:space="preserve"> naturally, making it essential to safeguard their autonomy. She notes:</w:t>
      </w:r>
    </w:p>
    <w:p w14:paraId="4E333B7F"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 xml:space="preserve">“The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and the pregnant woman are not separate beings... decisions about what she does with her body should, as they are when she is in a non-pregnant state, be for her alone.”</w:t>
      </w:r>
    </w:p>
    <w:p w14:paraId="1E7E679B"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Challenges to Abortion Access</w:t>
      </w:r>
      <w:r w:rsidRPr="0053385D">
        <w:rPr>
          <w:rFonts w:ascii="Times New Roman" w:hAnsi="Times New Roman"/>
          <w:lang w:val="en-HK"/>
        </w:rPr>
        <w:t>:</w:t>
      </w:r>
    </w:p>
    <w:p w14:paraId="7259716F" w14:textId="77777777" w:rsidR="0053385D" w:rsidRPr="0053385D" w:rsidRDefault="0053385D" w:rsidP="00161471">
      <w:pPr>
        <w:numPr>
          <w:ilvl w:val="2"/>
          <w:numId w:val="8"/>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Ectogenesis could undermine abortion rights by redefining viability and reinforcing narratives that pit </w:t>
      </w:r>
      <w:proofErr w:type="spellStart"/>
      <w:r w:rsidRPr="0053385D">
        <w:rPr>
          <w:rFonts w:ascii="Times New Roman" w:hAnsi="Times New Roman"/>
          <w:lang w:val="en-HK"/>
        </w:rPr>
        <w:t>fetal</w:t>
      </w:r>
      <w:proofErr w:type="spellEnd"/>
      <w:r w:rsidRPr="0053385D">
        <w:rPr>
          <w:rFonts w:ascii="Times New Roman" w:hAnsi="Times New Roman"/>
          <w:lang w:val="en-HK"/>
        </w:rPr>
        <w:t xml:space="preserve"> rights against women’s autonomy.</w:t>
      </w:r>
    </w:p>
    <w:p w14:paraId="6C619E24" w14:textId="77777777" w:rsidR="0053385D" w:rsidRPr="0053385D" w:rsidRDefault="0053385D" w:rsidP="00161471">
      <w:pPr>
        <w:numPr>
          <w:ilvl w:val="2"/>
          <w:numId w:val="8"/>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For instance, a </w:t>
      </w:r>
      <w:proofErr w:type="spellStart"/>
      <w:r w:rsidRPr="0053385D">
        <w:rPr>
          <w:rFonts w:ascii="Times New Roman" w:hAnsi="Times New Roman"/>
          <w:lang w:val="en-HK"/>
        </w:rPr>
        <w:t>fetus</w:t>
      </w:r>
      <w:proofErr w:type="spellEnd"/>
      <w:r w:rsidRPr="0053385D">
        <w:rPr>
          <w:rFonts w:ascii="Times New Roman" w:hAnsi="Times New Roman"/>
          <w:lang w:val="en-HK"/>
        </w:rPr>
        <w:t xml:space="preserve"> artificially sustained from fertilization might create pressure to reduce abortion time limits or restrict access altogether.</w:t>
      </w:r>
    </w:p>
    <w:p w14:paraId="77FCBDCA" w14:textId="77777777" w:rsidR="0053385D" w:rsidRPr="0053385D" w:rsidRDefault="0053385D" w:rsidP="00161471">
      <w:pPr>
        <w:numPr>
          <w:ilvl w:val="0"/>
          <w:numId w:val="8"/>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Balancing Scientific Progress and Ethical Concerns</w:t>
      </w:r>
      <w:r w:rsidRPr="0053385D">
        <w:rPr>
          <w:rFonts w:ascii="Times New Roman" w:hAnsi="Times New Roman"/>
          <w:lang w:val="en-HK"/>
        </w:rPr>
        <w:t>:</w:t>
      </w:r>
    </w:p>
    <w:p w14:paraId="3609F22F"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Jackson advocates for </w:t>
      </w:r>
      <w:r w:rsidRPr="0053385D">
        <w:rPr>
          <w:rFonts w:ascii="Times New Roman" w:hAnsi="Times New Roman"/>
          <w:b/>
          <w:bCs/>
          <w:lang w:val="en-HK"/>
        </w:rPr>
        <w:t>continued scientific inquiry despite potential ethical dilemmas</w:t>
      </w:r>
      <w:r w:rsidRPr="0053385D">
        <w:rPr>
          <w:rFonts w:ascii="Times New Roman" w:hAnsi="Times New Roman"/>
          <w:lang w:val="en-HK"/>
        </w:rPr>
        <w:t>. She contends that progress should not be halted due to fears of misuse but instead accompanied by robust legal and ethical frameworks.</w:t>
      </w:r>
    </w:p>
    <w:p w14:paraId="369CBC08"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t>Judicial Support</w:t>
      </w:r>
      <w:r w:rsidRPr="0053385D">
        <w:rPr>
          <w:rFonts w:ascii="Times New Roman" w:hAnsi="Times New Roman"/>
          <w:lang w:val="en-HK"/>
        </w:rPr>
        <w:t>:</w:t>
      </w:r>
    </w:p>
    <w:p w14:paraId="35E65945"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Sandra Day O’Connor, dissenting in </w:t>
      </w:r>
      <w:r w:rsidRPr="0053385D">
        <w:rPr>
          <w:rFonts w:ascii="Times New Roman" w:hAnsi="Times New Roman"/>
          <w:i/>
          <w:iCs/>
          <w:lang w:val="en-HK"/>
        </w:rPr>
        <w:t xml:space="preserve">Akron v. </w:t>
      </w:r>
      <w:proofErr w:type="spellStart"/>
      <w:r w:rsidRPr="0053385D">
        <w:rPr>
          <w:rFonts w:ascii="Times New Roman" w:hAnsi="Times New Roman"/>
          <w:i/>
          <w:iCs/>
          <w:lang w:val="en-HK"/>
        </w:rPr>
        <w:t>Center</w:t>
      </w:r>
      <w:proofErr w:type="spellEnd"/>
      <w:r w:rsidRPr="0053385D">
        <w:rPr>
          <w:rFonts w:ascii="Times New Roman" w:hAnsi="Times New Roman"/>
          <w:i/>
          <w:iCs/>
          <w:lang w:val="en-HK"/>
        </w:rPr>
        <w:t xml:space="preserve"> for Reproductive Health</w:t>
      </w:r>
      <w:r w:rsidRPr="0053385D">
        <w:rPr>
          <w:rFonts w:ascii="Times New Roman" w:hAnsi="Times New Roman"/>
          <w:lang w:val="en-HK"/>
        </w:rPr>
        <w:t xml:space="preserve"> (462 U.S. 416, 1983), articulates a similar perspective:</w:t>
      </w:r>
    </w:p>
    <w:p w14:paraId="60FB8827" w14:textId="77777777" w:rsidR="0053385D" w:rsidRPr="0053385D" w:rsidRDefault="0053385D" w:rsidP="00161471">
      <w:pPr>
        <w:spacing w:beforeAutospacing="1" w:afterAutospacing="1" w:line="360" w:lineRule="auto"/>
        <w:rPr>
          <w:rFonts w:ascii="Times New Roman" w:hAnsi="Times New Roman"/>
          <w:lang w:val="en-HK"/>
        </w:rPr>
      </w:pPr>
      <w:r w:rsidRPr="0053385D">
        <w:rPr>
          <w:rFonts w:ascii="Times New Roman" w:hAnsi="Times New Roman"/>
          <w:lang w:val="en-HK"/>
        </w:rPr>
        <w:t>“The choice of viability as the point at which the state interest in potential life becomes compelling is no less arbitrary than choosing any point before viability or any point afterward.”</w:t>
      </w:r>
    </w:p>
    <w:p w14:paraId="2CA32313"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12B4EBAD">
          <v:rect id="_x0000_i1026" alt="" style="width:451.3pt;height:.05pt;mso-width-percent:0;mso-height-percent:0;mso-width-percent:0;mso-height-percent:0" o:hralign="center" o:hrstd="t" o:hr="t" fillcolor="#a0a0a0" stroked="f"/>
        </w:pict>
      </w:r>
    </w:p>
    <w:p w14:paraId="098560C1" w14:textId="77777777" w:rsidR="0053385D" w:rsidRPr="0053385D" w:rsidRDefault="0053385D" w:rsidP="00161471">
      <w:pPr>
        <w:numPr>
          <w:ilvl w:val="0"/>
          <w:numId w:val="9"/>
        </w:numPr>
        <w:spacing w:before="100" w:beforeAutospacing="1" w:after="100" w:afterAutospacing="1" w:line="360" w:lineRule="auto"/>
        <w:rPr>
          <w:rFonts w:ascii="Times New Roman" w:hAnsi="Times New Roman"/>
          <w:lang w:val="en-HK"/>
        </w:rPr>
      </w:pPr>
      <w:r w:rsidRPr="0053385D">
        <w:rPr>
          <w:rFonts w:ascii="Times New Roman" w:hAnsi="Times New Roman"/>
          <w:b/>
          <w:bCs/>
          <w:lang w:val="en-HK"/>
        </w:rPr>
        <w:lastRenderedPageBreak/>
        <w:t>Persistent Gender Inequalities in Reproduction</w:t>
      </w:r>
      <w:r w:rsidRPr="0053385D">
        <w:rPr>
          <w:rFonts w:ascii="Times New Roman" w:hAnsi="Times New Roman"/>
          <w:lang w:val="en-HK"/>
        </w:rPr>
        <w:t>:</w:t>
      </w:r>
    </w:p>
    <w:p w14:paraId="5CDD7F3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While artificial gametes and ectogenesis could theoretically equalize reproductive roles, Jackson remains </w:t>
      </w:r>
      <w:proofErr w:type="spellStart"/>
      <w:r w:rsidRPr="0053385D">
        <w:rPr>
          <w:rFonts w:ascii="Times New Roman" w:hAnsi="Times New Roman"/>
          <w:lang w:val="en-HK"/>
        </w:rPr>
        <w:t>skeptical</w:t>
      </w:r>
      <w:proofErr w:type="spellEnd"/>
      <w:r w:rsidRPr="0053385D">
        <w:rPr>
          <w:rFonts w:ascii="Times New Roman" w:hAnsi="Times New Roman"/>
          <w:lang w:val="en-HK"/>
        </w:rPr>
        <w:t xml:space="preserve"> of their practical impact:</w:t>
      </w:r>
    </w:p>
    <w:p w14:paraId="3866362D" w14:textId="77777777" w:rsidR="0053385D" w:rsidRPr="0053385D" w:rsidRDefault="0053385D" w:rsidP="00161471">
      <w:pPr>
        <w:numPr>
          <w:ilvl w:val="2"/>
          <w:numId w:val="9"/>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Biological reproduction will likely remain gendered due to the physical and emotional realities of pregnancy.</w:t>
      </w:r>
    </w:p>
    <w:p w14:paraId="443923FB" w14:textId="77777777" w:rsidR="0053385D" w:rsidRPr="0053385D" w:rsidRDefault="0053385D" w:rsidP="00161471">
      <w:pPr>
        <w:numPr>
          <w:ilvl w:val="2"/>
          <w:numId w:val="9"/>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Most women are not in a position to afford the high costs of artificial wombs, nor would they necessarily prefer to forego pregnancy.</w:t>
      </w:r>
    </w:p>
    <w:p w14:paraId="5F262089" w14:textId="77777777" w:rsidR="0053385D" w:rsidRPr="0053385D" w:rsidRDefault="0053385D" w:rsidP="00161471">
      <w:pPr>
        <w:spacing w:before="100" w:beforeAutospacing="1" w:after="100" w:afterAutospacing="1" w:line="360" w:lineRule="auto"/>
        <w:rPr>
          <w:rFonts w:ascii="Times New Roman" w:hAnsi="Times New Roman"/>
          <w:lang w:val="en-HK"/>
        </w:rPr>
      </w:pPr>
      <w:proofErr w:type="spellStart"/>
      <w:r w:rsidRPr="0053385D">
        <w:rPr>
          <w:rFonts w:ascii="Times New Roman" w:hAnsi="Times New Roman"/>
          <w:lang w:val="en-HK"/>
        </w:rPr>
        <w:t>Shulamith</w:t>
      </w:r>
      <w:proofErr w:type="spellEnd"/>
      <w:r w:rsidRPr="0053385D">
        <w:rPr>
          <w:rFonts w:ascii="Times New Roman" w:hAnsi="Times New Roman"/>
          <w:lang w:val="en-HK"/>
        </w:rPr>
        <w:t xml:space="preserve"> Firestone’s feminist vision (</w:t>
      </w:r>
      <w:r w:rsidRPr="0053385D">
        <w:rPr>
          <w:rFonts w:ascii="Times New Roman" w:hAnsi="Times New Roman"/>
          <w:i/>
          <w:iCs/>
          <w:lang w:val="en-HK"/>
        </w:rPr>
        <w:t>The Dialectic of Sex, 1979</w:t>
      </w:r>
      <w:r w:rsidRPr="0053385D">
        <w:rPr>
          <w:rFonts w:ascii="Times New Roman" w:hAnsi="Times New Roman"/>
          <w:lang w:val="en-HK"/>
        </w:rPr>
        <w:t>) of eliminating sex distinctions through reproductive technology remains a “thought experiment” rather than a feasible outcome in practice.</w:t>
      </w:r>
    </w:p>
    <w:p w14:paraId="54BB0521" w14:textId="77777777" w:rsidR="0053385D" w:rsidRPr="0053385D" w:rsidRDefault="00CF654E" w:rsidP="00161471">
      <w:pPr>
        <w:spacing w:line="360" w:lineRule="auto"/>
        <w:rPr>
          <w:rFonts w:ascii="Times New Roman" w:hAnsi="Times New Roman"/>
          <w:lang w:val="en-HK"/>
        </w:rPr>
      </w:pPr>
      <w:r w:rsidRPr="00CF654E">
        <w:rPr>
          <w:rFonts w:ascii="Times New Roman" w:hAnsi="Times New Roman"/>
          <w:noProof/>
          <w:lang w:val="en-HK"/>
          <w14:ligatures w14:val="standardContextual"/>
        </w:rPr>
        <w:pict w14:anchorId="41C2143B">
          <v:rect id="_x0000_i1025" alt="" style="width:451.3pt;height:.05pt;mso-width-percent:0;mso-height-percent:0;mso-width-percent:0;mso-height-percent:0" o:hralign="center" o:hrstd="t" o:hr="t" fillcolor="#a0a0a0" stroked="f"/>
        </w:pict>
      </w:r>
    </w:p>
    <w:p w14:paraId="25C0A944" w14:textId="77777777" w:rsidR="0053385D" w:rsidRPr="0053385D" w:rsidRDefault="0053385D" w:rsidP="00161471">
      <w:pPr>
        <w:spacing w:before="100" w:beforeAutospacing="1" w:after="100" w:afterAutospacing="1" w:line="360" w:lineRule="auto"/>
        <w:outlineLvl w:val="3"/>
        <w:rPr>
          <w:rFonts w:ascii="Times New Roman" w:hAnsi="Times New Roman"/>
          <w:b/>
          <w:bCs/>
          <w:lang w:val="en-HK"/>
        </w:rPr>
      </w:pPr>
      <w:r w:rsidRPr="0053385D">
        <w:rPr>
          <w:rFonts w:ascii="Times New Roman" w:hAnsi="Times New Roman"/>
          <w:b/>
          <w:bCs/>
          <w:lang w:val="en-HK"/>
        </w:rPr>
        <w:t>Concluding Reflections:</w:t>
      </w:r>
    </w:p>
    <w:p w14:paraId="6B2A6D38"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Jackson’s conclusions emphasize caution and pragmatism:</w:t>
      </w:r>
    </w:p>
    <w:p w14:paraId="55ACDD2D" w14:textId="77777777" w:rsidR="0053385D" w:rsidRPr="0053385D" w:rsidRDefault="0053385D" w:rsidP="00161471">
      <w:pPr>
        <w:numPr>
          <w:ilvl w:val="0"/>
          <w:numId w:val="10"/>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While technologies like ectogenesis and artificial gametes are transformative, their implementation must address deep-seated ethical, legal, and societal concerns.</w:t>
      </w:r>
    </w:p>
    <w:p w14:paraId="63ADED79" w14:textId="77777777" w:rsidR="0053385D" w:rsidRPr="0053385D" w:rsidRDefault="0053385D" w:rsidP="00161471">
      <w:pPr>
        <w:numPr>
          <w:ilvl w:val="0"/>
          <w:numId w:val="10"/>
        </w:numPr>
        <w:spacing w:before="100" w:beforeAutospacing="1" w:after="100" w:afterAutospacing="1" w:line="360" w:lineRule="auto"/>
        <w:rPr>
          <w:rFonts w:ascii="Times New Roman" w:hAnsi="Times New Roman"/>
          <w:lang w:val="en-HK"/>
        </w:rPr>
      </w:pPr>
      <w:r w:rsidRPr="0053385D">
        <w:rPr>
          <w:rFonts w:ascii="Times New Roman" w:hAnsi="Times New Roman"/>
          <w:lang w:val="en-HK"/>
        </w:rPr>
        <w:t>The goal should be to ensure that these advancements empower individuals, particularly women, rather than exacerbate existing inequalities or curtail reproductive rights.</w:t>
      </w:r>
    </w:p>
    <w:p w14:paraId="227C2AE7" w14:textId="77777777" w:rsidR="0053385D" w:rsidRPr="0053385D" w:rsidRDefault="0053385D" w:rsidP="00161471">
      <w:pPr>
        <w:spacing w:before="100" w:beforeAutospacing="1" w:after="100" w:afterAutospacing="1" w:line="360" w:lineRule="auto"/>
        <w:rPr>
          <w:rFonts w:ascii="Times New Roman" w:hAnsi="Times New Roman"/>
          <w:lang w:val="en-HK"/>
        </w:rPr>
      </w:pPr>
      <w:r w:rsidRPr="0053385D">
        <w:rPr>
          <w:rFonts w:ascii="Times New Roman" w:hAnsi="Times New Roman"/>
          <w:lang w:val="en-HK"/>
        </w:rPr>
        <w:t xml:space="preserve">She advocates for </w:t>
      </w:r>
      <w:r w:rsidRPr="0053385D">
        <w:rPr>
          <w:rFonts w:ascii="Times New Roman" w:hAnsi="Times New Roman"/>
          <w:b/>
          <w:bCs/>
          <w:lang w:val="en-HK"/>
        </w:rPr>
        <w:t>defending women’s rights to bodily autonomy</w:t>
      </w:r>
      <w:r w:rsidRPr="0053385D">
        <w:rPr>
          <w:rFonts w:ascii="Times New Roman" w:hAnsi="Times New Roman"/>
          <w:lang w:val="en-HK"/>
        </w:rPr>
        <w:t>, even as scientific progress challenges traditional notions of reproduction. In her view, reproductive technologies should complement, rather than compete with, the lived experiences of women.</w:t>
      </w:r>
    </w:p>
    <w:p w14:paraId="5DDF143A" w14:textId="77777777" w:rsidR="00CD39F1" w:rsidRPr="00161471" w:rsidRDefault="00CD39F1" w:rsidP="00161471">
      <w:pPr>
        <w:spacing w:line="360" w:lineRule="auto"/>
        <w:rPr>
          <w:rFonts w:ascii="Times New Roman" w:hAnsi="Times New Roman"/>
        </w:rPr>
      </w:pPr>
    </w:p>
    <w:sectPr w:rsidR="00CD39F1" w:rsidRPr="00161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03160"/>
    <w:multiLevelType w:val="multilevel"/>
    <w:tmpl w:val="F7D0873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4EF2C72"/>
    <w:multiLevelType w:val="multilevel"/>
    <w:tmpl w:val="9120FAD4"/>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7A229D5"/>
    <w:multiLevelType w:val="multilevel"/>
    <w:tmpl w:val="230AA0BA"/>
    <w:lvl w:ilvl="0">
      <w:start w:val="6"/>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B410C9A"/>
    <w:multiLevelType w:val="multilevel"/>
    <w:tmpl w:val="5B82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47C33"/>
    <w:multiLevelType w:val="multilevel"/>
    <w:tmpl w:val="EEE677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BB4419F"/>
    <w:multiLevelType w:val="hybridMultilevel"/>
    <w:tmpl w:val="5A7CA3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10E303B"/>
    <w:multiLevelType w:val="multilevel"/>
    <w:tmpl w:val="F5B0FA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E853022"/>
    <w:multiLevelType w:val="multilevel"/>
    <w:tmpl w:val="AD38DF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EFD2E07"/>
    <w:multiLevelType w:val="multilevel"/>
    <w:tmpl w:val="E6B443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380509C"/>
    <w:multiLevelType w:val="multilevel"/>
    <w:tmpl w:val="8E1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F49D6"/>
    <w:multiLevelType w:val="hybridMultilevel"/>
    <w:tmpl w:val="B700163C"/>
    <w:lvl w:ilvl="0" w:tplc="DACEA69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AA6675"/>
    <w:multiLevelType w:val="multilevel"/>
    <w:tmpl w:val="B518C8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51016149">
    <w:abstractNumId w:val="8"/>
  </w:num>
  <w:num w:numId="2" w16cid:durableId="1523322891">
    <w:abstractNumId w:val="0"/>
  </w:num>
  <w:num w:numId="3" w16cid:durableId="725564065">
    <w:abstractNumId w:val="3"/>
  </w:num>
  <w:num w:numId="4" w16cid:durableId="1619995198">
    <w:abstractNumId w:val="4"/>
  </w:num>
  <w:num w:numId="5" w16cid:durableId="1383208260">
    <w:abstractNumId w:val="7"/>
  </w:num>
  <w:num w:numId="6" w16cid:durableId="907962912">
    <w:abstractNumId w:val="9"/>
  </w:num>
  <w:num w:numId="7" w16cid:durableId="209615346">
    <w:abstractNumId w:val="6"/>
  </w:num>
  <w:num w:numId="8" w16cid:durableId="661738179">
    <w:abstractNumId w:val="1"/>
  </w:num>
  <w:num w:numId="9" w16cid:durableId="1343357633">
    <w:abstractNumId w:val="2"/>
  </w:num>
  <w:num w:numId="10" w16cid:durableId="793446710">
    <w:abstractNumId w:val="11"/>
  </w:num>
  <w:num w:numId="11" w16cid:durableId="83645607">
    <w:abstractNumId w:val="10"/>
  </w:num>
  <w:num w:numId="12" w16cid:durableId="1741713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AD"/>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61471"/>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145AD"/>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3385D"/>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654E"/>
    <w:rsid w:val="00CF74EF"/>
    <w:rsid w:val="00D02AC8"/>
    <w:rsid w:val="00D0623C"/>
    <w:rsid w:val="00D07271"/>
    <w:rsid w:val="00D16917"/>
    <w:rsid w:val="00D65735"/>
    <w:rsid w:val="00D73E2C"/>
    <w:rsid w:val="00D76D14"/>
    <w:rsid w:val="00D87FC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349E"/>
  <w15:chartTrackingRefBased/>
  <w15:docId w15:val="{ED9849EF-8973-EB4B-9092-AFCB4B12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414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45A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145A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4145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145A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45A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45A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45A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5A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4145A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4145A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4145A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4145A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4145A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4145A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4145A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4145A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4145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5A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145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5A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145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5A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4145AD"/>
    <w:pPr>
      <w:ind w:left="720"/>
      <w:contextualSpacing/>
    </w:pPr>
  </w:style>
  <w:style w:type="character" w:styleId="IntenseEmphasis">
    <w:name w:val="Intense Emphasis"/>
    <w:basedOn w:val="DefaultParagraphFont"/>
    <w:uiPriority w:val="21"/>
    <w:qFormat/>
    <w:rsid w:val="004145AD"/>
    <w:rPr>
      <w:i/>
      <w:iCs/>
      <w:color w:val="2F5496" w:themeColor="accent1" w:themeShade="BF"/>
    </w:rPr>
  </w:style>
  <w:style w:type="paragraph" w:styleId="IntenseQuote">
    <w:name w:val="Intense Quote"/>
    <w:basedOn w:val="Normal"/>
    <w:next w:val="Normal"/>
    <w:link w:val="IntenseQuoteChar"/>
    <w:uiPriority w:val="30"/>
    <w:qFormat/>
    <w:rsid w:val="00414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5A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4145AD"/>
    <w:rPr>
      <w:b/>
      <w:bCs/>
      <w:smallCaps/>
      <w:color w:val="2F5496" w:themeColor="accent1" w:themeShade="BF"/>
      <w:spacing w:val="5"/>
    </w:rPr>
  </w:style>
  <w:style w:type="character" w:styleId="Strong">
    <w:name w:val="Strong"/>
    <w:basedOn w:val="DefaultParagraphFont"/>
    <w:uiPriority w:val="22"/>
    <w:qFormat/>
    <w:rsid w:val="0053385D"/>
    <w:rPr>
      <w:b/>
      <w:bCs/>
    </w:rPr>
  </w:style>
  <w:style w:type="paragraph" w:styleId="NormalWeb">
    <w:name w:val="Normal (Web)"/>
    <w:basedOn w:val="Normal"/>
    <w:uiPriority w:val="99"/>
    <w:semiHidden/>
    <w:unhideWhenUsed/>
    <w:rsid w:val="0053385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338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911073">
      <w:bodyDiv w:val="1"/>
      <w:marLeft w:val="0"/>
      <w:marRight w:val="0"/>
      <w:marTop w:val="0"/>
      <w:marBottom w:val="0"/>
      <w:divBdr>
        <w:top w:val="none" w:sz="0" w:space="0" w:color="auto"/>
        <w:left w:val="none" w:sz="0" w:space="0" w:color="auto"/>
        <w:bottom w:val="none" w:sz="0" w:space="0" w:color="auto"/>
        <w:right w:val="none" w:sz="0" w:space="0" w:color="auto"/>
      </w:divBdr>
      <w:divsChild>
        <w:div w:id="28790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98176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461874">
          <w:blockQuote w:val="1"/>
          <w:marLeft w:val="720"/>
          <w:marRight w:val="720"/>
          <w:marTop w:val="100"/>
          <w:marBottom w:val="100"/>
          <w:divBdr>
            <w:top w:val="none" w:sz="0" w:space="0" w:color="auto"/>
            <w:left w:val="none" w:sz="0" w:space="0" w:color="auto"/>
            <w:bottom w:val="none" w:sz="0" w:space="0" w:color="auto"/>
            <w:right w:val="none" w:sz="0" w:space="0" w:color="auto"/>
          </w:divBdr>
        </w:div>
        <w:div w:id="52710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4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037244">
      <w:bodyDiv w:val="1"/>
      <w:marLeft w:val="0"/>
      <w:marRight w:val="0"/>
      <w:marTop w:val="0"/>
      <w:marBottom w:val="0"/>
      <w:divBdr>
        <w:top w:val="none" w:sz="0" w:space="0" w:color="auto"/>
        <w:left w:val="none" w:sz="0" w:space="0" w:color="auto"/>
        <w:bottom w:val="none" w:sz="0" w:space="0" w:color="auto"/>
        <w:right w:val="none" w:sz="0" w:space="0" w:color="auto"/>
      </w:divBdr>
      <w:divsChild>
        <w:div w:id="1252158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12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7469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77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694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58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03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44161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535349">
      <w:bodyDiv w:val="1"/>
      <w:marLeft w:val="0"/>
      <w:marRight w:val="0"/>
      <w:marTop w:val="0"/>
      <w:marBottom w:val="0"/>
      <w:divBdr>
        <w:top w:val="none" w:sz="0" w:space="0" w:color="auto"/>
        <w:left w:val="none" w:sz="0" w:space="0" w:color="auto"/>
        <w:bottom w:val="none" w:sz="0" w:space="0" w:color="auto"/>
        <w:right w:val="none" w:sz="0" w:space="0" w:color="auto"/>
      </w:divBdr>
    </w:div>
    <w:div w:id="1775905880">
      <w:bodyDiv w:val="1"/>
      <w:marLeft w:val="0"/>
      <w:marRight w:val="0"/>
      <w:marTop w:val="0"/>
      <w:marBottom w:val="0"/>
      <w:divBdr>
        <w:top w:val="none" w:sz="0" w:space="0" w:color="auto"/>
        <w:left w:val="none" w:sz="0" w:space="0" w:color="auto"/>
        <w:bottom w:val="none" w:sz="0" w:space="0" w:color="auto"/>
        <w:right w:val="none" w:sz="0" w:space="0" w:color="auto"/>
      </w:divBdr>
      <w:divsChild>
        <w:div w:id="89543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469601">
          <w:blockQuote w:val="1"/>
          <w:marLeft w:val="720"/>
          <w:marRight w:val="720"/>
          <w:marTop w:val="100"/>
          <w:marBottom w:val="100"/>
          <w:divBdr>
            <w:top w:val="none" w:sz="0" w:space="0" w:color="auto"/>
            <w:left w:val="none" w:sz="0" w:space="0" w:color="auto"/>
            <w:bottom w:val="none" w:sz="0" w:space="0" w:color="auto"/>
            <w:right w:val="none" w:sz="0" w:space="0" w:color="auto"/>
          </w:divBdr>
        </w:div>
        <w:div w:id="788741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3223</Words>
  <Characters>18376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2025-01-22T10:40:00Z</dcterms:created>
  <dcterms:modified xsi:type="dcterms:W3CDTF">2025-01-22T10:40:00Z</dcterms:modified>
</cp:coreProperties>
</file>