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EBE58A" w14:textId="77777777" w:rsidR="00DA1AFE" w:rsidRPr="00DA1AFE" w:rsidRDefault="00DA1AFE" w:rsidP="00DA1AFE">
      <w:pPr>
        <w:spacing w:before="100" w:beforeAutospacing="1" w:after="100" w:afterAutospacing="1" w:line="360" w:lineRule="auto"/>
        <w:outlineLvl w:val="3"/>
        <w:rPr>
          <w:rFonts w:ascii="Times New Roman" w:hAnsi="Times New Roman"/>
          <w:b/>
          <w:bCs/>
          <w:lang w:val="en-HK"/>
        </w:rPr>
      </w:pPr>
      <w:r w:rsidRPr="00DA1AFE">
        <w:rPr>
          <w:rFonts w:ascii="Times New Roman" w:hAnsi="Times New Roman"/>
          <w:b/>
          <w:bCs/>
          <w:lang w:val="en-HK"/>
        </w:rPr>
        <w:t>1. Introduction: Ectogenesis and its Ethical Implications</w:t>
      </w:r>
    </w:p>
    <w:p w14:paraId="1CD1B7A0"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Key Points from the Article</w:t>
      </w:r>
      <w:r w:rsidRPr="00DA1AFE">
        <w:rPr>
          <w:rFonts w:ascii="Times New Roman" w:hAnsi="Times New Roman"/>
          <w:lang w:val="en-HK"/>
        </w:rPr>
        <w:t>:</w:t>
      </w:r>
    </w:p>
    <w:p w14:paraId="347E3C75"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Ectogenesis Defined</w:t>
      </w:r>
      <w:r w:rsidRPr="00DA1AFE">
        <w:rPr>
          <w:rFonts w:ascii="Times New Roman" w:hAnsi="Times New Roman"/>
          <w:lang w:val="en-HK"/>
        </w:rPr>
        <w:t xml:space="preserve">: The process of developing a </w:t>
      </w:r>
      <w:proofErr w:type="spellStart"/>
      <w:r w:rsidRPr="00DA1AFE">
        <w:rPr>
          <w:rFonts w:ascii="Times New Roman" w:hAnsi="Times New Roman"/>
          <w:lang w:val="en-HK"/>
        </w:rPr>
        <w:t>fetus</w:t>
      </w:r>
      <w:proofErr w:type="spellEnd"/>
      <w:r w:rsidRPr="00DA1AFE">
        <w:rPr>
          <w:rFonts w:ascii="Times New Roman" w:hAnsi="Times New Roman"/>
          <w:lang w:val="en-HK"/>
        </w:rPr>
        <w:t xml:space="preserve"> entirely outside the womb, predicted to become a medical reality within decades.</w:t>
      </w:r>
    </w:p>
    <w:p w14:paraId="69E22B58"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Impact on Abortion Debates</w:t>
      </w:r>
      <w:r w:rsidRPr="00DA1AFE">
        <w:rPr>
          <w:rFonts w:ascii="Times New Roman" w:hAnsi="Times New Roman"/>
          <w:lang w:val="en-HK"/>
        </w:rPr>
        <w:t xml:space="preserve">: Ectogenesis fundamentally separates the concepts of terminating a pregnancy and ensuring the death of the </w:t>
      </w:r>
      <w:proofErr w:type="spellStart"/>
      <w:r w:rsidRPr="00DA1AFE">
        <w:rPr>
          <w:rFonts w:ascii="Times New Roman" w:hAnsi="Times New Roman"/>
          <w:lang w:val="en-HK"/>
        </w:rPr>
        <w:t>fetus</w:t>
      </w:r>
      <w:proofErr w:type="spellEnd"/>
      <w:r w:rsidRPr="00DA1AFE">
        <w:rPr>
          <w:rFonts w:ascii="Times New Roman" w:hAnsi="Times New Roman"/>
          <w:lang w:val="en-HK"/>
        </w:rPr>
        <w:t>. Historically, these have been treated as intertwined.</w:t>
      </w:r>
    </w:p>
    <w:p w14:paraId="24A5BCD1"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Challenge to Assumptions</w:t>
      </w:r>
      <w:r w:rsidRPr="00DA1AFE">
        <w:rPr>
          <w:rFonts w:ascii="Times New Roman" w:hAnsi="Times New Roman"/>
          <w:lang w:val="en-HK"/>
        </w:rPr>
        <w:t>:</w:t>
      </w:r>
    </w:p>
    <w:p w14:paraId="05495C58" w14:textId="77777777" w:rsidR="00DA1AFE" w:rsidRPr="00DA1AFE" w:rsidRDefault="00DA1AFE" w:rsidP="00DA1AFE">
      <w:pPr>
        <w:numPr>
          <w:ilvl w:val="1"/>
          <w:numId w:val="1"/>
        </w:numPr>
        <w:spacing w:before="100" w:beforeAutospacing="1" w:after="100" w:afterAutospacing="1" w:line="360" w:lineRule="auto"/>
        <w:rPr>
          <w:rFonts w:ascii="Times New Roman" w:hAnsi="Times New Roman"/>
          <w:lang w:val="en-HK"/>
        </w:rPr>
      </w:pPr>
      <w:r w:rsidRPr="00DA1AFE">
        <w:rPr>
          <w:rFonts w:ascii="Times New Roman" w:hAnsi="Times New Roman"/>
          <w:lang w:val="en-HK"/>
        </w:rPr>
        <w:t xml:space="preserve">Many abortion frameworks assume that pregnancy termination entails </w:t>
      </w:r>
      <w:proofErr w:type="spellStart"/>
      <w:r w:rsidRPr="00DA1AFE">
        <w:rPr>
          <w:rFonts w:ascii="Times New Roman" w:hAnsi="Times New Roman"/>
          <w:lang w:val="en-HK"/>
        </w:rPr>
        <w:t>fetal</w:t>
      </w:r>
      <w:proofErr w:type="spellEnd"/>
      <w:r w:rsidRPr="00DA1AFE">
        <w:rPr>
          <w:rFonts w:ascii="Times New Roman" w:hAnsi="Times New Roman"/>
          <w:lang w:val="en-HK"/>
        </w:rPr>
        <w:t xml:space="preserve"> death. Ectogenesis disrupts this by enabling the </w:t>
      </w:r>
      <w:proofErr w:type="spellStart"/>
      <w:r w:rsidRPr="00DA1AFE">
        <w:rPr>
          <w:rFonts w:ascii="Times New Roman" w:hAnsi="Times New Roman"/>
          <w:lang w:val="en-HK"/>
        </w:rPr>
        <w:t>fetus</w:t>
      </w:r>
      <w:proofErr w:type="spellEnd"/>
      <w:r w:rsidRPr="00DA1AFE">
        <w:rPr>
          <w:rFonts w:ascii="Times New Roman" w:hAnsi="Times New Roman"/>
          <w:lang w:val="en-HK"/>
        </w:rPr>
        <w:t xml:space="preserve"> to survive independently after termination.</w:t>
      </w:r>
    </w:p>
    <w:p w14:paraId="6A685B35" w14:textId="77777777" w:rsidR="00DA1AFE" w:rsidRPr="00DA1AFE" w:rsidRDefault="00DA1AFE" w:rsidP="00DA1AFE">
      <w:pPr>
        <w:numPr>
          <w:ilvl w:val="1"/>
          <w:numId w:val="1"/>
        </w:numPr>
        <w:spacing w:before="100" w:beforeAutospacing="1" w:after="100" w:afterAutospacing="1" w:line="360" w:lineRule="auto"/>
        <w:rPr>
          <w:rFonts w:ascii="Times New Roman" w:hAnsi="Times New Roman"/>
          <w:lang w:val="en-HK"/>
        </w:rPr>
      </w:pPr>
      <w:r w:rsidRPr="00DA1AFE">
        <w:rPr>
          <w:rFonts w:ascii="Times New Roman" w:hAnsi="Times New Roman"/>
          <w:lang w:val="en-HK"/>
        </w:rPr>
        <w:t xml:space="preserve">Advances in ectogenesis redefine viability, as even pre-viable </w:t>
      </w:r>
      <w:proofErr w:type="spellStart"/>
      <w:r w:rsidRPr="00DA1AFE">
        <w:rPr>
          <w:rFonts w:ascii="Times New Roman" w:hAnsi="Times New Roman"/>
          <w:lang w:val="en-HK"/>
        </w:rPr>
        <w:t>fetuses</w:t>
      </w:r>
      <w:proofErr w:type="spellEnd"/>
      <w:r w:rsidRPr="00DA1AFE">
        <w:rPr>
          <w:rFonts w:ascii="Times New Roman" w:hAnsi="Times New Roman"/>
          <w:lang w:val="en-HK"/>
        </w:rPr>
        <w:t xml:space="preserve"> could theoretically develop in artificial wombs, reshaping legal and ethical discussions.</w:t>
      </w:r>
    </w:p>
    <w:p w14:paraId="407FE5C8" w14:textId="77777777" w:rsidR="00DA1AFE" w:rsidRPr="00DA1AFE" w:rsidRDefault="00DA1AFE" w:rsidP="00DA1AFE">
      <w:pPr>
        <w:numPr>
          <w:ilvl w:val="1"/>
          <w:numId w:val="1"/>
        </w:numPr>
        <w:spacing w:before="100" w:beforeAutospacing="1" w:after="100" w:afterAutospacing="1" w:line="360" w:lineRule="auto"/>
        <w:rPr>
          <w:rFonts w:ascii="Times New Roman" w:hAnsi="Times New Roman"/>
          <w:lang w:val="en-HK"/>
        </w:rPr>
      </w:pPr>
      <w:r w:rsidRPr="00DA1AFE">
        <w:rPr>
          <w:rFonts w:ascii="Times New Roman" w:hAnsi="Times New Roman"/>
          <w:lang w:val="en-HK"/>
        </w:rPr>
        <w:t>Judith Jarvis Thomson’s analogy of the violinist highlights the distinction between detachment from bodily support and ensuring death: “You may detach yourself even if this costs him his life; you have no right to be guaranteed his death.”</w:t>
      </w:r>
    </w:p>
    <w:p w14:paraId="059F0838"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Philosophical Shift</w:t>
      </w:r>
      <w:r w:rsidRPr="00DA1AFE">
        <w:rPr>
          <w:rFonts w:ascii="Times New Roman" w:hAnsi="Times New Roman"/>
          <w:lang w:val="en-HK"/>
        </w:rPr>
        <w:t>:</w:t>
      </w:r>
    </w:p>
    <w:p w14:paraId="410B08A9"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Dual Rights View</w:t>
      </w:r>
      <w:r w:rsidRPr="00DA1AFE">
        <w:rPr>
          <w:rFonts w:ascii="Times New Roman" w:hAnsi="Times New Roman"/>
          <w:lang w:val="en-HK"/>
        </w:rPr>
        <w:t>:</w:t>
      </w:r>
    </w:p>
    <w:p w14:paraId="5F581DB3" w14:textId="77777777" w:rsidR="00DA1AFE" w:rsidRPr="00DA1AFE" w:rsidRDefault="00DA1AFE" w:rsidP="00DA1AFE">
      <w:pPr>
        <w:spacing w:before="100" w:beforeAutospacing="1" w:after="100" w:afterAutospacing="1" w:line="360" w:lineRule="auto"/>
        <w:rPr>
          <w:rFonts w:ascii="Times New Roman" w:hAnsi="Times New Roman"/>
          <w:b/>
          <w:bCs/>
          <w:lang w:val="en-HK"/>
        </w:rPr>
      </w:pPr>
      <w:r w:rsidRPr="00DA1AFE">
        <w:rPr>
          <w:rFonts w:ascii="Times New Roman" w:hAnsi="Times New Roman"/>
          <w:b/>
          <w:bCs/>
          <w:lang w:val="en-HK"/>
        </w:rPr>
        <w:t>Proponents</w:t>
      </w:r>
      <w:r w:rsidRPr="00DA1AFE">
        <w:rPr>
          <w:rFonts w:ascii="Times New Roman" w:hAnsi="Times New Roman"/>
          <w:lang w:val="en-HK"/>
        </w:rPr>
        <w:t xml:space="preserve">: Argue that </w:t>
      </w:r>
      <w:r w:rsidRPr="00DA1AFE">
        <w:rPr>
          <w:rFonts w:ascii="Times New Roman" w:hAnsi="Times New Roman"/>
          <w:b/>
          <w:bCs/>
          <w:lang w:val="en-HK"/>
        </w:rPr>
        <w:t xml:space="preserve">abortion inherently includes a right to terminate pregnancy and guarantee </w:t>
      </w:r>
      <w:proofErr w:type="spellStart"/>
      <w:r w:rsidRPr="00DA1AFE">
        <w:rPr>
          <w:rFonts w:ascii="Times New Roman" w:hAnsi="Times New Roman"/>
          <w:b/>
          <w:bCs/>
          <w:lang w:val="en-HK"/>
        </w:rPr>
        <w:t>fetal</w:t>
      </w:r>
      <w:proofErr w:type="spellEnd"/>
      <w:r w:rsidRPr="00DA1AFE">
        <w:rPr>
          <w:rFonts w:ascii="Times New Roman" w:hAnsi="Times New Roman"/>
          <w:b/>
          <w:bCs/>
          <w:lang w:val="en-HK"/>
        </w:rPr>
        <w:t xml:space="preserve"> death.</w:t>
      </w:r>
    </w:p>
    <w:p w14:paraId="527841DB"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Opponents</w:t>
      </w:r>
      <w:r w:rsidRPr="00DA1AFE">
        <w:rPr>
          <w:rFonts w:ascii="Times New Roman" w:hAnsi="Times New Roman"/>
          <w:lang w:val="en-HK"/>
        </w:rPr>
        <w:t xml:space="preserve">: Contend that the right to </w:t>
      </w:r>
      <w:r w:rsidRPr="00DA1AFE">
        <w:rPr>
          <w:rFonts w:ascii="Times New Roman" w:hAnsi="Times New Roman"/>
          <w:b/>
          <w:bCs/>
          <w:lang w:val="en-HK"/>
        </w:rPr>
        <w:t>bodily autonomy does not imply a right to ensure death</w:t>
      </w:r>
      <w:r w:rsidRPr="00DA1AFE">
        <w:rPr>
          <w:rFonts w:ascii="Times New Roman" w:hAnsi="Times New Roman"/>
          <w:lang w:val="en-HK"/>
        </w:rPr>
        <w:t>, particularly in scenarios where survival is feasible.</w:t>
      </w:r>
    </w:p>
    <w:p w14:paraId="6A8342A0"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Supporting References</w:t>
      </w:r>
      <w:r w:rsidRPr="00DA1AFE">
        <w:rPr>
          <w:rFonts w:ascii="Times New Roman" w:hAnsi="Times New Roman"/>
          <w:lang w:val="en-HK"/>
        </w:rPr>
        <w:t>:</w:t>
      </w:r>
    </w:p>
    <w:p w14:paraId="489FECAF"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Statutes and Legal Precedent</w:t>
      </w:r>
      <w:r w:rsidRPr="00DA1AFE">
        <w:rPr>
          <w:rFonts w:ascii="Times New Roman" w:hAnsi="Times New Roman"/>
          <w:lang w:val="en-HK"/>
        </w:rPr>
        <w:t xml:space="preserve">: Though the article does not provide direct statutory references, it alludes to Roe v. Wade (1973) and Planned Parenthood v. Casey (1992). These cases focus on viability as a boundary for state interest but do not guarantee </w:t>
      </w:r>
      <w:proofErr w:type="spellStart"/>
      <w:r w:rsidRPr="00DA1AFE">
        <w:rPr>
          <w:rFonts w:ascii="Times New Roman" w:hAnsi="Times New Roman"/>
          <w:lang w:val="en-HK"/>
        </w:rPr>
        <w:t>fetal</w:t>
      </w:r>
      <w:proofErr w:type="spellEnd"/>
      <w:r w:rsidRPr="00DA1AFE">
        <w:rPr>
          <w:rFonts w:ascii="Times New Roman" w:hAnsi="Times New Roman"/>
          <w:lang w:val="en-HK"/>
        </w:rPr>
        <w:t xml:space="preserve"> death after termination.</w:t>
      </w:r>
    </w:p>
    <w:p w14:paraId="3A47D961"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lastRenderedPageBreak/>
        <w:t>Scholarly Opinions</w:t>
      </w:r>
      <w:r w:rsidRPr="00DA1AFE">
        <w:rPr>
          <w:rFonts w:ascii="Times New Roman" w:hAnsi="Times New Roman"/>
          <w:lang w:val="en-HK"/>
        </w:rPr>
        <w:t>:</w:t>
      </w:r>
    </w:p>
    <w:p w14:paraId="716B35FA"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lang w:val="en-HK"/>
        </w:rPr>
        <w:t>Judith Jarvis Thomson: “[T]o say you have the right to detach yourself does not mean you have the right to slit the throat of the violinist if he survives.”</w:t>
      </w:r>
    </w:p>
    <w:p w14:paraId="3902AC8F" w14:textId="77777777" w:rsidR="00DA1AFE" w:rsidRPr="00DA1AFE" w:rsidRDefault="00D96FD6" w:rsidP="00DA1AFE">
      <w:pPr>
        <w:spacing w:line="360" w:lineRule="auto"/>
        <w:rPr>
          <w:rFonts w:ascii="Times New Roman" w:hAnsi="Times New Roman"/>
          <w:lang w:val="en-HK"/>
        </w:rPr>
      </w:pPr>
      <w:r w:rsidRPr="00D96FD6">
        <w:rPr>
          <w:rFonts w:ascii="Times New Roman" w:hAnsi="Times New Roman"/>
          <w:noProof/>
          <w:lang w:val="en-HK"/>
          <w14:ligatures w14:val="standardContextual"/>
        </w:rPr>
        <w:pict w14:anchorId="62DBAB87">
          <v:rect id="_x0000_i1032" alt="" style="width:451.3pt;height:.05pt;mso-width-percent:0;mso-height-percent:0;mso-width-percent:0;mso-height-percent:0" o:hralign="center" o:hrstd="t" o:hr="t" fillcolor="#a0a0a0" stroked="f"/>
        </w:pict>
      </w:r>
    </w:p>
    <w:p w14:paraId="36A2C3A4" w14:textId="77777777" w:rsidR="00DA1AFE" w:rsidRPr="00DA1AFE" w:rsidRDefault="00DA1AFE" w:rsidP="00DA1AFE">
      <w:pPr>
        <w:spacing w:before="100" w:beforeAutospacing="1" w:after="100" w:afterAutospacing="1" w:line="360" w:lineRule="auto"/>
        <w:outlineLvl w:val="3"/>
        <w:rPr>
          <w:rFonts w:ascii="Times New Roman" w:hAnsi="Times New Roman"/>
          <w:b/>
          <w:bCs/>
          <w:lang w:val="en-HK"/>
        </w:rPr>
      </w:pPr>
      <w:r w:rsidRPr="00DA1AFE">
        <w:rPr>
          <w:rFonts w:ascii="Times New Roman" w:hAnsi="Times New Roman"/>
          <w:b/>
          <w:bCs/>
          <w:lang w:val="en-HK"/>
        </w:rPr>
        <w:t>2. Biological Parents’ Rights</w:t>
      </w:r>
    </w:p>
    <w:p w14:paraId="1D382E51"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Core Argument</w:t>
      </w:r>
      <w:r w:rsidRPr="00DA1AFE">
        <w:rPr>
          <w:rFonts w:ascii="Times New Roman" w:hAnsi="Times New Roman"/>
          <w:lang w:val="en-HK"/>
        </w:rPr>
        <w:t>:</w:t>
      </w:r>
    </w:p>
    <w:p w14:paraId="0F5594B3"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Proponents’ Claim</w:t>
      </w:r>
      <w:r w:rsidRPr="00DA1AFE">
        <w:rPr>
          <w:rFonts w:ascii="Times New Roman" w:hAnsi="Times New Roman"/>
          <w:lang w:val="en-HK"/>
        </w:rPr>
        <w:t xml:space="preserve">: Abortion rights should include a right to the </w:t>
      </w:r>
      <w:proofErr w:type="spellStart"/>
      <w:r w:rsidRPr="00DA1AFE">
        <w:rPr>
          <w:rFonts w:ascii="Times New Roman" w:hAnsi="Times New Roman"/>
          <w:lang w:val="en-HK"/>
        </w:rPr>
        <w:t>fetus’s</w:t>
      </w:r>
      <w:proofErr w:type="spellEnd"/>
      <w:r w:rsidRPr="00DA1AFE">
        <w:rPr>
          <w:rFonts w:ascii="Times New Roman" w:hAnsi="Times New Roman"/>
          <w:lang w:val="en-HK"/>
        </w:rPr>
        <w:t xml:space="preserve"> death to ensure that biological parents do not become moral or social parents involuntarily.</w:t>
      </w:r>
    </w:p>
    <w:p w14:paraId="61363E23"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Harms Justification</w:t>
      </w:r>
      <w:r w:rsidRPr="00DA1AFE">
        <w:rPr>
          <w:rFonts w:ascii="Times New Roman" w:hAnsi="Times New Roman"/>
          <w:lang w:val="en-HK"/>
        </w:rPr>
        <w:t>:</w:t>
      </w:r>
    </w:p>
    <w:p w14:paraId="78FABDDF"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Self-Imposed Harms</w:t>
      </w:r>
      <w:r w:rsidRPr="00DA1AFE">
        <w:rPr>
          <w:rFonts w:ascii="Times New Roman" w:hAnsi="Times New Roman"/>
          <w:lang w:val="en-HK"/>
        </w:rPr>
        <w:t xml:space="preserve">: Psychological distress due to feelings of moral obligation toward the surviving </w:t>
      </w:r>
      <w:proofErr w:type="spellStart"/>
      <w:r w:rsidRPr="00DA1AFE">
        <w:rPr>
          <w:rFonts w:ascii="Times New Roman" w:hAnsi="Times New Roman"/>
          <w:lang w:val="en-HK"/>
        </w:rPr>
        <w:t>fetus</w:t>
      </w:r>
      <w:proofErr w:type="spellEnd"/>
      <w:r w:rsidRPr="00DA1AFE">
        <w:rPr>
          <w:rFonts w:ascii="Times New Roman" w:hAnsi="Times New Roman"/>
          <w:lang w:val="en-HK"/>
        </w:rPr>
        <w:t>. This could include guilt, regret, or a perceived sense of abandonment.</w:t>
      </w:r>
    </w:p>
    <w:p w14:paraId="46530933"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Socially Imposed Harms</w:t>
      </w:r>
      <w:r w:rsidRPr="00DA1AFE">
        <w:rPr>
          <w:rFonts w:ascii="Times New Roman" w:hAnsi="Times New Roman"/>
          <w:lang w:val="en-HK"/>
        </w:rPr>
        <w:t>: Societal attribution of parental responsibility, leading to potential stigma or discrimination. This is referred to as "attributional parenthood" by Cohen: “[O]</w:t>
      </w:r>
      <w:proofErr w:type="spellStart"/>
      <w:r w:rsidRPr="00DA1AFE">
        <w:rPr>
          <w:rFonts w:ascii="Times New Roman" w:hAnsi="Times New Roman"/>
          <w:lang w:val="en-HK"/>
        </w:rPr>
        <w:t>thers</w:t>
      </w:r>
      <w:proofErr w:type="spellEnd"/>
      <w:r w:rsidRPr="00DA1AFE">
        <w:rPr>
          <w:rFonts w:ascii="Times New Roman" w:hAnsi="Times New Roman"/>
          <w:lang w:val="en-HK"/>
        </w:rPr>
        <w:t xml:space="preserve"> treat a genetic parent as though she still has the same moral obligations to the child as a custodial parent.”</w:t>
      </w:r>
    </w:p>
    <w:p w14:paraId="7A94C6A9"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Counterarguments by Authors</w:t>
      </w:r>
      <w:r w:rsidRPr="00DA1AFE">
        <w:rPr>
          <w:rFonts w:ascii="Times New Roman" w:hAnsi="Times New Roman"/>
          <w:lang w:val="en-HK"/>
        </w:rPr>
        <w:t>:</w:t>
      </w:r>
    </w:p>
    <w:p w14:paraId="38963921" w14:textId="77777777" w:rsidR="00DA1AFE" w:rsidRPr="00DA1AFE" w:rsidRDefault="00DA1AFE" w:rsidP="00DA1AFE">
      <w:pPr>
        <w:numPr>
          <w:ilvl w:val="0"/>
          <w:numId w:val="5"/>
        </w:num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Self-Imposed Harms</w:t>
      </w:r>
      <w:r w:rsidRPr="00DA1AFE">
        <w:rPr>
          <w:rFonts w:ascii="Times New Roman" w:hAnsi="Times New Roman"/>
          <w:lang w:val="en-HK"/>
        </w:rPr>
        <w:t>:</w:t>
      </w:r>
    </w:p>
    <w:p w14:paraId="761A8ADD"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lang w:val="en-HK"/>
        </w:rPr>
        <w:t>Harms stemming from individual attitudes are contingent and subjective.</w:t>
      </w:r>
    </w:p>
    <w:p w14:paraId="734E455B"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lang w:val="en-HK"/>
        </w:rPr>
        <w:t>Such harms do not justify universal legal or moral rights. Example: Adoptive or surrogate parents may feel similar obligations but are not afforded a "right to death" for the child.</w:t>
      </w:r>
    </w:p>
    <w:p w14:paraId="1CC7A4AE"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lang w:val="en-HK"/>
        </w:rPr>
        <w:t xml:space="preserve">Quote: “[I]t is not plausible to claim that individuals possess a general right to avoid psychological harm through ensuring the death of the </w:t>
      </w:r>
      <w:proofErr w:type="spellStart"/>
      <w:r w:rsidRPr="00DA1AFE">
        <w:rPr>
          <w:rFonts w:ascii="Times New Roman" w:hAnsi="Times New Roman"/>
          <w:lang w:val="en-HK"/>
        </w:rPr>
        <w:t>fetus</w:t>
      </w:r>
      <w:proofErr w:type="spellEnd"/>
      <w:r w:rsidRPr="00DA1AFE">
        <w:rPr>
          <w:rFonts w:ascii="Times New Roman" w:hAnsi="Times New Roman"/>
          <w:lang w:val="en-HK"/>
        </w:rPr>
        <w:t>.”</w:t>
      </w:r>
    </w:p>
    <w:p w14:paraId="32055AFD" w14:textId="77777777" w:rsidR="00DA1AFE" w:rsidRPr="00DA1AFE" w:rsidRDefault="00DA1AFE" w:rsidP="00DA1AFE">
      <w:pPr>
        <w:numPr>
          <w:ilvl w:val="0"/>
          <w:numId w:val="5"/>
        </w:num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Socially Imposed Harms</w:t>
      </w:r>
      <w:r w:rsidRPr="00DA1AFE">
        <w:rPr>
          <w:rFonts w:ascii="Times New Roman" w:hAnsi="Times New Roman"/>
          <w:lang w:val="en-HK"/>
        </w:rPr>
        <w:t>:</w:t>
      </w:r>
    </w:p>
    <w:p w14:paraId="12806318"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lang w:val="en-HK"/>
        </w:rPr>
        <w:lastRenderedPageBreak/>
        <w:t xml:space="preserve">While attributional parenthood may result in discrimination or societal judgment, the appropriate response is protecting against such discrimination, not ensuring </w:t>
      </w:r>
      <w:proofErr w:type="spellStart"/>
      <w:r w:rsidRPr="00DA1AFE">
        <w:rPr>
          <w:rFonts w:ascii="Times New Roman" w:hAnsi="Times New Roman"/>
          <w:lang w:val="en-HK"/>
        </w:rPr>
        <w:t>fetal</w:t>
      </w:r>
      <w:proofErr w:type="spellEnd"/>
      <w:r w:rsidRPr="00DA1AFE">
        <w:rPr>
          <w:rFonts w:ascii="Times New Roman" w:hAnsi="Times New Roman"/>
          <w:lang w:val="en-HK"/>
        </w:rPr>
        <w:t xml:space="preserve"> death.</w:t>
      </w:r>
    </w:p>
    <w:p w14:paraId="6266589F"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lang w:val="en-HK"/>
        </w:rPr>
        <w:t>Analogy: Surrogate mothers and egg/sperm donors also face similar societal attitudes but are not granted additional rights to avoid these perceptions.</w:t>
      </w:r>
    </w:p>
    <w:p w14:paraId="0B62C1DA"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Additional Philosophical Analysis</w:t>
      </w:r>
      <w:r w:rsidRPr="00DA1AFE">
        <w:rPr>
          <w:rFonts w:ascii="Times New Roman" w:hAnsi="Times New Roman"/>
          <w:lang w:val="en-HK"/>
        </w:rPr>
        <w:t>:</w:t>
      </w:r>
    </w:p>
    <w:p w14:paraId="66B385DC" w14:textId="77777777" w:rsidR="00DA1AFE" w:rsidRPr="00DA1AFE" w:rsidRDefault="00DA1AFE" w:rsidP="00DA1AFE">
      <w:pPr>
        <w:numPr>
          <w:ilvl w:val="0"/>
          <w:numId w:val="6"/>
        </w:numPr>
        <w:spacing w:before="100" w:beforeAutospacing="1" w:after="100" w:afterAutospacing="1" w:line="360" w:lineRule="auto"/>
        <w:rPr>
          <w:rFonts w:ascii="Times New Roman" w:hAnsi="Times New Roman"/>
          <w:lang w:val="en-HK"/>
        </w:rPr>
      </w:pPr>
      <w:r w:rsidRPr="00DA1AFE">
        <w:rPr>
          <w:rFonts w:ascii="Times New Roman" w:hAnsi="Times New Roman"/>
          <w:lang w:val="en-HK"/>
        </w:rPr>
        <w:t xml:space="preserve">The authors reject the notion that biological parents inherently possess a right to avoid parenthood through </w:t>
      </w:r>
      <w:proofErr w:type="spellStart"/>
      <w:r w:rsidRPr="00DA1AFE">
        <w:rPr>
          <w:rFonts w:ascii="Times New Roman" w:hAnsi="Times New Roman"/>
          <w:lang w:val="en-HK"/>
        </w:rPr>
        <w:t>fetal</w:t>
      </w:r>
      <w:proofErr w:type="spellEnd"/>
      <w:r w:rsidRPr="00DA1AFE">
        <w:rPr>
          <w:rFonts w:ascii="Times New Roman" w:hAnsi="Times New Roman"/>
          <w:lang w:val="en-HK"/>
        </w:rPr>
        <w:t xml:space="preserve"> death. They argue that such rights, if recognized, would logically extend to others (e.g., grandparents or siblings) feeling connected to the </w:t>
      </w:r>
      <w:proofErr w:type="spellStart"/>
      <w:r w:rsidRPr="00DA1AFE">
        <w:rPr>
          <w:rFonts w:ascii="Times New Roman" w:hAnsi="Times New Roman"/>
          <w:lang w:val="en-HK"/>
        </w:rPr>
        <w:t>fetus</w:t>
      </w:r>
      <w:proofErr w:type="spellEnd"/>
      <w:r w:rsidRPr="00DA1AFE">
        <w:rPr>
          <w:rFonts w:ascii="Times New Roman" w:hAnsi="Times New Roman"/>
          <w:lang w:val="en-HK"/>
        </w:rPr>
        <w:t>. However, this expansion lacks moral justification.</w:t>
      </w:r>
    </w:p>
    <w:p w14:paraId="10233592" w14:textId="77777777" w:rsidR="00DA1AFE" w:rsidRPr="00DA1AFE" w:rsidRDefault="00DA1AFE" w:rsidP="00DA1AFE">
      <w:pPr>
        <w:numPr>
          <w:ilvl w:val="0"/>
          <w:numId w:val="6"/>
        </w:numPr>
        <w:spacing w:before="100" w:beforeAutospacing="1" w:after="100" w:afterAutospacing="1" w:line="360" w:lineRule="auto"/>
        <w:rPr>
          <w:rFonts w:ascii="Times New Roman" w:hAnsi="Times New Roman"/>
          <w:lang w:val="en-HK"/>
        </w:rPr>
      </w:pPr>
      <w:r w:rsidRPr="00DA1AFE">
        <w:rPr>
          <w:rFonts w:ascii="Times New Roman" w:hAnsi="Times New Roman"/>
          <w:lang w:val="en-HK"/>
        </w:rPr>
        <w:t xml:space="preserve">The concept of "parental rights" is limited to consent and autonomy over bodily decisions, not extending to broader claims about the </w:t>
      </w:r>
      <w:proofErr w:type="spellStart"/>
      <w:r w:rsidRPr="00DA1AFE">
        <w:rPr>
          <w:rFonts w:ascii="Times New Roman" w:hAnsi="Times New Roman"/>
          <w:lang w:val="en-HK"/>
        </w:rPr>
        <w:t>fetus’s</w:t>
      </w:r>
      <w:proofErr w:type="spellEnd"/>
      <w:r w:rsidRPr="00DA1AFE">
        <w:rPr>
          <w:rFonts w:ascii="Times New Roman" w:hAnsi="Times New Roman"/>
          <w:lang w:val="en-HK"/>
        </w:rPr>
        <w:t xml:space="preserve"> fate.</w:t>
      </w:r>
    </w:p>
    <w:p w14:paraId="31CAE40D"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Comparative Legal Analysis</w:t>
      </w:r>
      <w:r w:rsidRPr="00DA1AFE">
        <w:rPr>
          <w:rFonts w:ascii="Times New Roman" w:hAnsi="Times New Roman"/>
          <w:lang w:val="en-HK"/>
        </w:rPr>
        <w:t>:</w:t>
      </w:r>
    </w:p>
    <w:p w14:paraId="4F9BA189" w14:textId="77777777" w:rsidR="00DA1AFE" w:rsidRPr="00DA1AFE" w:rsidRDefault="00DA1AFE" w:rsidP="00DA1AFE">
      <w:pPr>
        <w:numPr>
          <w:ilvl w:val="0"/>
          <w:numId w:val="7"/>
        </w:numPr>
        <w:spacing w:before="100" w:beforeAutospacing="1" w:after="100" w:afterAutospacing="1" w:line="360" w:lineRule="auto"/>
        <w:rPr>
          <w:rFonts w:ascii="Times New Roman" w:hAnsi="Times New Roman"/>
          <w:lang w:val="en-HK"/>
        </w:rPr>
      </w:pPr>
      <w:r w:rsidRPr="00DA1AFE">
        <w:rPr>
          <w:rFonts w:ascii="Times New Roman" w:hAnsi="Times New Roman"/>
          <w:lang w:val="en-HK"/>
        </w:rPr>
        <w:t xml:space="preserve">No statute or case law explicitly recognizes a right to </w:t>
      </w:r>
      <w:proofErr w:type="spellStart"/>
      <w:r w:rsidRPr="00DA1AFE">
        <w:rPr>
          <w:rFonts w:ascii="Times New Roman" w:hAnsi="Times New Roman"/>
          <w:lang w:val="en-HK"/>
        </w:rPr>
        <w:t>fetal</w:t>
      </w:r>
      <w:proofErr w:type="spellEnd"/>
      <w:r w:rsidRPr="00DA1AFE">
        <w:rPr>
          <w:rFonts w:ascii="Times New Roman" w:hAnsi="Times New Roman"/>
          <w:lang w:val="en-HK"/>
        </w:rPr>
        <w:t xml:space="preserve"> death.</w:t>
      </w:r>
    </w:p>
    <w:p w14:paraId="2090E44E" w14:textId="77777777" w:rsidR="00DA1AFE" w:rsidRPr="00DA1AFE" w:rsidRDefault="00DA1AFE" w:rsidP="00DA1AFE">
      <w:pPr>
        <w:numPr>
          <w:ilvl w:val="0"/>
          <w:numId w:val="7"/>
        </w:numPr>
        <w:spacing w:before="100" w:beforeAutospacing="1" w:after="100" w:afterAutospacing="1" w:line="360" w:lineRule="auto"/>
        <w:rPr>
          <w:rFonts w:ascii="Times New Roman" w:hAnsi="Times New Roman"/>
          <w:lang w:val="en-HK"/>
        </w:rPr>
      </w:pPr>
      <w:r w:rsidRPr="00DA1AFE">
        <w:rPr>
          <w:rFonts w:ascii="Times New Roman" w:hAnsi="Times New Roman"/>
          <w:lang w:val="en-HK"/>
        </w:rPr>
        <w:t xml:space="preserve">Cases like </w:t>
      </w:r>
      <w:r w:rsidRPr="00DA1AFE">
        <w:rPr>
          <w:rFonts w:ascii="Times New Roman" w:hAnsi="Times New Roman"/>
          <w:i/>
          <w:iCs/>
          <w:lang w:val="en-HK"/>
        </w:rPr>
        <w:t>Planned Parenthood v. Casey</w:t>
      </w:r>
      <w:r w:rsidRPr="00DA1AFE">
        <w:rPr>
          <w:rFonts w:ascii="Times New Roman" w:hAnsi="Times New Roman"/>
          <w:lang w:val="en-HK"/>
        </w:rPr>
        <w:t xml:space="preserve"> uphold the right to abortion but do not imply rights over </w:t>
      </w:r>
      <w:proofErr w:type="spellStart"/>
      <w:r w:rsidRPr="00DA1AFE">
        <w:rPr>
          <w:rFonts w:ascii="Times New Roman" w:hAnsi="Times New Roman"/>
          <w:lang w:val="en-HK"/>
        </w:rPr>
        <w:t>fetal</w:t>
      </w:r>
      <w:proofErr w:type="spellEnd"/>
      <w:r w:rsidRPr="00DA1AFE">
        <w:rPr>
          <w:rFonts w:ascii="Times New Roman" w:hAnsi="Times New Roman"/>
          <w:lang w:val="en-HK"/>
        </w:rPr>
        <w:t xml:space="preserve"> survival.</w:t>
      </w:r>
    </w:p>
    <w:p w14:paraId="71934E83"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Critique of Broader Parental Rights</w:t>
      </w:r>
      <w:r w:rsidRPr="00DA1AFE">
        <w:rPr>
          <w:rFonts w:ascii="Times New Roman" w:hAnsi="Times New Roman"/>
          <w:lang w:val="en-HK"/>
        </w:rPr>
        <w:t>:</w:t>
      </w:r>
    </w:p>
    <w:p w14:paraId="3B37F10D" w14:textId="77777777" w:rsidR="00DA1AFE" w:rsidRPr="00DA1AFE" w:rsidRDefault="00DA1AFE" w:rsidP="00DA1AFE">
      <w:pPr>
        <w:numPr>
          <w:ilvl w:val="0"/>
          <w:numId w:val="8"/>
        </w:numPr>
        <w:spacing w:before="100" w:beforeAutospacing="1" w:after="100" w:afterAutospacing="1" w:line="360" w:lineRule="auto"/>
        <w:rPr>
          <w:rFonts w:ascii="Times New Roman" w:hAnsi="Times New Roman"/>
          <w:lang w:val="en-HK"/>
        </w:rPr>
      </w:pPr>
      <w:r w:rsidRPr="00DA1AFE">
        <w:rPr>
          <w:rFonts w:ascii="Times New Roman" w:hAnsi="Times New Roman"/>
          <w:lang w:val="en-HK"/>
        </w:rPr>
        <w:t>The authors reject analogies comparing abortion rights to broader parental rights, such as decisions over post-birth child custody or adoption.</w:t>
      </w:r>
    </w:p>
    <w:p w14:paraId="6C274421" w14:textId="77777777" w:rsidR="00DA1AFE" w:rsidRPr="00DA1AFE" w:rsidRDefault="00DA1AFE" w:rsidP="00DA1AFE">
      <w:pPr>
        <w:numPr>
          <w:ilvl w:val="0"/>
          <w:numId w:val="8"/>
        </w:numPr>
        <w:spacing w:before="100" w:beforeAutospacing="1" w:after="100" w:afterAutospacing="1" w:line="360" w:lineRule="auto"/>
        <w:rPr>
          <w:rFonts w:ascii="Times New Roman" w:hAnsi="Times New Roman"/>
          <w:lang w:val="en-HK"/>
        </w:rPr>
      </w:pPr>
      <w:r w:rsidRPr="00DA1AFE">
        <w:rPr>
          <w:rFonts w:ascii="Times New Roman" w:hAnsi="Times New Roman"/>
          <w:lang w:val="en-HK"/>
        </w:rPr>
        <w:t>Quote: “[T]he right to avoid parenthood must be restricted to the unborn and cannot be generalized.”</w:t>
      </w:r>
    </w:p>
    <w:p w14:paraId="396D9FF9" w14:textId="77777777" w:rsidR="00DA1AFE" w:rsidRPr="00DA1AFE" w:rsidRDefault="00D96FD6" w:rsidP="00DA1AFE">
      <w:pPr>
        <w:spacing w:line="360" w:lineRule="auto"/>
        <w:rPr>
          <w:rFonts w:ascii="Times New Roman" w:hAnsi="Times New Roman"/>
          <w:lang w:val="en-HK"/>
        </w:rPr>
      </w:pPr>
      <w:r w:rsidRPr="00D96FD6">
        <w:rPr>
          <w:rFonts w:ascii="Times New Roman" w:hAnsi="Times New Roman"/>
          <w:noProof/>
          <w:lang w:val="en-HK"/>
          <w14:ligatures w14:val="standardContextual"/>
        </w:rPr>
        <w:pict w14:anchorId="205054A1">
          <v:rect id="_x0000_i1031" alt="" style="width:451.3pt;height:.05pt;mso-width-percent:0;mso-height-percent:0;mso-width-percent:0;mso-height-percent:0" o:hralign="center" o:hrstd="t" o:hr="t" fillcolor="#a0a0a0" stroked="f"/>
        </w:pict>
      </w:r>
    </w:p>
    <w:p w14:paraId="3D9EE235" w14:textId="77777777" w:rsidR="00DA1AFE" w:rsidRPr="00DA1AFE" w:rsidRDefault="00DA1AFE" w:rsidP="00DA1AFE">
      <w:pPr>
        <w:spacing w:before="100" w:beforeAutospacing="1" w:after="100" w:afterAutospacing="1" w:line="360" w:lineRule="auto"/>
        <w:outlineLvl w:val="2"/>
        <w:rPr>
          <w:rFonts w:ascii="Times New Roman" w:hAnsi="Times New Roman"/>
          <w:b/>
          <w:bCs/>
          <w:lang w:val="en-HK"/>
        </w:rPr>
      </w:pPr>
      <w:r w:rsidRPr="00DA1AFE">
        <w:rPr>
          <w:rFonts w:ascii="Times New Roman" w:hAnsi="Times New Roman"/>
          <w:b/>
          <w:bCs/>
          <w:lang w:val="en-HK"/>
        </w:rPr>
        <w:t>Summary of Key Legal and Scholarly Insights</w:t>
      </w:r>
    </w:p>
    <w:p w14:paraId="1358E16D" w14:textId="77777777" w:rsidR="00DA1AFE" w:rsidRPr="00DA1AFE" w:rsidRDefault="00DA1AFE" w:rsidP="00DA1AFE">
      <w:pPr>
        <w:numPr>
          <w:ilvl w:val="0"/>
          <w:numId w:val="9"/>
        </w:num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Legal Precedents</w:t>
      </w:r>
      <w:r w:rsidRPr="00DA1AFE">
        <w:rPr>
          <w:rFonts w:ascii="Times New Roman" w:hAnsi="Times New Roman"/>
          <w:lang w:val="en-HK"/>
        </w:rPr>
        <w:t>:</w:t>
      </w:r>
    </w:p>
    <w:p w14:paraId="53CCC1BA" w14:textId="77777777" w:rsidR="00DA1AFE" w:rsidRPr="00DA1AFE" w:rsidRDefault="00DA1AFE" w:rsidP="00DA1AFE">
      <w:pPr>
        <w:spacing w:before="100" w:beforeAutospacing="1" w:after="100" w:afterAutospacing="1" w:line="360" w:lineRule="auto"/>
        <w:rPr>
          <w:rFonts w:ascii="Times New Roman" w:hAnsi="Times New Roman"/>
          <w:b/>
          <w:bCs/>
          <w:lang w:val="en-HK"/>
        </w:rPr>
      </w:pPr>
      <w:r w:rsidRPr="00DA1AFE">
        <w:rPr>
          <w:rFonts w:ascii="Times New Roman" w:hAnsi="Times New Roman"/>
          <w:lang w:val="en-HK"/>
        </w:rPr>
        <w:t xml:space="preserve">Roe v. Wade (1973): Establishes the </w:t>
      </w:r>
      <w:r w:rsidRPr="00DA1AFE">
        <w:rPr>
          <w:rFonts w:ascii="Times New Roman" w:hAnsi="Times New Roman"/>
          <w:b/>
          <w:bCs/>
          <w:lang w:val="en-HK"/>
        </w:rPr>
        <w:t xml:space="preserve">state's interest in potential life post-viability, allowing abortion but not guaranteeing </w:t>
      </w:r>
      <w:proofErr w:type="spellStart"/>
      <w:r w:rsidRPr="00DA1AFE">
        <w:rPr>
          <w:rFonts w:ascii="Times New Roman" w:hAnsi="Times New Roman"/>
          <w:b/>
          <w:bCs/>
          <w:lang w:val="en-HK"/>
        </w:rPr>
        <w:t>fetal</w:t>
      </w:r>
      <w:proofErr w:type="spellEnd"/>
      <w:r w:rsidRPr="00DA1AFE">
        <w:rPr>
          <w:rFonts w:ascii="Times New Roman" w:hAnsi="Times New Roman"/>
          <w:b/>
          <w:bCs/>
          <w:lang w:val="en-HK"/>
        </w:rPr>
        <w:t xml:space="preserve"> death.</w:t>
      </w:r>
    </w:p>
    <w:p w14:paraId="7130E013" w14:textId="77777777" w:rsidR="00DA1AFE" w:rsidRPr="00DA1AFE" w:rsidRDefault="00DA1AFE" w:rsidP="00DA1AFE">
      <w:pPr>
        <w:spacing w:before="100" w:beforeAutospacing="1" w:after="100" w:afterAutospacing="1" w:line="360" w:lineRule="auto"/>
        <w:rPr>
          <w:rFonts w:ascii="Times New Roman" w:hAnsi="Times New Roman"/>
          <w:b/>
          <w:bCs/>
          <w:lang w:val="en-HK"/>
        </w:rPr>
      </w:pPr>
      <w:r w:rsidRPr="00DA1AFE">
        <w:rPr>
          <w:rFonts w:ascii="Times New Roman" w:hAnsi="Times New Roman"/>
          <w:lang w:val="en-HK"/>
        </w:rPr>
        <w:lastRenderedPageBreak/>
        <w:t xml:space="preserve">Planned Parenthood v. Casey (1992): </w:t>
      </w:r>
      <w:r w:rsidRPr="00DA1AFE">
        <w:rPr>
          <w:rFonts w:ascii="Times New Roman" w:hAnsi="Times New Roman"/>
          <w:b/>
          <w:bCs/>
          <w:lang w:val="en-HK"/>
        </w:rPr>
        <w:t xml:space="preserve">Refines viability standards but remains silent on the issue of </w:t>
      </w:r>
      <w:proofErr w:type="spellStart"/>
      <w:r w:rsidRPr="00DA1AFE">
        <w:rPr>
          <w:rFonts w:ascii="Times New Roman" w:hAnsi="Times New Roman"/>
          <w:b/>
          <w:bCs/>
          <w:lang w:val="en-HK"/>
        </w:rPr>
        <w:t>fetal</w:t>
      </w:r>
      <w:proofErr w:type="spellEnd"/>
      <w:r w:rsidRPr="00DA1AFE">
        <w:rPr>
          <w:rFonts w:ascii="Times New Roman" w:hAnsi="Times New Roman"/>
          <w:b/>
          <w:bCs/>
          <w:lang w:val="en-HK"/>
        </w:rPr>
        <w:t xml:space="preserve"> survival beyond termination.</w:t>
      </w:r>
    </w:p>
    <w:p w14:paraId="7B111B21" w14:textId="77777777" w:rsidR="00DA1AFE" w:rsidRPr="00DA1AFE" w:rsidRDefault="00DA1AFE" w:rsidP="00DA1AFE">
      <w:pPr>
        <w:numPr>
          <w:ilvl w:val="0"/>
          <w:numId w:val="9"/>
        </w:num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Scholarly Opinions</w:t>
      </w:r>
      <w:r w:rsidRPr="00DA1AFE">
        <w:rPr>
          <w:rFonts w:ascii="Times New Roman" w:hAnsi="Times New Roman"/>
          <w:lang w:val="en-HK"/>
        </w:rPr>
        <w:t>:</w:t>
      </w:r>
    </w:p>
    <w:p w14:paraId="5A4AC649"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lang w:val="en-HK"/>
        </w:rPr>
        <w:t xml:space="preserve">Judith Jarvis Thomson: Supports the right to terminate pregnancy but denies any inherent right to </w:t>
      </w:r>
      <w:proofErr w:type="spellStart"/>
      <w:r w:rsidRPr="00DA1AFE">
        <w:rPr>
          <w:rFonts w:ascii="Times New Roman" w:hAnsi="Times New Roman"/>
          <w:lang w:val="en-HK"/>
        </w:rPr>
        <w:t>fetal</w:t>
      </w:r>
      <w:proofErr w:type="spellEnd"/>
      <w:r w:rsidRPr="00DA1AFE">
        <w:rPr>
          <w:rFonts w:ascii="Times New Roman" w:hAnsi="Times New Roman"/>
          <w:lang w:val="en-HK"/>
        </w:rPr>
        <w:t xml:space="preserve"> death.</w:t>
      </w:r>
    </w:p>
    <w:p w14:paraId="01A5BDC2"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lang w:val="en-HK"/>
        </w:rPr>
        <w:t xml:space="preserve">Cohen (2008): Highlights attributional parenthood as a source of societal harm but stops short of advocating for a right to destroy the </w:t>
      </w:r>
      <w:proofErr w:type="spellStart"/>
      <w:r w:rsidRPr="00DA1AFE">
        <w:rPr>
          <w:rFonts w:ascii="Times New Roman" w:hAnsi="Times New Roman"/>
          <w:lang w:val="en-HK"/>
        </w:rPr>
        <w:t>fetus</w:t>
      </w:r>
      <w:proofErr w:type="spellEnd"/>
      <w:r w:rsidRPr="00DA1AFE">
        <w:rPr>
          <w:rFonts w:ascii="Times New Roman" w:hAnsi="Times New Roman"/>
          <w:lang w:val="en-HK"/>
        </w:rPr>
        <w:t>.</w:t>
      </w:r>
    </w:p>
    <w:p w14:paraId="4E6D69C8" w14:textId="77777777" w:rsidR="00DA1AFE" w:rsidRPr="00DA1AFE" w:rsidRDefault="00DA1AFE" w:rsidP="00DA1AFE">
      <w:pPr>
        <w:numPr>
          <w:ilvl w:val="0"/>
          <w:numId w:val="9"/>
        </w:num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Statutory Considerations</w:t>
      </w:r>
      <w:r w:rsidRPr="00DA1AFE">
        <w:rPr>
          <w:rFonts w:ascii="Times New Roman" w:hAnsi="Times New Roman"/>
          <w:lang w:val="en-HK"/>
        </w:rPr>
        <w:t>:</w:t>
      </w:r>
    </w:p>
    <w:p w14:paraId="5680013C"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lang w:val="en-HK"/>
        </w:rPr>
        <w:t xml:space="preserve">No existing legislation explicitly establishes a right to </w:t>
      </w:r>
      <w:proofErr w:type="spellStart"/>
      <w:r w:rsidRPr="00DA1AFE">
        <w:rPr>
          <w:rFonts w:ascii="Times New Roman" w:hAnsi="Times New Roman"/>
          <w:lang w:val="en-HK"/>
        </w:rPr>
        <w:t>fetal</w:t>
      </w:r>
      <w:proofErr w:type="spellEnd"/>
      <w:r w:rsidRPr="00DA1AFE">
        <w:rPr>
          <w:rFonts w:ascii="Times New Roman" w:hAnsi="Times New Roman"/>
          <w:lang w:val="en-HK"/>
        </w:rPr>
        <w:t xml:space="preserve"> death, even where abortion is legal. The legal focus remains on viability and bodily autonomy.</w:t>
      </w:r>
    </w:p>
    <w:p w14:paraId="07BC4F77" w14:textId="77777777" w:rsidR="00DA1AFE" w:rsidRPr="00DA1AFE" w:rsidRDefault="00D96FD6" w:rsidP="00DA1AFE">
      <w:pPr>
        <w:spacing w:line="360" w:lineRule="auto"/>
        <w:rPr>
          <w:rFonts w:ascii="Times New Roman" w:hAnsi="Times New Roman"/>
          <w:lang w:val="en-HK"/>
        </w:rPr>
      </w:pPr>
      <w:r w:rsidRPr="00D96FD6">
        <w:rPr>
          <w:rFonts w:ascii="Times New Roman" w:hAnsi="Times New Roman"/>
          <w:noProof/>
          <w:lang w:val="en-HK"/>
          <w14:ligatures w14:val="standardContextual"/>
        </w:rPr>
        <w:pict w14:anchorId="44CB5E42">
          <v:rect id="_x0000_i1030" alt="" style="width:451.3pt;height:.05pt;mso-width-percent:0;mso-height-percent:0;mso-width-percent:0;mso-height-percent:0" o:hralign="center" o:hrstd="t" o:hr="t" fillcolor="#a0a0a0" stroked="f"/>
        </w:pict>
      </w:r>
    </w:p>
    <w:p w14:paraId="066A3880" w14:textId="77777777" w:rsidR="00DA1AFE" w:rsidRPr="00DA1AFE" w:rsidRDefault="00DA1AFE" w:rsidP="00DA1AFE">
      <w:pPr>
        <w:spacing w:before="100" w:beforeAutospacing="1" w:after="100" w:afterAutospacing="1" w:line="360" w:lineRule="auto"/>
        <w:outlineLvl w:val="3"/>
        <w:rPr>
          <w:rFonts w:ascii="Times New Roman" w:hAnsi="Times New Roman"/>
          <w:b/>
          <w:bCs/>
          <w:lang w:val="en-HK"/>
        </w:rPr>
      </w:pPr>
      <w:r w:rsidRPr="00DA1AFE">
        <w:rPr>
          <w:rFonts w:ascii="Times New Roman" w:hAnsi="Times New Roman"/>
          <w:b/>
          <w:bCs/>
          <w:lang w:val="en-HK"/>
        </w:rPr>
        <w:t>3. Genetic Privacy</w:t>
      </w:r>
    </w:p>
    <w:p w14:paraId="340627C5"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Core Argument</w:t>
      </w:r>
      <w:r w:rsidRPr="00DA1AFE">
        <w:rPr>
          <w:rFonts w:ascii="Times New Roman" w:hAnsi="Times New Roman"/>
          <w:lang w:val="en-HK"/>
        </w:rPr>
        <w:t>:</w:t>
      </w:r>
    </w:p>
    <w:p w14:paraId="6B307CEB"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lang w:val="en-HK"/>
        </w:rPr>
        <w:t xml:space="preserve">Some proponents of abortion rights claim that ectogenesis infringes upon the right to genetic privacy, arguing that allowing a </w:t>
      </w:r>
      <w:proofErr w:type="spellStart"/>
      <w:r w:rsidRPr="00DA1AFE">
        <w:rPr>
          <w:rFonts w:ascii="Times New Roman" w:hAnsi="Times New Roman"/>
          <w:lang w:val="en-HK"/>
        </w:rPr>
        <w:t>fetus</w:t>
      </w:r>
      <w:proofErr w:type="spellEnd"/>
      <w:r w:rsidRPr="00DA1AFE">
        <w:rPr>
          <w:rFonts w:ascii="Times New Roman" w:hAnsi="Times New Roman"/>
          <w:lang w:val="en-HK"/>
        </w:rPr>
        <w:t xml:space="preserve"> to survive outside the womb without the parents’ consent breaches this right.</w:t>
      </w:r>
    </w:p>
    <w:p w14:paraId="3E3520BB"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Key Points of the Argument</w:t>
      </w:r>
      <w:r w:rsidRPr="00DA1AFE">
        <w:rPr>
          <w:rFonts w:ascii="Times New Roman" w:hAnsi="Times New Roman"/>
          <w:lang w:val="en-HK"/>
        </w:rPr>
        <w:t>:</w:t>
      </w:r>
    </w:p>
    <w:p w14:paraId="17358C37" w14:textId="77777777" w:rsidR="00DA1AFE" w:rsidRPr="00DA1AFE" w:rsidRDefault="00DA1AFE" w:rsidP="00DA1AFE">
      <w:pPr>
        <w:numPr>
          <w:ilvl w:val="0"/>
          <w:numId w:val="11"/>
        </w:num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Definition of Genetic Privacy</w:t>
      </w:r>
      <w:r w:rsidRPr="00DA1AFE">
        <w:rPr>
          <w:rFonts w:ascii="Times New Roman" w:hAnsi="Times New Roman"/>
          <w:lang w:val="en-HK"/>
        </w:rPr>
        <w:t>:</w:t>
      </w:r>
    </w:p>
    <w:p w14:paraId="7C50CB21"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lang w:val="en-HK"/>
        </w:rPr>
        <w:t>The right to control and protect one’s genetic material to avoid misuse, such as discrimination or breaches of personal autonomy.</w:t>
      </w:r>
    </w:p>
    <w:p w14:paraId="428DB72F"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lang w:val="en-HK"/>
        </w:rPr>
        <w:t xml:space="preserve">Genetic privacy advocates argue that if a </w:t>
      </w:r>
      <w:proofErr w:type="spellStart"/>
      <w:r w:rsidRPr="00DA1AFE">
        <w:rPr>
          <w:rFonts w:ascii="Times New Roman" w:hAnsi="Times New Roman"/>
          <w:lang w:val="en-HK"/>
        </w:rPr>
        <w:t>fetus</w:t>
      </w:r>
      <w:proofErr w:type="spellEnd"/>
      <w:r w:rsidRPr="00DA1AFE">
        <w:rPr>
          <w:rFonts w:ascii="Times New Roman" w:hAnsi="Times New Roman"/>
          <w:lang w:val="en-HK"/>
        </w:rPr>
        <w:t xml:space="preserve"> survives via ectogenesis, it carries the parent’s genetic material into the world without their consent, violating their privacy.</w:t>
      </w:r>
    </w:p>
    <w:p w14:paraId="51B96C33" w14:textId="77777777" w:rsidR="00DA1AFE" w:rsidRPr="00DA1AFE" w:rsidRDefault="00DA1AFE" w:rsidP="00DA1AFE">
      <w:pPr>
        <w:numPr>
          <w:ilvl w:val="0"/>
          <w:numId w:val="11"/>
        </w:num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Supporting Philosophical Perspectives</w:t>
      </w:r>
      <w:r w:rsidRPr="00DA1AFE">
        <w:rPr>
          <w:rFonts w:ascii="Times New Roman" w:hAnsi="Times New Roman"/>
          <w:lang w:val="en-HK"/>
        </w:rPr>
        <w:t>:</w:t>
      </w:r>
    </w:p>
    <w:p w14:paraId="5178D078" w14:textId="77777777" w:rsidR="00DA1AFE" w:rsidRPr="00DA1AFE" w:rsidRDefault="00DA1AFE" w:rsidP="00DA1AFE">
      <w:pPr>
        <w:spacing w:before="100" w:beforeAutospacing="1" w:after="100" w:afterAutospacing="1" w:line="360" w:lineRule="auto"/>
        <w:rPr>
          <w:rFonts w:ascii="Times New Roman" w:hAnsi="Times New Roman"/>
          <w:b/>
          <w:bCs/>
          <w:lang w:val="en-HK"/>
        </w:rPr>
      </w:pPr>
      <w:r w:rsidRPr="00DA1AFE">
        <w:rPr>
          <w:rFonts w:ascii="Times New Roman" w:hAnsi="Times New Roman"/>
          <w:lang w:val="en-HK"/>
        </w:rPr>
        <w:lastRenderedPageBreak/>
        <w:t xml:space="preserve">Cohen (2008): Focuses on </w:t>
      </w:r>
      <w:r w:rsidRPr="00DA1AFE">
        <w:rPr>
          <w:rFonts w:ascii="Times New Roman" w:hAnsi="Times New Roman"/>
          <w:b/>
          <w:bCs/>
          <w:lang w:val="en-HK"/>
        </w:rPr>
        <w:t>protecting individuals from harms arising from the misuse of genetic material.</w:t>
      </w:r>
    </w:p>
    <w:p w14:paraId="22E273AC" w14:textId="77777777" w:rsidR="00DA1AFE" w:rsidRPr="00DA1AFE" w:rsidRDefault="00DA1AFE" w:rsidP="00DA1AFE">
      <w:pPr>
        <w:spacing w:before="100" w:beforeAutospacing="1" w:after="100" w:afterAutospacing="1" w:line="360" w:lineRule="auto"/>
        <w:rPr>
          <w:rFonts w:ascii="Times New Roman" w:hAnsi="Times New Roman"/>
          <w:lang w:val="en-HK"/>
        </w:rPr>
      </w:pPr>
      <w:proofErr w:type="spellStart"/>
      <w:r w:rsidRPr="00DA1AFE">
        <w:rPr>
          <w:rFonts w:ascii="Times New Roman" w:hAnsi="Times New Roman"/>
          <w:lang w:val="en-HK"/>
        </w:rPr>
        <w:t>Malm</w:t>
      </w:r>
      <w:proofErr w:type="spellEnd"/>
      <w:r w:rsidRPr="00DA1AFE">
        <w:rPr>
          <w:rFonts w:ascii="Times New Roman" w:hAnsi="Times New Roman"/>
          <w:lang w:val="en-HK"/>
        </w:rPr>
        <w:t xml:space="preserve"> (2009): Argues for a moral duty to share genetic material only when it serves critical societal needs, implying that genetic privacy should not be overridden lightly.</w:t>
      </w:r>
    </w:p>
    <w:p w14:paraId="647C4C6C"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Counterarguments by Authors</w:t>
      </w:r>
      <w:r w:rsidRPr="00DA1AFE">
        <w:rPr>
          <w:rFonts w:ascii="Times New Roman" w:hAnsi="Times New Roman"/>
          <w:lang w:val="en-HK"/>
        </w:rPr>
        <w:t>:</w:t>
      </w:r>
    </w:p>
    <w:p w14:paraId="0F8CBB41" w14:textId="77777777" w:rsidR="00DA1AFE" w:rsidRPr="00DA1AFE" w:rsidRDefault="00DA1AFE" w:rsidP="00DA1AFE">
      <w:pPr>
        <w:numPr>
          <w:ilvl w:val="0"/>
          <w:numId w:val="12"/>
        </w:num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The Limited Scope of Genetic Privacy</w:t>
      </w:r>
      <w:r w:rsidRPr="00DA1AFE">
        <w:rPr>
          <w:rFonts w:ascii="Times New Roman" w:hAnsi="Times New Roman"/>
          <w:lang w:val="en-HK"/>
        </w:rPr>
        <w:t>:</w:t>
      </w:r>
    </w:p>
    <w:p w14:paraId="24F8754C"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lang w:val="en-HK"/>
        </w:rPr>
        <w:t xml:space="preserve">The authors argue that the right to genetic privacy does not include a right to ensure the death of a </w:t>
      </w:r>
      <w:proofErr w:type="spellStart"/>
      <w:r w:rsidRPr="00DA1AFE">
        <w:rPr>
          <w:rFonts w:ascii="Times New Roman" w:hAnsi="Times New Roman"/>
          <w:lang w:val="en-HK"/>
        </w:rPr>
        <w:t>fetus</w:t>
      </w:r>
      <w:proofErr w:type="spellEnd"/>
      <w:r w:rsidRPr="00DA1AFE">
        <w:rPr>
          <w:rFonts w:ascii="Times New Roman" w:hAnsi="Times New Roman"/>
          <w:lang w:val="en-HK"/>
        </w:rPr>
        <w:t>. Instead, it primarily protects individuals from harm caused by misuse, such as discrimination in insurance or employment.</w:t>
      </w:r>
    </w:p>
    <w:p w14:paraId="6AB89F6D"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Example</w:t>
      </w:r>
      <w:r w:rsidRPr="00DA1AFE">
        <w:rPr>
          <w:rFonts w:ascii="Times New Roman" w:hAnsi="Times New Roman"/>
          <w:lang w:val="en-HK"/>
        </w:rPr>
        <w:t>: The presence of a child with shared genetic material is not inherently harmful or a breach of privacy.</w:t>
      </w:r>
    </w:p>
    <w:p w14:paraId="47C908FD" w14:textId="77777777" w:rsidR="00DA1AFE" w:rsidRPr="00DA1AFE" w:rsidRDefault="00DA1AFE" w:rsidP="00DA1AFE">
      <w:pPr>
        <w:numPr>
          <w:ilvl w:val="0"/>
          <w:numId w:val="12"/>
        </w:num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Overriding Interests</w:t>
      </w:r>
      <w:r w:rsidRPr="00DA1AFE">
        <w:rPr>
          <w:rFonts w:ascii="Times New Roman" w:hAnsi="Times New Roman"/>
          <w:lang w:val="en-HK"/>
        </w:rPr>
        <w:t>:</w:t>
      </w:r>
    </w:p>
    <w:p w14:paraId="066ABD70"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lang w:val="en-HK"/>
        </w:rPr>
        <w:t>The authors contend that genetic privacy is often overridden by other considerations, such as societal or individual rights. For instance:</w:t>
      </w:r>
    </w:p>
    <w:p w14:paraId="47F217E7" w14:textId="77777777" w:rsidR="00DA1AFE" w:rsidRPr="00DA1AFE" w:rsidRDefault="00DA1AFE" w:rsidP="00DA1AFE">
      <w:pPr>
        <w:numPr>
          <w:ilvl w:val="2"/>
          <w:numId w:val="12"/>
        </w:numPr>
        <w:spacing w:before="100" w:beforeAutospacing="1" w:after="100" w:afterAutospacing="1" w:line="360" w:lineRule="auto"/>
        <w:rPr>
          <w:rFonts w:ascii="Times New Roman" w:hAnsi="Times New Roman"/>
          <w:lang w:val="en-HK"/>
        </w:rPr>
      </w:pPr>
      <w:r w:rsidRPr="00DA1AFE">
        <w:rPr>
          <w:rFonts w:ascii="Times New Roman" w:hAnsi="Times New Roman"/>
          <w:lang w:val="en-HK"/>
        </w:rPr>
        <w:t>A sibling disclosing genetic information does not violate privacy rights.</w:t>
      </w:r>
    </w:p>
    <w:p w14:paraId="2D8BC4D2" w14:textId="77777777" w:rsidR="00DA1AFE" w:rsidRPr="00DA1AFE" w:rsidRDefault="00DA1AFE" w:rsidP="00DA1AFE">
      <w:pPr>
        <w:numPr>
          <w:ilvl w:val="2"/>
          <w:numId w:val="12"/>
        </w:numPr>
        <w:spacing w:before="100" w:beforeAutospacing="1" w:after="100" w:afterAutospacing="1" w:line="360" w:lineRule="auto"/>
        <w:rPr>
          <w:rFonts w:ascii="Times New Roman" w:hAnsi="Times New Roman"/>
          <w:lang w:val="en-HK"/>
        </w:rPr>
      </w:pPr>
      <w:r w:rsidRPr="00DA1AFE">
        <w:rPr>
          <w:rFonts w:ascii="Times New Roman" w:hAnsi="Times New Roman"/>
          <w:lang w:val="en-HK"/>
        </w:rPr>
        <w:t>The state’s interest in protecting potential life (Roe v. Wade, 1973) could override claims of genetic privacy.</w:t>
      </w:r>
    </w:p>
    <w:p w14:paraId="660A8633" w14:textId="77777777" w:rsidR="00DA1AFE" w:rsidRPr="00DA1AFE" w:rsidRDefault="00DA1AFE" w:rsidP="00DA1AFE">
      <w:pPr>
        <w:numPr>
          <w:ilvl w:val="0"/>
          <w:numId w:val="12"/>
        </w:num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Misuse vs. Existence</w:t>
      </w:r>
      <w:r w:rsidRPr="00DA1AFE">
        <w:rPr>
          <w:rFonts w:ascii="Times New Roman" w:hAnsi="Times New Roman"/>
          <w:lang w:val="en-HK"/>
        </w:rPr>
        <w:t>:</w:t>
      </w:r>
    </w:p>
    <w:p w14:paraId="3CCB5188"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lang w:val="en-HK"/>
        </w:rPr>
        <w:t>A distinction is made between the misuse of genetic material (e.g., discriminatory practices) and the mere existence of a child carrying shared genetic material. The latter does not amount to a violation of genetic privacy.</w:t>
      </w:r>
    </w:p>
    <w:p w14:paraId="5F03A3AC"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lang w:val="en-HK"/>
        </w:rPr>
        <w:t>Quote: “[Genetic privacy] is not a right to prevent the existence of entities carrying one’s genetic material.”</w:t>
      </w:r>
    </w:p>
    <w:p w14:paraId="29AAF273" w14:textId="77777777" w:rsidR="00DA1AFE" w:rsidRPr="00DA1AFE" w:rsidRDefault="00DA1AFE" w:rsidP="00DA1AFE">
      <w:pPr>
        <w:numPr>
          <w:ilvl w:val="0"/>
          <w:numId w:val="12"/>
        </w:num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Discarding Genetic Material</w:t>
      </w:r>
      <w:r w:rsidRPr="00DA1AFE">
        <w:rPr>
          <w:rFonts w:ascii="Times New Roman" w:hAnsi="Times New Roman"/>
          <w:lang w:val="en-HK"/>
        </w:rPr>
        <w:t>:</w:t>
      </w:r>
    </w:p>
    <w:p w14:paraId="1E23EE03"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lang w:val="en-HK"/>
        </w:rPr>
        <w:lastRenderedPageBreak/>
        <w:t xml:space="preserve">By choosing to undergo abortion or ectogenesis, the parents arguably waive their claim to absolute genetic privacy over the </w:t>
      </w:r>
      <w:proofErr w:type="spellStart"/>
      <w:r w:rsidRPr="00DA1AFE">
        <w:rPr>
          <w:rFonts w:ascii="Times New Roman" w:hAnsi="Times New Roman"/>
          <w:lang w:val="en-HK"/>
        </w:rPr>
        <w:t>fetus</w:t>
      </w:r>
      <w:proofErr w:type="spellEnd"/>
      <w:r w:rsidRPr="00DA1AFE">
        <w:rPr>
          <w:rFonts w:ascii="Times New Roman" w:hAnsi="Times New Roman"/>
          <w:lang w:val="en-HK"/>
        </w:rPr>
        <w:t xml:space="preserve">, akin to the legal principles discussed in </w:t>
      </w:r>
      <w:r w:rsidRPr="00DA1AFE">
        <w:rPr>
          <w:rFonts w:ascii="Times New Roman" w:hAnsi="Times New Roman"/>
          <w:i/>
          <w:iCs/>
          <w:lang w:val="en-HK"/>
        </w:rPr>
        <w:t>Moore v. Regents of the University of California (1990)</w:t>
      </w:r>
      <w:r w:rsidRPr="00DA1AFE">
        <w:rPr>
          <w:rFonts w:ascii="Times New Roman" w:hAnsi="Times New Roman"/>
          <w:lang w:val="en-HK"/>
        </w:rPr>
        <w:t>. In this case, the court ruled that patients do not retain ownership rights over their biological material after it is removed.</w:t>
      </w:r>
    </w:p>
    <w:p w14:paraId="636EA076"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Challenges to the Argument</w:t>
      </w:r>
      <w:r w:rsidRPr="00DA1AFE">
        <w:rPr>
          <w:rFonts w:ascii="Times New Roman" w:hAnsi="Times New Roman"/>
          <w:lang w:val="en-HK"/>
        </w:rPr>
        <w:t>:</w:t>
      </w:r>
    </w:p>
    <w:p w14:paraId="260EB1A0"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lang w:val="en-HK"/>
        </w:rPr>
        <w:t xml:space="preserve">The authors acknowledge that some might argue parents retain a residual claim over the genetic material in a surviving </w:t>
      </w:r>
      <w:proofErr w:type="spellStart"/>
      <w:r w:rsidRPr="00DA1AFE">
        <w:rPr>
          <w:rFonts w:ascii="Times New Roman" w:hAnsi="Times New Roman"/>
          <w:lang w:val="en-HK"/>
        </w:rPr>
        <w:t>fetus</w:t>
      </w:r>
      <w:proofErr w:type="spellEnd"/>
      <w:r w:rsidRPr="00DA1AFE">
        <w:rPr>
          <w:rFonts w:ascii="Times New Roman" w:hAnsi="Times New Roman"/>
          <w:lang w:val="en-HK"/>
        </w:rPr>
        <w:t xml:space="preserve">. However, they reject this claim as too tenuous to ground a right to </w:t>
      </w:r>
      <w:proofErr w:type="spellStart"/>
      <w:r w:rsidRPr="00DA1AFE">
        <w:rPr>
          <w:rFonts w:ascii="Times New Roman" w:hAnsi="Times New Roman"/>
          <w:lang w:val="en-HK"/>
        </w:rPr>
        <w:t>fetal</w:t>
      </w:r>
      <w:proofErr w:type="spellEnd"/>
      <w:r w:rsidRPr="00DA1AFE">
        <w:rPr>
          <w:rFonts w:ascii="Times New Roman" w:hAnsi="Times New Roman"/>
          <w:lang w:val="en-HK"/>
        </w:rPr>
        <w:t xml:space="preserve"> death.</w:t>
      </w:r>
    </w:p>
    <w:p w14:paraId="1CC10A0A" w14:textId="77777777" w:rsidR="00DA1AFE" w:rsidRPr="00DA1AFE" w:rsidRDefault="00D96FD6" w:rsidP="00DA1AFE">
      <w:pPr>
        <w:spacing w:line="360" w:lineRule="auto"/>
        <w:rPr>
          <w:rFonts w:ascii="Times New Roman" w:hAnsi="Times New Roman"/>
          <w:lang w:val="en-HK"/>
        </w:rPr>
      </w:pPr>
      <w:r w:rsidRPr="00D96FD6">
        <w:rPr>
          <w:rFonts w:ascii="Times New Roman" w:hAnsi="Times New Roman"/>
          <w:noProof/>
          <w:lang w:val="en-HK"/>
          <w14:ligatures w14:val="standardContextual"/>
        </w:rPr>
        <w:pict w14:anchorId="4671C6BD">
          <v:rect id="_x0000_i1029" alt="" style="width:451.3pt;height:.05pt;mso-width-percent:0;mso-height-percent:0;mso-width-percent:0;mso-height-percent:0" o:hralign="center" o:hrstd="t" o:hr="t" fillcolor="#a0a0a0" stroked="f"/>
        </w:pict>
      </w:r>
    </w:p>
    <w:p w14:paraId="34AADCFA" w14:textId="77777777" w:rsidR="00DA1AFE" w:rsidRPr="00DA1AFE" w:rsidRDefault="00DA1AFE" w:rsidP="00DA1AFE">
      <w:pPr>
        <w:spacing w:before="100" w:beforeAutospacing="1" w:after="100" w:afterAutospacing="1" w:line="360" w:lineRule="auto"/>
        <w:outlineLvl w:val="3"/>
        <w:rPr>
          <w:rFonts w:ascii="Times New Roman" w:hAnsi="Times New Roman"/>
          <w:b/>
          <w:bCs/>
          <w:lang w:val="en-HK"/>
        </w:rPr>
      </w:pPr>
      <w:r w:rsidRPr="00DA1AFE">
        <w:rPr>
          <w:rFonts w:ascii="Times New Roman" w:hAnsi="Times New Roman"/>
          <w:b/>
          <w:bCs/>
          <w:lang w:val="en-HK"/>
        </w:rPr>
        <w:t xml:space="preserve">4. Property Rights over the </w:t>
      </w:r>
      <w:proofErr w:type="spellStart"/>
      <w:r w:rsidRPr="00DA1AFE">
        <w:rPr>
          <w:rFonts w:ascii="Times New Roman" w:hAnsi="Times New Roman"/>
          <w:b/>
          <w:bCs/>
          <w:lang w:val="en-HK"/>
        </w:rPr>
        <w:t>Fetus</w:t>
      </w:r>
      <w:proofErr w:type="spellEnd"/>
    </w:p>
    <w:p w14:paraId="19EC3744"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Core Argument</w:t>
      </w:r>
      <w:r w:rsidRPr="00DA1AFE">
        <w:rPr>
          <w:rFonts w:ascii="Times New Roman" w:hAnsi="Times New Roman"/>
          <w:lang w:val="en-HK"/>
        </w:rPr>
        <w:t>:</w:t>
      </w:r>
    </w:p>
    <w:p w14:paraId="1610FA61"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lang w:val="en-HK"/>
        </w:rPr>
        <w:t xml:space="preserve">Proponents assert that a </w:t>
      </w:r>
      <w:proofErr w:type="spellStart"/>
      <w:r w:rsidRPr="00DA1AFE">
        <w:rPr>
          <w:rFonts w:ascii="Times New Roman" w:hAnsi="Times New Roman"/>
          <w:lang w:val="en-HK"/>
        </w:rPr>
        <w:t>fetus</w:t>
      </w:r>
      <w:proofErr w:type="spellEnd"/>
      <w:r w:rsidRPr="00DA1AFE">
        <w:rPr>
          <w:rFonts w:ascii="Times New Roman" w:hAnsi="Times New Roman"/>
          <w:lang w:val="en-HK"/>
        </w:rPr>
        <w:t>, especially in early development, is the property of the biological parents, granting them the right to determine its fate, including its destruction.</w:t>
      </w:r>
    </w:p>
    <w:p w14:paraId="24622A71"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Key Points of the Argument</w:t>
      </w:r>
      <w:r w:rsidRPr="00DA1AFE">
        <w:rPr>
          <w:rFonts w:ascii="Times New Roman" w:hAnsi="Times New Roman"/>
          <w:lang w:val="en-HK"/>
        </w:rPr>
        <w:t>:</w:t>
      </w:r>
    </w:p>
    <w:p w14:paraId="6502E44D" w14:textId="77777777" w:rsidR="00DA1AFE" w:rsidRPr="00DA1AFE" w:rsidRDefault="00DA1AFE" w:rsidP="00DA1AFE">
      <w:pPr>
        <w:numPr>
          <w:ilvl w:val="0"/>
          <w:numId w:val="15"/>
        </w:num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Property-Based Justifications</w:t>
      </w:r>
      <w:r w:rsidRPr="00DA1AFE">
        <w:rPr>
          <w:rFonts w:ascii="Times New Roman" w:hAnsi="Times New Roman"/>
          <w:lang w:val="en-HK"/>
        </w:rPr>
        <w:t>:</w:t>
      </w:r>
    </w:p>
    <w:p w14:paraId="3AFD411A"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lang w:val="en-HK"/>
        </w:rPr>
        <w:t xml:space="preserve">The Lockean </w:t>
      </w:r>
      <w:proofErr w:type="spellStart"/>
      <w:r w:rsidRPr="00DA1AFE">
        <w:rPr>
          <w:rFonts w:ascii="Times New Roman" w:hAnsi="Times New Roman"/>
          <w:lang w:val="en-HK"/>
        </w:rPr>
        <w:t>labor</w:t>
      </w:r>
      <w:proofErr w:type="spellEnd"/>
      <w:r w:rsidRPr="00DA1AFE">
        <w:rPr>
          <w:rFonts w:ascii="Times New Roman" w:hAnsi="Times New Roman"/>
          <w:lang w:val="en-HK"/>
        </w:rPr>
        <w:t xml:space="preserve">-mixing theory: Parents, especially mothers, “mix their </w:t>
      </w:r>
      <w:proofErr w:type="spellStart"/>
      <w:r w:rsidRPr="00DA1AFE">
        <w:rPr>
          <w:rFonts w:ascii="Times New Roman" w:hAnsi="Times New Roman"/>
          <w:lang w:val="en-HK"/>
        </w:rPr>
        <w:t>labor</w:t>
      </w:r>
      <w:proofErr w:type="spellEnd"/>
      <w:r w:rsidRPr="00DA1AFE">
        <w:rPr>
          <w:rFonts w:ascii="Times New Roman" w:hAnsi="Times New Roman"/>
          <w:lang w:val="en-HK"/>
        </w:rPr>
        <w:t xml:space="preserve">” to create the </w:t>
      </w:r>
      <w:proofErr w:type="spellStart"/>
      <w:r w:rsidRPr="00DA1AFE">
        <w:rPr>
          <w:rFonts w:ascii="Times New Roman" w:hAnsi="Times New Roman"/>
          <w:lang w:val="en-HK"/>
        </w:rPr>
        <w:t>fetus</w:t>
      </w:r>
      <w:proofErr w:type="spellEnd"/>
      <w:r w:rsidRPr="00DA1AFE">
        <w:rPr>
          <w:rFonts w:ascii="Times New Roman" w:hAnsi="Times New Roman"/>
          <w:lang w:val="en-HK"/>
        </w:rPr>
        <w:t>, granting them ownership rights.</w:t>
      </w:r>
    </w:p>
    <w:p w14:paraId="20B76833"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lang w:val="en-HK"/>
        </w:rPr>
        <w:t xml:space="preserve">IVF parallels: Cryopreserved embryos are often viewed as the property of the genetic parents, suggesting that </w:t>
      </w:r>
      <w:proofErr w:type="spellStart"/>
      <w:r w:rsidRPr="00DA1AFE">
        <w:rPr>
          <w:rFonts w:ascii="Times New Roman" w:hAnsi="Times New Roman"/>
          <w:lang w:val="en-HK"/>
        </w:rPr>
        <w:t>fetuses</w:t>
      </w:r>
      <w:proofErr w:type="spellEnd"/>
      <w:r w:rsidRPr="00DA1AFE">
        <w:rPr>
          <w:rFonts w:ascii="Times New Roman" w:hAnsi="Times New Roman"/>
          <w:lang w:val="en-HK"/>
        </w:rPr>
        <w:t xml:space="preserve"> in early development may similarly be considered parental property.</w:t>
      </w:r>
    </w:p>
    <w:p w14:paraId="372539A1" w14:textId="77777777" w:rsidR="00DA1AFE" w:rsidRPr="00DA1AFE" w:rsidRDefault="00DA1AFE" w:rsidP="00DA1AFE">
      <w:pPr>
        <w:numPr>
          <w:ilvl w:val="0"/>
          <w:numId w:val="15"/>
        </w:num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Philosophical Perspectives</w:t>
      </w:r>
      <w:r w:rsidRPr="00DA1AFE">
        <w:rPr>
          <w:rFonts w:ascii="Times New Roman" w:hAnsi="Times New Roman"/>
          <w:lang w:val="en-HK"/>
        </w:rPr>
        <w:t>:</w:t>
      </w:r>
    </w:p>
    <w:p w14:paraId="2A20ABCF"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lang w:val="en-HK"/>
        </w:rPr>
        <w:t xml:space="preserve">Chan and Quigley (2007): Explore property rights over genetic material, arguing that parents should have decision-making authority over embryos or </w:t>
      </w:r>
      <w:proofErr w:type="spellStart"/>
      <w:r w:rsidRPr="00DA1AFE">
        <w:rPr>
          <w:rFonts w:ascii="Times New Roman" w:hAnsi="Times New Roman"/>
          <w:lang w:val="en-HK"/>
        </w:rPr>
        <w:t>fetuses</w:t>
      </w:r>
      <w:proofErr w:type="spellEnd"/>
      <w:r w:rsidRPr="00DA1AFE">
        <w:rPr>
          <w:rFonts w:ascii="Times New Roman" w:hAnsi="Times New Roman"/>
          <w:lang w:val="en-HK"/>
        </w:rPr>
        <w:t xml:space="preserve"> derived from their genetic material.</w:t>
      </w:r>
    </w:p>
    <w:p w14:paraId="426BE144"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lang w:val="en-HK"/>
        </w:rPr>
        <w:t>Hillel Steiner (1994): Suggests self-ownership extends to the right to use or dispose of one’s genetic material, including embryos.</w:t>
      </w:r>
    </w:p>
    <w:p w14:paraId="3FADC8F7"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lastRenderedPageBreak/>
        <w:t>Counterarguments by Authors</w:t>
      </w:r>
      <w:r w:rsidRPr="00DA1AFE">
        <w:rPr>
          <w:rFonts w:ascii="Times New Roman" w:hAnsi="Times New Roman"/>
          <w:lang w:val="en-HK"/>
        </w:rPr>
        <w:t>:</w:t>
      </w:r>
    </w:p>
    <w:p w14:paraId="09038EB7" w14:textId="77777777" w:rsidR="00DA1AFE" w:rsidRPr="00DA1AFE" w:rsidRDefault="00DA1AFE" w:rsidP="00DA1AFE">
      <w:pPr>
        <w:numPr>
          <w:ilvl w:val="0"/>
          <w:numId w:val="16"/>
        </w:num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Rejecting Property Status</w:t>
      </w:r>
      <w:r w:rsidRPr="00DA1AFE">
        <w:rPr>
          <w:rFonts w:ascii="Times New Roman" w:hAnsi="Times New Roman"/>
          <w:lang w:val="en-HK"/>
        </w:rPr>
        <w:t>:</w:t>
      </w:r>
    </w:p>
    <w:p w14:paraId="6886B3EE"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lang w:val="en-HK"/>
        </w:rPr>
        <w:t xml:space="preserve">The authors challenge the view that a </w:t>
      </w:r>
      <w:proofErr w:type="spellStart"/>
      <w:r w:rsidRPr="00DA1AFE">
        <w:rPr>
          <w:rFonts w:ascii="Times New Roman" w:hAnsi="Times New Roman"/>
          <w:lang w:val="en-HK"/>
        </w:rPr>
        <w:t>fetus</w:t>
      </w:r>
      <w:proofErr w:type="spellEnd"/>
      <w:r w:rsidRPr="00DA1AFE">
        <w:rPr>
          <w:rFonts w:ascii="Times New Roman" w:hAnsi="Times New Roman"/>
          <w:lang w:val="en-HK"/>
        </w:rPr>
        <w:t xml:space="preserve"> is property, arguing that:</w:t>
      </w:r>
    </w:p>
    <w:p w14:paraId="12B1AD2C" w14:textId="77777777" w:rsidR="00DA1AFE" w:rsidRPr="00DA1AFE" w:rsidRDefault="00DA1AFE" w:rsidP="00DA1AFE">
      <w:pPr>
        <w:numPr>
          <w:ilvl w:val="2"/>
          <w:numId w:val="16"/>
        </w:numPr>
        <w:spacing w:before="100" w:beforeAutospacing="1" w:after="100" w:afterAutospacing="1" w:line="360" w:lineRule="auto"/>
        <w:rPr>
          <w:rFonts w:ascii="Times New Roman" w:hAnsi="Times New Roman"/>
          <w:b/>
          <w:bCs/>
          <w:lang w:val="en-HK"/>
        </w:rPr>
      </w:pPr>
      <w:r w:rsidRPr="00DA1AFE">
        <w:rPr>
          <w:rFonts w:ascii="Times New Roman" w:hAnsi="Times New Roman"/>
          <w:lang w:val="en-HK"/>
        </w:rPr>
        <w:t>Locke himself rejected the notion that children are property, stating: “</w:t>
      </w:r>
      <w:r w:rsidRPr="00DA1AFE">
        <w:rPr>
          <w:rFonts w:ascii="Times New Roman" w:hAnsi="Times New Roman"/>
          <w:b/>
          <w:bCs/>
          <w:lang w:val="en-HK"/>
        </w:rPr>
        <w:t>Parents may not treat their children as chattel.”</w:t>
      </w:r>
    </w:p>
    <w:p w14:paraId="454D2030" w14:textId="77777777" w:rsidR="00DA1AFE" w:rsidRPr="00DA1AFE" w:rsidRDefault="00DA1AFE" w:rsidP="00DA1AFE">
      <w:pPr>
        <w:numPr>
          <w:ilvl w:val="2"/>
          <w:numId w:val="16"/>
        </w:numPr>
        <w:spacing w:before="100" w:beforeAutospacing="1" w:after="100" w:afterAutospacing="1" w:line="360" w:lineRule="auto"/>
        <w:rPr>
          <w:rFonts w:ascii="Times New Roman" w:hAnsi="Times New Roman"/>
          <w:lang w:val="en-HK"/>
        </w:rPr>
      </w:pPr>
      <w:r w:rsidRPr="00DA1AFE">
        <w:rPr>
          <w:rFonts w:ascii="Times New Roman" w:hAnsi="Times New Roman"/>
          <w:lang w:val="en-HK"/>
        </w:rPr>
        <w:t>Property rights do not naturally extend to human beings at any stage of development, as this would conflict with established legal and moral principles.</w:t>
      </w:r>
    </w:p>
    <w:p w14:paraId="3AD8BBE9" w14:textId="77777777" w:rsidR="00DA1AFE" w:rsidRPr="00DA1AFE" w:rsidRDefault="00DA1AFE" w:rsidP="00DA1AFE">
      <w:pPr>
        <w:numPr>
          <w:ilvl w:val="0"/>
          <w:numId w:val="16"/>
        </w:num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Analogy with IVF Embryos</w:t>
      </w:r>
      <w:r w:rsidRPr="00DA1AFE">
        <w:rPr>
          <w:rFonts w:ascii="Times New Roman" w:hAnsi="Times New Roman"/>
          <w:lang w:val="en-HK"/>
        </w:rPr>
        <w:t>:</w:t>
      </w:r>
    </w:p>
    <w:p w14:paraId="27ADB7C2"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lang w:val="en-HK"/>
        </w:rPr>
        <w:t>While parents may have decision-making authority over cryopreserved embryos, this does not equate to a property right enabling their destruction.</w:t>
      </w:r>
    </w:p>
    <w:p w14:paraId="4E6F4659"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lang w:val="en-HK"/>
        </w:rPr>
        <w:t xml:space="preserve">Quote: “[T]he </w:t>
      </w:r>
      <w:proofErr w:type="spellStart"/>
      <w:r w:rsidRPr="00DA1AFE">
        <w:rPr>
          <w:rFonts w:ascii="Times New Roman" w:hAnsi="Times New Roman"/>
          <w:lang w:val="en-HK"/>
        </w:rPr>
        <w:t>labor</w:t>
      </w:r>
      <w:proofErr w:type="spellEnd"/>
      <w:r w:rsidRPr="00DA1AFE">
        <w:rPr>
          <w:rFonts w:ascii="Times New Roman" w:hAnsi="Times New Roman"/>
          <w:lang w:val="en-HK"/>
        </w:rPr>
        <w:t>-mixing justification for property fails to demarcate why parents, and only parents, hold property rights over embryos.”</w:t>
      </w:r>
    </w:p>
    <w:p w14:paraId="1DEA9901" w14:textId="77777777" w:rsidR="00DA1AFE" w:rsidRPr="00DA1AFE" w:rsidRDefault="00DA1AFE" w:rsidP="00DA1AFE">
      <w:pPr>
        <w:numPr>
          <w:ilvl w:val="0"/>
          <w:numId w:val="16"/>
        </w:num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Legal and Ethical Precedents</w:t>
      </w:r>
      <w:r w:rsidRPr="00DA1AFE">
        <w:rPr>
          <w:rFonts w:ascii="Times New Roman" w:hAnsi="Times New Roman"/>
          <w:lang w:val="en-HK"/>
        </w:rPr>
        <w:t>:</w:t>
      </w:r>
    </w:p>
    <w:p w14:paraId="4BFC7894"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lang w:val="en-HK"/>
        </w:rPr>
        <w:t xml:space="preserve">Cases like </w:t>
      </w:r>
      <w:r w:rsidRPr="00DA1AFE">
        <w:rPr>
          <w:rFonts w:ascii="Times New Roman" w:hAnsi="Times New Roman"/>
          <w:i/>
          <w:iCs/>
          <w:lang w:val="en-HK"/>
        </w:rPr>
        <w:t>Roe v. Wade (1973)</w:t>
      </w:r>
      <w:r w:rsidRPr="00DA1AFE">
        <w:rPr>
          <w:rFonts w:ascii="Times New Roman" w:hAnsi="Times New Roman"/>
          <w:lang w:val="en-HK"/>
        </w:rPr>
        <w:t xml:space="preserve"> and </w:t>
      </w:r>
      <w:r w:rsidRPr="00DA1AFE">
        <w:rPr>
          <w:rFonts w:ascii="Times New Roman" w:hAnsi="Times New Roman"/>
          <w:i/>
          <w:iCs/>
          <w:lang w:val="en-HK"/>
        </w:rPr>
        <w:t>Planned Parenthood v. Casey (1992)</w:t>
      </w:r>
      <w:r w:rsidRPr="00DA1AFE">
        <w:rPr>
          <w:rFonts w:ascii="Times New Roman" w:hAnsi="Times New Roman"/>
          <w:lang w:val="en-HK"/>
        </w:rPr>
        <w:t xml:space="preserve"> recognize state interests in potential life, suggesting limits on parental autonomy over the fate of the </w:t>
      </w:r>
      <w:proofErr w:type="spellStart"/>
      <w:r w:rsidRPr="00DA1AFE">
        <w:rPr>
          <w:rFonts w:ascii="Times New Roman" w:hAnsi="Times New Roman"/>
          <w:lang w:val="en-HK"/>
        </w:rPr>
        <w:t>fetus</w:t>
      </w:r>
      <w:proofErr w:type="spellEnd"/>
      <w:r w:rsidRPr="00DA1AFE">
        <w:rPr>
          <w:rFonts w:ascii="Times New Roman" w:hAnsi="Times New Roman"/>
          <w:lang w:val="en-HK"/>
        </w:rPr>
        <w:t>.</w:t>
      </w:r>
    </w:p>
    <w:p w14:paraId="2FAAAEF7"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lang w:val="en-HK"/>
        </w:rPr>
        <w:t xml:space="preserve">Property rights over cultural artifacts or protected animals are limited by intrinsic or societal value, drawing a parallel to restrictions on decisions concerning </w:t>
      </w:r>
      <w:proofErr w:type="spellStart"/>
      <w:r w:rsidRPr="00DA1AFE">
        <w:rPr>
          <w:rFonts w:ascii="Times New Roman" w:hAnsi="Times New Roman"/>
          <w:lang w:val="en-HK"/>
        </w:rPr>
        <w:t>fetuses</w:t>
      </w:r>
      <w:proofErr w:type="spellEnd"/>
      <w:r w:rsidRPr="00DA1AFE">
        <w:rPr>
          <w:rFonts w:ascii="Times New Roman" w:hAnsi="Times New Roman"/>
          <w:lang w:val="en-HK"/>
        </w:rPr>
        <w:t>.</w:t>
      </w:r>
    </w:p>
    <w:p w14:paraId="42071478" w14:textId="77777777" w:rsidR="00DA1AFE" w:rsidRPr="00DA1AFE" w:rsidRDefault="00DA1AFE" w:rsidP="00DA1AFE">
      <w:pPr>
        <w:numPr>
          <w:ilvl w:val="0"/>
          <w:numId w:val="16"/>
        </w:num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Moral and Practical Implications</w:t>
      </w:r>
      <w:r w:rsidRPr="00DA1AFE">
        <w:rPr>
          <w:rFonts w:ascii="Times New Roman" w:hAnsi="Times New Roman"/>
          <w:lang w:val="en-HK"/>
        </w:rPr>
        <w:t>:</w:t>
      </w:r>
    </w:p>
    <w:p w14:paraId="24A91829"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lang w:val="en-HK"/>
        </w:rPr>
        <w:t xml:space="preserve">Recognizing </w:t>
      </w:r>
      <w:proofErr w:type="spellStart"/>
      <w:r w:rsidRPr="00DA1AFE">
        <w:rPr>
          <w:rFonts w:ascii="Times New Roman" w:hAnsi="Times New Roman"/>
          <w:lang w:val="en-HK"/>
        </w:rPr>
        <w:t>fetuses</w:t>
      </w:r>
      <w:proofErr w:type="spellEnd"/>
      <w:r w:rsidRPr="00DA1AFE">
        <w:rPr>
          <w:rFonts w:ascii="Times New Roman" w:hAnsi="Times New Roman"/>
          <w:lang w:val="en-HK"/>
        </w:rPr>
        <w:t xml:space="preserve"> as property could lead to ethically untenable conclusions, such as allowing the sale or destruction of </w:t>
      </w:r>
      <w:proofErr w:type="spellStart"/>
      <w:r w:rsidRPr="00DA1AFE">
        <w:rPr>
          <w:rFonts w:ascii="Times New Roman" w:hAnsi="Times New Roman"/>
          <w:lang w:val="en-HK"/>
        </w:rPr>
        <w:t>fetuses</w:t>
      </w:r>
      <w:proofErr w:type="spellEnd"/>
      <w:r w:rsidRPr="00DA1AFE">
        <w:rPr>
          <w:rFonts w:ascii="Times New Roman" w:hAnsi="Times New Roman"/>
          <w:lang w:val="en-HK"/>
        </w:rPr>
        <w:t xml:space="preserve"> at will.</w:t>
      </w:r>
    </w:p>
    <w:p w14:paraId="0610AB33"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lang w:val="en-HK"/>
        </w:rPr>
        <w:t xml:space="preserve">The authors argue that attributing property status to a </w:t>
      </w:r>
      <w:proofErr w:type="spellStart"/>
      <w:r w:rsidRPr="00DA1AFE">
        <w:rPr>
          <w:rFonts w:ascii="Times New Roman" w:hAnsi="Times New Roman"/>
          <w:lang w:val="en-HK"/>
        </w:rPr>
        <w:t>fetus</w:t>
      </w:r>
      <w:proofErr w:type="spellEnd"/>
      <w:r w:rsidRPr="00DA1AFE">
        <w:rPr>
          <w:rFonts w:ascii="Times New Roman" w:hAnsi="Times New Roman"/>
          <w:lang w:val="en-HK"/>
        </w:rPr>
        <w:t xml:space="preserve"> undermines its intrinsic moral considerations, regardless of its developmental stage.</w:t>
      </w:r>
    </w:p>
    <w:p w14:paraId="48846FE2"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Rejection of the Property Claim</w:t>
      </w:r>
      <w:r w:rsidRPr="00DA1AFE">
        <w:rPr>
          <w:rFonts w:ascii="Times New Roman" w:hAnsi="Times New Roman"/>
          <w:lang w:val="en-HK"/>
        </w:rPr>
        <w:t>:</w:t>
      </w:r>
    </w:p>
    <w:p w14:paraId="1BC51F53"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lang w:val="en-HK"/>
        </w:rPr>
        <w:t>The authors ultimately reject the property argument, asserting:</w:t>
      </w:r>
    </w:p>
    <w:p w14:paraId="744F6E0B"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lang w:val="en-HK"/>
        </w:rPr>
        <w:lastRenderedPageBreak/>
        <w:t xml:space="preserve">The </w:t>
      </w:r>
      <w:proofErr w:type="spellStart"/>
      <w:r w:rsidRPr="00DA1AFE">
        <w:rPr>
          <w:rFonts w:ascii="Times New Roman" w:hAnsi="Times New Roman"/>
          <w:lang w:val="en-HK"/>
        </w:rPr>
        <w:t>labor</w:t>
      </w:r>
      <w:proofErr w:type="spellEnd"/>
      <w:r w:rsidRPr="00DA1AFE">
        <w:rPr>
          <w:rFonts w:ascii="Times New Roman" w:hAnsi="Times New Roman"/>
          <w:lang w:val="en-HK"/>
        </w:rPr>
        <w:t xml:space="preserve">-mixing justification is insufficient to establish ownership over a </w:t>
      </w:r>
      <w:proofErr w:type="spellStart"/>
      <w:r w:rsidRPr="00DA1AFE">
        <w:rPr>
          <w:rFonts w:ascii="Times New Roman" w:hAnsi="Times New Roman"/>
          <w:lang w:val="en-HK"/>
        </w:rPr>
        <w:t>fetus</w:t>
      </w:r>
      <w:proofErr w:type="spellEnd"/>
      <w:r w:rsidRPr="00DA1AFE">
        <w:rPr>
          <w:rFonts w:ascii="Times New Roman" w:hAnsi="Times New Roman"/>
          <w:lang w:val="en-HK"/>
        </w:rPr>
        <w:t>.</w:t>
      </w:r>
    </w:p>
    <w:p w14:paraId="263D935C"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lang w:val="en-HK"/>
        </w:rPr>
        <w:t xml:space="preserve">The state and society have legitimate interests in protecting potential life, even if the </w:t>
      </w:r>
      <w:proofErr w:type="spellStart"/>
      <w:r w:rsidRPr="00DA1AFE">
        <w:rPr>
          <w:rFonts w:ascii="Times New Roman" w:hAnsi="Times New Roman"/>
          <w:lang w:val="en-HK"/>
        </w:rPr>
        <w:t>fetus</w:t>
      </w:r>
      <w:proofErr w:type="spellEnd"/>
      <w:r w:rsidRPr="00DA1AFE">
        <w:rPr>
          <w:rFonts w:ascii="Times New Roman" w:hAnsi="Times New Roman"/>
          <w:lang w:val="en-HK"/>
        </w:rPr>
        <w:t xml:space="preserve"> lacks full moral status.</w:t>
      </w:r>
    </w:p>
    <w:p w14:paraId="234AF189" w14:textId="77777777" w:rsidR="00DA1AFE" w:rsidRPr="00DA1AFE" w:rsidRDefault="00D96FD6" w:rsidP="00DA1AFE">
      <w:pPr>
        <w:spacing w:line="360" w:lineRule="auto"/>
        <w:rPr>
          <w:rFonts w:ascii="Times New Roman" w:hAnsi="Times New Roman"/>
          <w:lang w:val="en-HK"/>
        </w:rPr>
      </w:pPr>
      <w:r w:rsidRPr="00D96FD6">
        <w:rPr>
          <w:rFonts w:ascii="Times New Roman" w:hAnsi="Times New Roman"/>
          <w:noProof/>
          <w:lang w:val="en-HK"/>
          <w14:ligatures w14:val="standardContextual"/>
        </w:rPr>
        <w:pict w14:anchorId="15E21183">
          <v:rect id="_x0000_i1028" alt="" style="width:451.3pt;height:.05pt;mso-width-percent:0;mso-height-percent:0;mso-width-percent:0;mso-height-percent:0" o:hralign="center" o:hrstd="t" o:hr="t" fillcolor="#a0a0a0" stroked="f"/>
        </w:pict>
      </w:r>
    </w:p>
    <w:p w14:paraId="0D20E8B1" w14:textId="77777777" w:rsidR="00DA1AFE" w:rsidRPr="00DA1AFE" w:rsidRDefault="00DA1AFE" w:rsidP="00DA1AFE">
      <w:pPr>
        <w:spacing w:before="100" w:beforeAutospacing="1" w:after="100" w:afterAutospacing="1" w:line="360" w:lineRule="auto"/>
        <w:outlineLvl w:val="2"/>
        <w:rPr>
          <w:rFonts w:ascii="Times New Roman" w:hAnsi="Times New Roman"/>
          <w:b/>
          <w:bCs/>
          <w:lang w:val="en-HK"/>
        </w:rPr>
      </w:pPr>
      <w:r w:rsidRPr="00DA1AFE">
        <w:rPr>
          <w:rFonts w:ascii="Times New Roman" w:hAnsi="Times New Roman"/>
          <w:b/>
          <w:bCs/>
          <w:lang w:val="en-HK"/>
        </w:rPr>
        <w:t>Supporting Legal and Scholarly Insights</w:t>
      </w:r>
    </w:p>
    <w:p w14:paraId="428B9290"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Legal Precedents</w:t>
      </w:r>
      <w:r w:rsidRPr="00DA1AFE">
        <w:rPr>
          <w:rFonts w:ascii="Times New Roman" w:hAnsi="Times New Roman"/>
          <w:lang w:val="en-HK"/>
        </w:rPr>
        <w:t>:</w:t>
      </w:r>
    </w:p>
    <w:p w14:paraId="7F8263FE"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Moore v. Regents of the University of California (1990)</w:t>
      </w:r>
      <w:r w:rsidRPr="00DA1AFE">
        <w:rPr>
          <w:rFonts w:ascii="Times New Roman" w:hAnsi="Times New Roman"/>
          <w:lang w:val="en-HK"/>
        </w:rPr>
        <w:t>:</w:t>
      </w:r>
    </w:p>
    <w:p w14:paraId="484304A1"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lang w:val="en-HK"/>
        </w:rPr>
        <w:t xml:space="preserve">Held that individuals do not retain property rights over biological materials once removed from their bodies, suggesting limits on parental claims over </w:t>
      </w:r>
      <w:proofErr w:type="spellStart"/>
      <w:r w:rsidRPr="00DA1AFE">
        <w:rPr>
          <w:rFonts w:ascii="Times New Roman" w:hAnsi="Times New Roman"/>
          <w:lang w:val="en-HK"/>
        </w:rPr>
        <w:t>fetuses</w:t>
      </w:r>
      <w:proofErr w:type="spellEnd"/>
      <w:r w:rsidRPr="00DA1AFE">
        <w:rPr>
          <w:rFonts w:ascii="Times New Roman" w:hAnsi="Times New Roman"/>
          <w:lang w:val="en-HK"/>
        </w:rPr>
        <w:t xml:space="preserve"> or embryos.</w:t>
      </w:r>
    </w:p>
    <w:p w14:paraId="4E1569FB"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Roe v. Wade (1973)</w:t>
      </w:r>
      <w:r w:rsidRPr="00DA1AFE">
        <w:rPr>
          <w:rFonts w:ascii="Times New Roman" w:hAnsi="Times New Roman"/>
          <w:lang w:val="en-HK"/>
        </w:rPr>
        <w:t>:</w:t>
      </w:r>
    </w:p>
    <w:p w14:paraId="268FA5B1"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lang w:val="en-HK"/>
        </w:rPr>
        <w:t>While recognizing a woman’s right to abortion, the ruling emphasized the state’s interest in potential life, opposing absolute parental autonomy.</w:t>
      </w:r>
    </w:p>
    <w:p w14:paraId="6FD4332A"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Scholarly Opinions</w:t>
      </w:r>
      <w:r w:rsidRPr="00DA1AFE">
        <w:rPr>
          <w:rFonts w:ascii="Times New Roman" w:hAnsi="Times New Roman"/>
          <w:lang w:val="en-HK"/>
        </w:rPr>
        <w:t>:</w:t>
      </w:r>
    </w:p>
    <w:p w14:paraId="3ABBD77B"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Judith Jarvis Thomson</w:t>
      </w:r>
      <w:r w:rsidRPr="00DA1AFE">
        <w:rPr>
          <w:rFonts w:ascii="Times New Roman" w:hAnsi="Times New Roman"/>
          <w:lang w:val="en-HK"/>
        </w:rPr>
        <w:t xml:space="preserve">: Rejects the notion that </w:t>
      </w:r>
      <w:proofErr w:type="spellStart"/>
      <w:r w:rsidRPr="00DA1AFE">
        <w:rPr>
          <w:rFonts w:ascii="Times New Roman" w:hAnsi="Times New Roman"/>
          <w:lang w:val="en-HK"/>
        </w:rPr>
        <w:t>fetuses</w:t>
      </w:r>
      <w:proofErr w:type="spellEnd"/>
      <w:r w:rsidRPr="00DA1AFE">
        <w:rPr>
          <w:rFonts w:ascii="Times New Roman" w:hAnsi="Times New Roman"/>
          <w:lang w:val="en-HK"/>
        </w:rPr>
        <w:t xml:space="preserve"> are property but defends the right to bodily autonomy, which does not extend to guaranteeing </w:t>
      </w:r>
      <w:proofErr w:type="spellStart"/>
      <w:r w:rsidRPr="00DA1AFE">
        <w:rPr>
          <w:rFonts w:ascii="Times New Roman" w:hAnsi="Times New Roman"/>
          <w:lang w:val="en-HK"/>
        </w:rPr>
        <w:t>fetal</w:t>
      </w:r>
      <w:proofErr w:type="spellEnd"/>
      <w:r w:rsidRPr="00DA1AFE">
        <w:rPr>
          <w:rFonts w:ascii="Times New Roman" w:hAnsi="Times New Roman"/>
          <w:lang w:val="en-HK"/>
        </w:rPr>
        <w:t xml:space="preserve"> death.</w:t>
      </w:r>
    </w:p>
    <w:p w14:paraId="534661E0"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Chan and Quigley (2007)</w:t>
      </w:r>
      <w:r w:rsidRPr="00DA1AFE">
        <w:rPr>
          <w:rFonts w:ascii="Times New Roman" w:hAnsi="Times New Roman"/>
          <w:lang w:val="en-HK"/>
        </w:rPr>
        <w:t>: Explore property rights over genetic material but acknowledge limitations when societal interests are involved.</w:t>
      </w:r>
    </w:p>
    <w:p w14:paraId="4E25A032"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Conclusion of Arguments</w:t>
      </w:r>
      <w:r w:rsidRPr="00DA1AFE">
        <w:rPr>
          <w:rFonts w:ascii="Times New Roman" w:hAnsi="Times New Roman"/>
          <w:lang w:val="en-HK"/>
        </w:rPr>
        <w:t>:</w:t>
      </w:r>
    </w:p>
    <w:p w14:paraId="147F857E"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lang w:val="en-HK"/>
        </w:rPr>
        <w:t xml:space="preserve">The authors contend that neither genetic privacy nor property rights provide a sufficient basis for claiming a right to the death of the </w:t>
      </w:r>
      <w:proofErr w:type="spellStart"/>
      <w:r w:rsidRPr="00DA1AFE">
        <w:rPr>
          <w:rFonts w:ascii="Times New Roman" w:hAnsi="Times New Roman"/>
          <w:lang w:val="en-HK"/>
        </w:rPr>
        <w:t>fetus</w:t>
      </w:r>
      <w:proofErr w:type="spellEnd"/>
      <w:r w:rsidRPr="00DA1AFE">
        <w:rPr>
          <w:rFonts w:ascii="Times New Roman" w:hAnsi="Times New Roman"/>
          <w:lang w:val="en-HK"/>
        </w:rPr>
        <w:t>. While these rights may confer certain privileges, they are limited by competing interests, such as the state’s duty to protect potential life and societal ethical standards.</w:t>
      </w:r>
    </w:p>
    <w:p w14:paraId="7B30F8C1" w14:textId="77777777" w:rsidR="00DA1AFE" w:rsidRPr="00DA1AFE" w:rsidRDefault="00D96FD6" w:rsidP="00DA1AFE">
      <w:pPr>
        <w:spacing w:line="360" w:lineRule="auto"/>
        <w:rPr>
          <w:rFonts w:ascii="Times New Roman" w:hAnsi="Times New Roman"/>
          <w:lang w:val="en-HK"/>
        </w:rPr>
      </w:pPr>
      <w:r w:rsidRPr="00D96FD6">
        <w:rPr>
          <w:rFonts w:ascii="Times New Roman" w:hAnsi="Times New Roman"/>
          <w:noProof/>
          <w:lang w:val="en-HK"/>
          <w14:ligatures w14:val="standardContextual"/>
        </w:rPr>
        <w:pict w14:anchorId="1CC681B2">
          <v:rect id="_x0000_i1027" alt="" style="width:451.3pt;height:.05pt;mso-width-percent:0;mso-height-percent:0;mso-width-percent:0;mso-height-percent:0" o:hralign="center" o:hrstd="t" o:hr="t" fillcolor="#a0a0a0" stroked="f"/>
        </w:pict>
      </w:r>
    </w:p>
    <w:p w14:paraId="2FF04EE3" w14:textId="77777777" w:rsidR="00DA1AFE" w:rsidRPr="00DA1AFE" w:rsidRDefault="00DA1AFE" w:rsidP="00DA1AFE">
      <w:pPr>
        <w:spacing w:before="100" w:beforeAutospacing="1" w:after="100" w:afterAutospacing="1" w:line="360" w:lineRule="auto"/>
        <w:outlineLvl w:val="3"/>
        <w:rPr>
          <w:rFonts w:ascii="Times New Roman" w:hAnsi="Times New Roman"/>
          <w:b/>
          <w:bCs/>
          <w:lang w:val="en-HK"/>
        </w:rPr>
      </w:pPr>
      <w:r w:rsidRPr="00DA1AFE">
        <w:rPr>
          <w:rFonts w:ascii="Times New Roman" w:hAnsi="Times New Roman"/>
          <w:b/>
          <w:bCs/>
          <w:lang w:val="en-HK"/>
        </w:rPr>
        <w:lastRenderedPageBreak/>
        <w:t>5. Practical Implications</w:t>
      </w:r>
    </w:p>
    <w:p w14:paraId="310F322B"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Core Argument</w:t>
      </w:r>
      <w:r w:rsidRPr="00DA1AFE">
        <w:rPr>
          <w:rFonts w:ascii="Times New Roman" w:hAnsi="Times New Roman"/>
          <w:lang w:val="en-HK"/>
        </w:rPr>
        <w:t>:</w:t>
      </w:r>
    </w:p>
    <w:p w14:paraId="2F0479B2"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lang w:val="en-HK"/>
        </w:rPr>
        <w:t xml:space="preserve">The authors address the real-world consequences of their claim that there is no inherent right to the death of a </w:t>
      </w:r>
      <w:proofErr w:type="spellStart"/>
      <w:r w:rsidRPr="00DA1AFE">
        <w:rPr>
          <w:rFonts w:ascii="Times New Roman" w:hAnsi="Times New Roman"/>
          <w:lang w:val="en-HK"/>
        </w:rPr>
        <w:t>fetus</w:t>
      </w:r>
      <w:proofErr w:type="spellEnd"/>
      <w:r w:rsidRPr="00DA1AFE">
        <w:rPr>
          <w:rFonts w:ascii="Times New Roman" w:hAnsi="Times New Roman"/>
          <w:lang w:val="en-HK"/>
        </w:rPr>
        <w:t>. They focus on how ectogenesis could reshape abortion rights and decision-making.</w:t>
      </w:r>
    </w:p>
    <w:p w14:paraId="59BD6A3B"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Key Points of the Argument</w:t>
      </w:r>
      <w:r w:rsidRPr="00DA1AFE">
        <w:rPr>
          <w:rFonts w:ascii="Times New Roman" w:hAnsi="Times New Roman"/>
          <w:lang w:val="en-HK"/>
        </w:rPr>
        <w:t>:</w:t>
      </w:r>
    </w:p>
    <w:p w14:paraId="52A14358" w14:textId="77777777" w:rsidR="00DA1AFE" w:rsidRPr="00DA1AFE" w:rsidRDefault="00DA1AFE" w:rsidP="00DA1AFE">
      <w:pPr>
        <w:numPr>
          <w:ilvl w:val="0"/>
          <w:numId w:val="22"/>
        </w:num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Abortion Rights Remain Intact</w:t>
      </w:r>
      <w:r w:rsidRPr="00DA1AFE">
        <w:rPr>
          <w:rFonts w:ascii="Times New Roman" w:hAnsi="Times New Roman"/>
          <w:lang w:val="en-HK"/>
        </w:rPr>
        <w:t>:</w:t>
      </w:r>
    </w:p>
    <w:p w14:paraId="0FA16A67" w14:textId="77777777" w:rsidR="00DA1AFE" w:rsidRPr="00DA1AFE" w:rsidRDefault="00DA1AFE" w:rsidP="00DA1AFE">
      <w:pPr>
        <w:spacing w:before="100" w:beforeAutospacing="1" w:after="100" w:afterAutospacing="1" w:line="360" w:lineRule="auto"/>
        <w:rPr>
          <w:rFonts w:ascii="Times New Roman" w:hAnsi="Times New Roman"/>
          <w:b/>
          <w:bCs/>
          <w:lang w:val="en-HK"/>
        </w:rPr>
      </w:pPr>
      <w:r w:rsidRPr="00DA1AFE">
        <w:rPr>
          <w:rFonts w:ascii="Times New Roman" w:hAnsi="Times New Roman"/>
          <w:lang w:val="en-HK"/>
        </w:rPr>
        <w:t xml:space="preserve">The authors reaffirm that </w:t>
      </w:r>
      <w:r w:rsidRPr="00DA1AFE">
        <w:rPr>
          <w:rFonts w:ascii="Times New Roman" w:hAnsi="Times New Roman"/>
          <w:b/>
          <w:bCs/>
          <w:highlight w:val="yellow"/>
          <w:lang w:val="en-HK"/>
        </w:rPr>
        <w:t>women retain the right to abortion as part of their bodily autonomy. This includes the right to terminate a pregnancy.</w:t>
      </w:r>
    </w:p>
    <w:p w14:paraId="3E7BA651"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lang w:val="en-HK"/>
        </w:rPr>
        <w:t xml:space="preserve">However, this right does not inherently include the right to ensure the death of the </w:t>
      </w:r>
      <w:proofErr w:type="spellStart"/>
      <w:r w:rsidRPr="00DA1AFE">
        <w:rPr>
          <w:rFonts w:ascii="Times New Roman" w:hAnsi="Times New Roman"/>
          <w:lang w:val="en-HK"/>
        </w:rPr>
        <w:t>fetus</w:t>
      </w:r>
      <w:proofErr w:type="spellEnd"/>
      <w:r w:rsidRPr="00DA1AFE">
        <w:rPr>
          <w:rFonts w:ascii="Times New Roman" w:hAnsi="Times New Roman"/>
          <w:lang w:val="en-HK"/>
        </w:rPr>
        <w:t>.</w:t>
      </w:r>
    </w:p>
    <w:p w14:paraId="28A85468" w14:textId="77777777" w:rsidR="00DA1AFE" w:rsidRPr="00DA1AFE" w:rsidRDefault="00DA1AFE" w:rsidP="00DA1AFE">
      <w:pPr>
        <w:numPr>
          <w:ilvl w:val="0"/>
          <w:numId w:val="22"/>
        </w:num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State Interest in Potential Life</w:t>
      </w:r>
      <w:r w:rsidRPr="00DA1AFE">
        <w:rPr>
          <w:rFonts w:ascii="Times New Roman" w:hAnsi="Times New Roman"/>
          <w:lang w:val="en-HK"/>
        </w:rPr>
        <w:t>:</w:t>
      </w:r>
    </w:p>
    <w:p w14:paraId="5CBAF199"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lang w:val="en-HK"/>
        </w:rPr>
        <w:t xml:space="preserve">The U.S. Supreme Court in </w:t>
      </w:r>
      <w:r w:rsidRPr="00DA1AFE">
        <w:rPr>
          <w:rFonts w:ascii="Times New Roman" w:hAnsi="Times New Roman"/>
          <w:b/>
          <w:bCs/>
          <w:i/>
          <w:iCs/>
          <w:lang w:val="en-HK"/>
        </w:rPr>
        <w:t>Roe v. Wade (1973)</w:t>
      </w:r>
      <w:r w:rsidRPr="00DA1AFE">
        <w:rPr>
          <w:rFonts w:ascii="Times New Roman" w:hAnsi="Times New Roman"/>
          <w:b/>
          <w:bCs/>
          <w:lang w:val="en-HK"/>
        </w:rPr>
        <w:t xml:space="preserve"> and </w:t>
      </w:r>
      <w:r w:rsidRPr="00DA1AFE">
        <w:rPr>
          <w:rFonts w:ascii="Times New Roman" w:hAnsi="Times New Roman"/>
          <w:b/>
          <w:bCs/>
          <w:i/>
          <w:iCs/>
          <w:lang w:val="en-HK"/>
        </w:rPr>
        <w:t>Planned Parenthood v. Casey (1992)</w:t>
      </w:r>
      <w:r w:rsidRPr="00DA1AFE">
        <w:rPr>
          <w:rFonts w:ascii="Times New Roman" w:hAnsi="Times New Roman"/>
          <w:lang w:val="en-HK"/>
        </w:rPr>
        <w:t xml:space="preserve"> </w:t>
      </w:r>
      <w:r w:rsidRPr="00DA1AFE">
        <w:rPr>
          <w:rFonts w:ascii="Times New Roman" w:hAnsi="Times New Roman"/>
          <w:b/>
          <w:bCs/>
          <w:lang w:val="en-HK"/>
        </w:rPr>
        <w:t>recognized that the state has a legitimate interest in protecting potential</w:t>
      </w:r>
      <w:r w:rsidRPr="00DA1AFE">
        <w:rPr>
          <w:rFonts w:ascii="Times New Roman" w:hAnsi="Times New Roman"/>
          <w:lang w:val="en-HK"/>
        </w:rPr>
        <w:t xml:space="preserve"> </w:t>
      </w:r>
      <w:r w:rsidRPr="00DA1AFE">
        <w:rPr>
          <w:rFonts w:ascii="Times New Roman" w:hAnsi="Times New Roman"/>
          <w:b/>
          <w:bCs/>
          <w:lang w:val="en-HK"/>
        </w:rPr>
        <w:t>life</w:t>
      </w:r>
      <w:r w:rsidRPr="00DA1AFE">
        <w:rPr>
          <w:rFonts w:ascii="Times New Roman" w:hAnsi="Times New Roman"/>
          <w:lang w:val="en-HK"/>
        </w:rPr>
        <w:t>, particularly once viability is established.</w:t>
      </w:r>
    </w:p>
    <w:p w14:paraId="0AD34FEE" w14:textId="77777777" w:rsidR="00DA1AFE" w:rsidRPr="00DA1AFE" w:rsidRDefault="00DA1AFE" w:rsidP="00DA1AFE">
      <w:pPr>
        <w:spacing w:before="100" w:beforeAutospacing="1" w:after="100" w:afterAutospacing="1" w:line="360" w:lineRule="auto"/>
        <w:rPr>
          <w:rFonts w:ascii="Times New Roman" w:hAnsi="Times New Roman"/>
          <w:b/>
          <w:bCs/>
          <w:lang w:val="en-HK"/>
        </w:rPr>
      </w:pPr>
      <w:r w:rsidRPr="00DA1AFE">
        <w:rPr>
          <w:rFonts w:ascii="Times New Roman" w:hAnsi="Times New Roman"/>
          <w:b/>
          <w:bCs/>
          <w:lang w:val="en-HK"/>
        </w:rPr>
        <w:t>Ectogenesis extends viability to earlier stages of development, potentially complicating the scope of abortion rights.</w:t>
      </w:r>
    </w:p>
    <w:p w14:paraId="67AE0CAA" w14:textId="77777777" w:rsidR="00DA1AFE" w:rsidRPr="00DA1AFE" w:rsidRDefault="00DA1AFE" w:rsidP="00DA1AFE">
      <w:pPr>
        <w:numPr>
          <w:ilvl w:val="0"/>
          <w:numId w:val="22"/>
        </w:num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Impact on Medical Procedures</w:t>
      </w:r>
      <w:r w:rsidRPr="00DA1AFE">
        <w:rPr>
          <w:rFonts w:ascii="Times New Roman" w:hAnsi="Times New Roman"/>
          <w:lang w:val="en-HK"/>
        </w:rPr>
        <w:t>:</w:t>
      </w:r>
    </w:p>
    <w:p w14:paraId="1B28C03C"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lang w:val="en-HK"/>
        </w:rPr>
        <w:t>The advent of ectogenesis could present women with ethically and practically complex choices:</w:t>
      </w:r>
    </w:p>
    <w:p w14:paraId="0563758C" w14:textId="77777777" w:rsidR="00DA1AFE" w:rsidRPr="00DA1AFE" w:rsidRDefault="00DA1AFE" w:rsidP="00DA1AFE">
      <w:pPr>
        <w:numPr>
          <w:ilvl w:val="2"/>
          <w:numId w:val="22"/>
        </w:numPr>
        <w:spacing w:before="100" w:beforeAutospacing="1" w:after="100" w:afterAutospacing="1" w:line="360" w:lineRule="auto"/>
        <w:rPr>
          <w:rFonts w:ascii="Times New Roman" w:hAnsi="Times New Roman"/>
          <w:lang w:val="en-HK"/>
        </w:rPr>
      </w:pPr>
      <w:r w:rsidRPr="00DA1AFE">
        <w:rPr>
          <w:rFonts w:ascii="Times New Roman" w:hAnsi="Times New Roman"/>
          <w:lang w:val="en-HK"/>
        </w:rPr>
        <w:t xml:space="preserve">Opting for a standard abortion procedure that results in </w:t>
      </w:r>
      <w:proofErr w:type="spellStart"/>
      <w:r w:rsidRPr="00DA1AFE">
        <w:rPr>
          <w:rFonts w:ascii="Times New Roman" w:hAnsi="Times New Roman"/>
          <w:lang w:val="en-HK"/>
        </w:rPr>
        <w:t>fetal</w:t>
      </w:r>
      <w:proofErr w:type="spellEnd"/>
      <w:r w:rsidRPr="00DA1AFE">
        <w:rPr>
          <w:rFonts w:ascii="Times New Roman" w:hAnsi="Times New Roman"/>
          <w:lang w:val="en-HK"/>
        </w:rPr>
        <w:t xml:space="preserve"> death.</w:t>
      </w:r>
    </w:p>
    <w:p w14:paraId="53A134BB" w14:textId="77777777" w:rsidR="00DA1AFE" w:rsidRPr="00DA1AFE" w:rsidRDefault="00DA1AFE" w:rsidP="00DA1AFE">
      <w:pPr>
        <w:numPr>
          <w:ilvl w:val="2"/>
          <w:numId w:val="22"/>
        </w:numPr>
        <w:spacing w:before="100" w:beforeAutospacing="1" w:after="100" w:afterAutospacing="1" w:line="360" w:lineRule="auto"/>
        <w:rPr>
          <w:rFonts w:ascii="Times New Roman" w:hAnsi="Times New Roman"/>
          <w:lang w:val="en-HK"/>
        </w:rPr>
      </w:pPr>
      <w:r w:rsidRPr="00DA1AFE">
        <w:rPr>
          <w:rFonts w:ascii="Times New Roman" w:hAnsi="Times New Roman"/>
          <w:lang w:val="en-HK"/>
        </w:rPr>
        <w:t xml:space="preserve">Choosing a </w:t>
      </w:r>
      <w:r w:rsidRPr="00DA1AFE">
        <w:rPr>
          <w:rFonts w:ascii="Times New Roman" w:hAnsi="Times New Roman"/>
          <w:b/>
          <w:bCs/>
          <w:lang w:val="en-HK"/>
        </w:rPr>
        <w:t>more invasive or painful procedure</w:t>
      </w:r>
      <w:r w:rsidRPr="00DA1AFE">
        <w:rPr>
          <w:rFonts w:ascii="Times New Roman" w:hAnsi="Times New Roman"/>
          <w:lang w:val="en-HK"/>
        </w:rPr>
        <w:t xml:space="preserve"> to remove the </w:t>
      </w:r>
      <w:proofErr w:type="spellStart"/>
      <w:r w:rsidRPr="00DA1AFE">
        <w:rPr>
          <w:rFonts w:ascii="Times New Roman" w:hAnsi="Times New Roman"/>
          <w:lang w:val="en-HK"/>
        </w:rPr>
        <w:t>fetus</w:t>
      </w:r>
      <w:proofErr w:type="spellEnd"/>
      <w:r w:rsidRPr="00DA1AFE">
        <w:rPr>
          <w:rFonts w:ascii="Times New Roman" w:hAnsi="Times New Roman"/>
          <w:lang w:val="en-HK"/>
        </w:rPr>
        <w:t xml:space="preserve"> and ensure its survival.</w:t>
      </w:r>
    </w:p>
    <w:p w14:paraId="6A70BE9A"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lang w:val="en-HK"/>
        </w:rPr>
        <w:t xml:space="preserve">The authors argue that while women retain the right to bodily autonomy, they are not obligated to undergo more invasive procedures to preserve the </w:t>
      </w:r>
      <w:proofErr w:type="spellStart"/>
      <w:r w:rsidRPr="00DA1AFE">
        <w:rPr>
          <w:rFonts w:ascii="Times New Roman" w:hAnsi="Times New Roman"/>
          <w:lang w:val="en-HK"/>
        </w:rPr>
        <w:t>fetus’s</w:t>
      </w:r>
      <w:proofErr w:type="spellEnd"/>
      <w:r w:rsidRPr="00DA1AFE">
        <w:rPr>
          <w:rFonts w:ascii="Times New Roman" w:hAnsi="Times New Roman"/>
          <w:lang w:val="en-HK"/>
        </w:rPr>
        <w:t xml:space="preserve"> life.</w:t>
      </w:r>
    </w:p>
    <w:p w14:paraId="024CFD87"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lastRenderedPageBreak/>
        <w:t>Ethical Challenges</w:t>
      </w:r>
      <w:r w:rsidRPr="00DA1AFE">
        <w:rPr>
          <w:rFonts w:ascii="Times New Roman" w:hAnsi="Times New Roman"/>
          <w:lang w:val="en-HK"/>
        </w:rPr>
        <w:t>:</w:t>
      </w:r>
    </w:p>
    <w:p w14:paraId="5EA6E6E1" w14:textId="77777777" w:rsidR="00DA1AFE" w:rsidRPr="00DA1AFE" w:rsidRDefault="00DA1AFE" w:rsidP="00DA1AFE">
      <w:pPr>
        <w:pStyle w:val="ListParagraph"/>
        <w:numPr>
          <w:ilvl w:val="0"/>
          <w:numId w:val="33"/>
        </w:numPr>
        <w:spacing w:before="100" w:beforeAutospacing="1" w:after="100" w:afterAutospacing="1" w:line="360" w:lineRule="auto"/>
        <w:rPr>
          <w:rFonts w:ascii="Times New Roman" w:hAnsi="Times New Roman"/>
          <w:lang w:val="en-HK"/>
        </w:rPr>
      </w:pPr>
      <w:r w:rsidRPr="00DA1AFE">
        <w:rPr>
          <w:rFonts w:ascii="Times New Roman" w:hAnsi="Times New Roman"/>
          <w:lang w:val="en-HK"/>
        </w:rPr>
        <w:t xml:space="preserve">The ability to preserve the </w:t>
      </w:r>
      <w:proofErr w:type="spellStart"/>
      <w:r w:rsidRPr="00DA1AFE">
        <w:rPr>
          <w:rFonts w:ascii="Times New Roman" w:hAnsi="Times New Roman"/>
          <w:lang w:val="en-HK"/>
        </w:rPr>
        <w:t>fetus</w:t>
      </w:r>
      <w:proofErr w:type="spellEnd"/>
      <w:r w:rsidRPr="00DA1AFE">
        <w:rPr>
          <w:rFonts w:ascii="Times New Roman" w:hAnsi="Times New Roman"/>
          <w:lang w:val="en-HK"/>
        </w:rPr>
        <w:t xml:space="preserve"> outside the womb may introduce societal and legal pressures on women to avoid abortions that result in </w:t>
      </w:r>
      <w:proofErr w:type="spellStart"/>
      <w:r w:rsidRPr="00DA1AFE">
        <w:rPr>
          <w:rFonts w:ascii="Times New Roman" w:hAnsi="Times New Roman"/>
          <w:lang w:val="en-HK"/>
        </w:rPr>
        <w:t>fetal</w:t>
      </w:r>
      <w:proofErr w:type="spellEnd"/>
      <w:r w:rsidRPr="00DA1AFE">
        <w:rPr>
          <w:rFonts w:ascii="Times New Roman" w:hAnsi="Times New Roman"/>
          <w:lang w:val="en-HK"/>
        </w:rPr>
        <w:t xml:space="preserve"> death. These pressures could undermine the autonomy of women.</w:t>
      </w:r>
    </w:p>
    <w:p w14:paraId="43F4207B" w14:textId="77777777" w:rsidR="00DA1AFE" w:rsidRPr="00DA1AFE" w:rsidRDefault="00DA1AFE" w:rsidP="00DA1AFE">
      <w:pPr>
        <w:pStyle w:val="ListParagraph"/>
        <w:numPr>
          <w:ilvl w:val="0"/>
          <w:numId w:val="33"/>
        </w:numPr>
        <w:spacing w:before="100" w:beforeAutospacing="1" w:after="100" w:afterAutospacing="1" w:line="360" w:lineRule="auto"/>
        <w:rPr>
          <w:rFonts w:ascii="Times New Roman" w:hAnsi="Times New Roman"/>
          <w:lang w:val="en-HK"/>
        </w:rPr>
      </w:pPr>
      <w:r w:rsidRPr="00DA1AFE">
        <w:rPr>
          <w:rFonts w:ascii="Times New Roman" w:hAnsi="Times New Roman"/>
          <w:lang w:val="en-HK"/>
        </w:rPr>
        <w:t xml:space="preserve">The resource implications of ectogenesis—such as the cost of maintaining artificial wombs and ensuring care for ex utero </w:t>
      </w:r>
      <w:proofErr w:type="spellStart"/>
      <w:r w:rsidRPr="00DA1AFE">
        <w:rPr>
          <w:rFonts w:ascii="Times New Roman" w:hAnsi="Times New Roman"/>
          <w:lang w:val="en-HK"/>
        </w:rPr>
        <w:t>fetuses</w:t>
      </w:r>
      <w:proofErr w:type="spellEnd"/>
      <w:r w:rsidRPr="00DA1AFE">
        <w:rPr>
          <w:rFonts w:ascii="Times New Roman" w:hAnsi="Times New Roman"/>
          <w:lang w:val="en-HK"/>
        </w:rPr>
        <w:t>—also create practical challenges.</w:t>
      </w:r>
    </w:p>
    <w:p w14:paraId="078ED7E4"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Scholarly Perspectives</w:t>
      </w:r>
      <w:r w:rsidRPr="00DA1AFE">
        <w:rPr>
          <w:rFonts w:ascii="Times New Roman" w:hAnsi="Times New Roman"/>
          <w:lang w:val="en-HK"/>
        </w:rPr>
        <w:t>:</w:t>
      </w:r>
    </w:p>
    <w:p w14:paraId="0DFD0B11"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lang w:val="en-HK"/>
        </w:rPr>
        <w:t xml:space="preserve">Judith Jarvis Thomson: </w:t>
      </w:r>
      <w:r w:rsidRPr="00DA1AFE">
        <w:rPr>
          <w:rFonts w:ascii="Times New Roman" w:hAnsi="Times New Roman"/>
          <w:b/>
          <w:bCs/>
          <w:highlight w:val="yellow"/>
          <w:lang w:val="en-HK"/>
        </w:rPr>
        <w:t xml:space="preserve">Argues that abortion rights are grounded in the right to bodily autonomy and </w:t>
      </w:r>
      <w:r w:rsidRPr="00DA1AFE">
        <w:rPr>
          <w:rFonts w:ascii="Times New Roman" w:hAnsi="Times New Roman"/>
          <w:b/>
          <w:bCs/>
          <w:highlight w:val="yellow"/>
          <w:u w:val="single"/>
          <w:lang w:val="en-HK"/>
        </w:rPr>
        <w:t xml:space="preserve">not in the right to guarantee </w:t>
      </w:r>
      <w:proofErr w:type="spellStart"/>
      <w:r w:rsidRPr="00DA1AFE">
        <w:rPr>
          <w:rFonts w:ascii="Times New Roman" w:hAnsi="Times New Roman"/>
          <w:b/>
          <w:bCs/>
          <w:highlight w:val="yellow"/>
          <w:u w:val="single"/>
          <w:lang w:val="en-HK"/>
        </w:rPr>
        <w:t>fetal</w:t>
      </w:r>
      <w:proofErr w:type="spellEnd"/>
      <w:r w:rsidRPr="00DA1AFE">
        <w:rPr>
          <w:rFonts w:ascii="Times New Roman" w:hAnsi="Times New Roman"/>
          <w:b/>
          <w:bCs/>
          <w:highlight w:val="yellow"/>
          <w:u w:val="single"/>
          <w:lang w:val="en-HK"/>
        </w:rPr>
        <w:t xml:space="preserve"> death</w:t>
      </w:r>
      <w:r w:rsidRPr="00DA1AFE">
        <w:rPr>
          <w:rFonts w:ascii="Times New Roman" w:hAnsi="Times New Roman"/>
          <w:lang w:val="en-HK"/>
        </w:rPr>
        <w:t>. The authors support this view.</w:t>
      </w:r>
    </w:p>
    <w:p w14:paraId="3F9E385C"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lang w:val="en-HK"/>
        </w:rPr>
        <w:t xml:space="preserve">Singer and Wells (1984): Suggest that technological advancements like ectogenesis separate the right to terminate a pregnancy from the right to </w:t>
      </w:r>
      <w:proofErr w:type="spellStart"/>
      <w:r w:rsidRPr="00DA1AFE">
        <w:rPr>
          <w:rFonts w:ascii="Times New Roman" w:hAnsi="Times New Roman"/>
          <w:lang w:val="en-HK"/>
        </w:rPr>
        <w:t>fetal</w:t>
      </w:r>
      <w:proofErr w:type="spellEnd"/>
      <w:r w:rsidRPr="00DA1AFE">
        <w:rPr>
          <w:rFonts w:ascii="Times New Roman" w:hAnsi="Times New Roman"/>
          <w:lang w:val="en-HK"/>
        </w:rPr>
        <w:t xml:space="preserve"> death.</w:t>
      </w:r>
    </w:p>
    <w:p w14:paraId="33E4E934"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Conclusions</w:t>
      </w:r>
      <w:r w:rsidRPr="00DA1AFE">
        <w:rPr>
          <w:rFonts w:ascii="Times New Roman" w:hAnsi="Times New Roman"/>
          <w:lang w:val="en-HK"/>
        </w:rPr>
        <w:t>:</w:t>
      </w:r>
    </w:p>
    <w:p w14:paraId="6FD34A2D"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lang w:val="en-HK"/>
        </w:rPr>
        <w:t xml:space="preserve">The authors emphasize that while ectogenesis could influence abortion laws and medical practices, it </w:t>
      </w:r>
      <w:r w:rsidRPr="00DA1AFE">
        <w:rPr>
          <w:rFonts w:ascii="Times New Roman" w:hAnsi="Times New Roman"/>
          <w:b/>
          <w:bCs/>
          <w:highlight w:val="yellow"/>
          <w:lang w:val="en-HK"/>
        </w:rPr>
        <w:t>does not erode the foundational right to terminate a pregnancy</w:t>
      </w:r>
      <w:r w:rsidRPr="00DA1AFE">
        <w:rPr>
          <w:rFonts w:ascii="Times New Roman" w:hAnsi="Times New Roman"/>
          <w:lang w:val="en-HK"/>
        </w:rPr>
        <w:t>. They highlight the need for careful legal and ethical consideration of how this technology is implemented.</w:t>
      </w:r>
    </w:p>
    <w:p w14:paraId="17D19BD5" w14:textId="77777777" w:rsidR="00DA1AFE" w:rsidRPr="00DA1AFE" w:rsidRDefault="00D96FD6" w:rsidP="00DA1AFE">
      <w:pPr>
        <w:spacing w:line="360" w:lineRule="auto"/>
        <w:rPr>
          <w:rFonts w:ascii="Times New Roman" w:hAnsi="Times New Roman"/>
          <w:lang w:val="en-HK"/>
        </w:rPr>
      </w:pPr>
      <w:r w:rsidRPr="00D96FD6">
        <w:rPr>
          <w:rFonts w:ascii="Times New Roman" w:hAnsi="Times New Roman"/>
          <w:noProof/>
          <w:lang w:val="en-HK"/>
          <w14:ligatures w14:val="standardContextual"/>
        </w:rPr>
        <w:pict w14:anchorId="0478DE59">
          <v:rect id="_x0000_i1026" alt="" style="width:451.3pt;height:.05pt;mso-width-percent:0;mso-height-percent:0;mso-width-percent:0;mso-height-percent:0" o:hralign="center" o:hrstd="t" o:hr="t" fillcolor="#a0a0a0" stroked="f"/>
        </w:pict>
      </w:r>
    </w:p>
    <w:p w14:paraId="5F53FB0A" w14:textId="77777777" w:rsidR="00DA1AFE" w:rsidRPr="00DA1AFE" w:rsidRDefault="00DA1AFE" w:rsidP="00DA1AFE">
      <w:pPr>
        <w:spacing w:before="100" w:beforeAutospacing="1" w:after="100" w:afterAutospacing="1" w:line="360" w:lineRule="auto"/>
        <w:outlineLvl w:val="3"/>
        <w:rPr>
          <w:rFonts w:ascii="Times New Roman" w:hAnsi="Times New Roman"/>
          <w:b/>
          <w:bCs/>
          <w:lang w:val="en-HK"/>
        </w:rPr>
      </w:pPr>
      <w:r w:rsidRPr="00DA1AFE">
        <w:rPr>
          <w:rFonts w:ascii="Times New Roman" w:hAnsi="Times New Roman"/>
          <w:b/>
          <w:bCs/>
          <w:lang w:val="en-HK"/>
        </w:rPr>
        <w:t>6. Conclusion</w:t>
      </w:r>
    </w:p>
    <w:p w14:paraId="33D2A578"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Core Argument</w:t>
      </w:r>
      <w:r w:rsidRPr="00DA1AFE">
        <w:rPr>
          <w:rFonts w:ascii="Times New Roman" w:hAnsi="Times New Roman"/>
          <w:lang w:val="en-HK"/>
        </w:rPr>
        <w:t>:</w:t>
      </w:r>
    </w:p>
    <w:p w14:paraId="3322C995"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lang w:val="en-HK"/>
        </w:rPr>
        <w:t xml:space="preserve">The authors conclude that there is no right to the death of a </w:t>
      </w:r>
      <w:proofErr w:type="spellStart"/>
      <w:r w:rsidRPr="00DA1AFE">
        <w:rPr>
          <w:rFonts w:ascii="Times New Roman" w:hAnsi="Times New Roman"/>
          <w:lang w:val="en-HK"/>
        </w:rPr>
        <w:t>fetus</w:t>
      </w:r>
      <w:proofErr w:type="spellEnd"/>
      <w:r w:rsidRPr="00DA1AFE">
        <w:rPr>
          <w:rFonts w:ascii="Times New Roman" w:hAnsi="Times New Roman"/>
          <w:lang w:val="en-HK"/>
        </w:rPr>
        <w:t>, even when abortion is morally and legally permissible. This conclusion builds upon their rejection of various arguments, including rights to genetic privacy and property.</w:t>
      </w:r>
    </w:p>
    <w:p w14:paraId="589C1C90"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Key Points of the Argument</w:t>
      </w:r>
      <w:r w:rsidRPr="00DA1AFE">
        <w:rPr>
          <w:rFonts w:ascii="Times New Roman" w:hAnsi="Times New Roman"/>
          <w:lang w:val="en-HK"/>
        </w:rPr>
        <w:t>:</w:t>
      </w:r>
    </w:p>
    <w:p w14:paraId="7800AC6E" w14:textId="77777777" w:rsidR="00DA1AFE" w:rsidRPr="00DA1AFE" w:rsidRDefault="00DA1AFE" w:rsidP="00DA1AFE">
      <w:pPr>
        <w:numPr>
          <w:ilvl w:val="0"/>
          <w:numId w:val="27"/>
        </w:num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 xml:space="preserve">Rejection of the Right to </w:t>
      </w:r>
      <w:proofErr w:type="spellStart"/>
      <w:r w:rsidRPr="00DA1AFE">
        <w:rPr>
          <w:rFonts w:ascii="Times New Roman" w:hAnsi="Times New Roman"/>
          <w:b/>
          <w:bCs/>
          <w:lang w:val="en-HK"/>
        </w:rPr>
        <w:t>Fetal</w:t>
      </w:r>
      <w:proofErr w:type="spellEnd"/>
      <w:r w:rsidRPr="00DA1AFE">
        <w:rPr>
          <w:rFonts w:ascii="Times New Roman" w:hAnsi="Times New Roman"/>
          <w:b/>
          <w:bCs/>
          <w:lang w:val="en-HK"/>
        </w:rPr>
        <w:t xml:space="preserve"> Death</w:t>
      </w:r>
      <w:r w:rsidRPr="00DA1AFE">
        <w:rPr>
          <w:rFonts w:ascii="Times New Roman" w:hAnsi="Times New Roman"/>
          <w:lang w:val="en-HK"/>
        </w:rPr>
        <w:t>:</w:t>
      </w:r>
    </w:p>
    <w:p w14:paraId="4CE3FC49"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lang w:val="en-HK"/>
        </w:rPr>
        <w:lastRenderedPageBreak/>
        <w:t xml:space="preserve">The authors argue that </w:t>
      </w:r>
      <w:r w:rsidRPr="00DA1AFE">
        <w:rPr>
          <w:rFonts w:ascii="Times New Roman" w:hAnsi="Times New Roman"/>
          <w:b/>
          <w:bCs/>
          <w:lang w:val="en-HK"/>
        </w:rPr>
        <w:t>none of the examined grounds</w:t>
      </w:r>
      <w:r w:rsidRPr="00DA1AFE">
        <w:rPr>
          <w:rFonts w:ascii="Times New Roman" w:hAnsi="Times New Roman"/>
          <w:lang w:val="en-HK"/>
        </w:rPr>
        <w:t>—genetic privacy, property rights, or avoidance of psychological harm—</w:t>
      </w:r>
      <w:r w:rsidRPr="00DA1AFE">
        <w:rPr>
          <w:rFonts w:ascii="Times New Roman" w:hAnsi="Times New Roman"/>
          <w:b/>
          <w:bCs/>
          <w:lang w:val="en-HK"/>
        </w:rPr>
        <w:t xml:space="preserve">sufficiently justify a right to </w:t>
      </w:r>
      <w:proofErr w:type="spellStart"/>
      <w:r w:rsidRPr="00DA1AFE">
        <w:rPr>
          <w:rFonts w:ascii="Times New Roman" w:hAnsi="Times New Roman"/>
          <w:b/>
          <w:bCs/>
          <w:lang w:val="en-HK"/>
        </w:rPr>
        <w:t>fetal</w:t>
      </w:r>
      <w:proofErr w:type="spellEnd"/>
      <w:r w:rsidRPr="00DA1AFE">
        <w:rPr>
          <w:rFonts w:ascii="Times New Roman" w:hAnsi="Times New Roman"/>
          <w:b/>
          <w:bCs/>
          <w:lang w:val="en-HK"/>
        </w:rPr>
        <w:t xml:space="preserve"> death</w:t>
      </w:r>
      <w:r w:rsidRPr="00DA1AFE">
        <w:rPr>
          <w:rFonts w:ascii="Times New Roman" w:hAnsi="Times New Roman"/>
          <w:lang w:val="en-HK"/>
        </w:rPr>
        <w:t>.</w:t>
      </w:r>
    </w:p>
    <w:p w14:paraId="61524DD1"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lang w:val="en-HK"/>
        </w:rPr>
        <w:t>They acknowledge that while some scholars, such as Thomson and Singer, have long rejected such a right, the topic remains underexplored in the context of ectogenesis.</w:t>
      </w:r>
    </w:p>
    <w:p w14:paraId="2D8027D7" w14:textId="77777777" w:rsidR="00DA1AFE" w:rsidRPr="00DA1AFE" w:rsidRDefault="00DA1AFE" w:rsidP="00DA1AFE">
      <w:pPr>
        <w:numPr>
          <w:ilvl w:val="0"/>
          <w:numId w:val="27"/>
        </w:num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Philosophical Implications</w:t>
      </w:r>
      <w:r w:rsidRPr="00DA1AFE">
        <w:rPr>
          <w:rFonts w:ascii="Times New Roman" w:hAnsi="Times New Roman"/>
          <w:lang w:val="en-HK"/>
        </w:rPr>
        <w:t>:</w:t>
      </w:r>
    </w:p>
    <w:p w14:paraId="28851F93"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lang w:val="en-HK"/>
        </w:rPr>
        <w:t xml:space="preserve">The authors note that the separation of abortion from </w:t>
      </w:r>
      <w:proofErr w:type="spellStart"/>
      <w:r w:rsidRPr="00DA1AFE">
        <w:rPr>
          <w:rFonts w:ascii="Times New Roman" w:hAnsi="Times New Roman"/>
          <w:lang w:val="en-HK"/>
        </w:rPr>
        <w:t>fetal</w:t>
      </w:r>
      <w:proofErr w:type="spellEnd"/>
      <w:r w:rsidRPr="00DA1AFE">
        <w:rPr>
          <w:rFonts w:ascii="Times New Roman" w:hAnsi="Times New Roman"/>
          <w:lang w:val="en-HK"/>
        </w:rPr>
        <w:t xml:space="preserve"> death reframes the ethical debate. With ectogenesis, termination of pregnancy and the survival of the </w:t>
      </w:r>
      <w:proofErr w:type="spellStart"/>
      <w:r w:rsidRPr="00DA1AFE">
        <w:rPr>
          <w:rFonts w:ascii="Times New Roman" w:hAnsi="Times New Roman"/>
          <w:lang w:val="en-HK"/>
        </w:rPr>
        <w:t>fetus</w:t>
      </w:r>
      <w:proofErr w:type="spellEnd"/>
      <w:r w:rsidRPr="00DA1AFE">
        <w:rPr>
          <w:rFonts w:ascii="Times New Roman" w:hAnsi="Times New Roman"/>
          <w:lang w:val="en-HK"/>
        </w:rPr>
        <w:t xml:space="preserve"> are no longer intrinsically linked.</w:t>
      </w:r>
    </w:p>
    <w:p w14:paraId="16191449"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lang w:val="en-HK"/>
        </w:rPr>
        <w:t>This distinction creates new moral and legal questions about the rights and obligations of parents, the state, and society.</w:t>
      </w:r>
    </w:p>
    <w:p w14:paraId="5B2BEBBE" w14:textId="77777777" w:rsidR="00DA1AFE" w:rsidRPr="00DA1AFE" w:rsidRDefault="00DA1AFE" w:rsidP="00DA1AFE">
      <w:pPr>
        <w:numPr>
          <w:ilvl w:val="0"/>
          <w:numId w:val="27"/>
        </w:num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Practical Considerations</w:t>
      </w:r>
      <w:r w:rsidRPr="00DA1AFE">
        <w:rPr>
          <w:rFonts w:ascii="Times New Roman" w:hAnsi="Times New Roman"/>
          <w:lang w:val="en-HK"/>
        </w:rPr>
        <w:t>:</w:t>
      </w:r>
    </w:p>
    <w:p w14:paraId="3EFFACD8"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lang w:val="en-HK"/>
        </w:rPr>
        <w:t>The authors caution against treating ectogenesis as a purely speculative issue. Given rapid advancements in medical technology, they argue that the philosophical and legal community must engage seriously with the implications of this technology.</w:t>
      </w:r>
    </w:p>
    <w:p w14:paraId="7196A59E"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Scholarly and Legal Context</w:t>
      </w:r>
      <w:r w:rsidRPr="00DA1AFE">
        <w:rPr>
          <w:rFonts w:ascii="Times New Roman" w:hAnsi="Times New Roman"/>
          <w:lang w:val="en-HK"/>
        </w:rPr>
        <w:t>:</w:t>
      </w:r>
    </w:p>
    <w:p w14:paraId="3B5CA5B8"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i/>
          <w:iCs/>
          <w:lang w:val="en-HK"/>
        </w:rPr>
        <w:t>Roe v. Wade (1973)</w:t>
      </w:r>
      <w:r w:rsidRPr="00DA1AFE">
        <w:rPr>
          <w:rFonts w:ascii="Times New Roman" w:hAnsi="Times New Roman"/>
          <w:lang w:val="en-HK"/>
        </w:rPr>
        <w:t xml:space="preserve"> and </w:t>
      </w:r>
      <w:r w:rsidRPr="00DA1AFE">
        <w:rPr>
          <w:rFonts w:ascii="Times New Roman" w:hAnsi="Times New Roman"/>
          <w:i/>
          <w:iCs/>
          <w:lang w:val="en-HK"/>
        </w:rPr>
        <w:t>Planned Parenthood v. Casey (1992)</w:t>
      </w:r>
      <w:r w:rsidRPr="00DA1AFE">
        <w:rPr>
          <w:rFonts w:ascii="Times New Roman" w:hAnsi="Times New Roman"/>
          <w:lang w:val="en-HK"/>
        </w:rPr>
        <w:t>: These cases established the framework for balancing a woman’s right to abortion with the state’s interest in potential life. The authors suggest that ectogenesis may shift this balance by redefining viability.</w:t>
      </w:r>
    </w:p>
    <w:p w14:paraId="6C4E5F54"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lang w:val="en-HK"/>
        </w:rPr>
        <w:t xml:space="preserve">Eric Mathison and Jeremy Davis: Emphasize the importance of respecting bodily autonomy while rejecting claims to a right to </w:t>
      </w:r>
      <w:proofErr w:type="spellStart"/>
      <w:r w:rsidRPr="00DA1AFE">
        <w:rPr>
          <w:rFonts w:ascii="Times New Roman" w:hAnsi="Times New Roman"/>
          <w:lang w:val="en-HK"/>
        </w:rPr>
        <w:t>fetal</w:t>
      </w:r>
      <w:proofErr w:type="spellEnd"/>
      <w:r w:rsidRPr="00DA1AFE">
        <w:rPr>
          <w:rFonts w:ascii="Times New Roman" w:hAnsi="Times New Roman"/>
          <w:lang w:val="en-HK"/>
        </w:rPr>
        <w:t xml:space="preserve"> death.</w:t>
      </w:r>
    </w:p>
    <w:p w14:paraId="15AC1167"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Final Reflections</w:t>
      </w:r>
      <w:r w:rsidRPr="00DA1AFE">
        <w:rPr>
          <w:rFonts w:ascii="Times New Roman" w:hAnsi="Times New Roman"/>
          <w:lang w:val="en-HK"/>
        </w:rPr>
        <w:t>:</w:t>
      </w:r>
    </w:p>
    <w:p w14:paraId="052467E0"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lang w:val="en-HK"/>
        </w:rPr>
        <w:t xml:space="preserve">The authors conclude by calling for broader philosophical and practical engagement with the challenges posed by ectogenesis. They emphasize the need to reconcile technological possibilities with ethical principles, ensuring that women’s rights are preserved while addressing the implications for </w:t>
      </w:r>
      <w:proofErr w:type="spellStart"/>
      <w:r w:rsidRPr="00DA1AFE">
        <w:rPr>
          <w:rFonts w:ascii="Times New Roman" w:hAnsi="Times New Roman"/>
          <w:lang w:val="en-HK"/>
        </w:rPr>
        <w:t>fetal</w:t>
      </w:r>
      <w:proofErr w:type="spellEnd"/>
      <w:r w:rsidRPr="00DA1AFE">
        <w:rPr>
          <w:rFonts w:ascii="Times New Roman" w:hAnsi="Times New Roman"/>
          <w:lang w:val="en-HK"/>
        </w:rPr>
        <w:t xml:space="preserve"> survival.</w:t>
      </w:r>
    </w:p>
    <w:p w14:paraId="60B1AC7A" w14:textId="77777777" w:rsidR="00DA1AFE" w:rsidRPr="00DA1AFE" w:rsidRDefault="00D96FD6" w:rsidP="00DA1AFE">
      <w:pPr>
        <w:spacing w:line="360" w:lineRule="auto"/>
        <w:rPr>
          <w:rFonts w:ascii="Times New Roman" w:hAnsi="Times New Roman"/>
          <w:lang w:val="en-HK"/>
        </w:rPr>
      </w:pPr>
      <w:r w:rsidRPr="00D96FD6">
        <w:rPr>
          <w:rFonts w:ascii="Times New Roman" w:hAnsi="Times New Roman"/>
          <w:noProof/>
          <w:lang w:val="en-HK"/>
          <w14:ligatures w14:val="standardContextual"/>
        </w:rPr>
        <w:lastRenderedPageBreak/>
        <w:pict w14:anchorId="2BF6A3A2">
          <v:rect id="_x0000_i1025" alt="" style="width:451.3pt;height:.05pt;mso-width-percent:0;mso-height-percent:0;mso-width-percent:0;mso-height-percent:0" o:hralign="center" o:hrstd="t" o:hr="t" fillcolor="#a0a0a0" stroked="f"/>
        </w:pict>
      </w:r>
    </w:p>
    <w:p w14:paraId="1B32B5B0" w14:textId="77777777" w:rsidR="00DA1AFE" w:rsidRPr="00DA1AFE" w:rsidRDefault="00DA1AFE" w:rsidP="00DA1AFE">
      <w:pPr>
        <w:spacing w:before="100" w:beforeAutospacing="1" w:after="100" w:afterAutospacing="1" w:line="360" w:lineRule="auto"/>
        <w:outlineLvl w:val="2"/>
        <w:rPr>
          <w:rFonts w:ascii="Times New Roman" w:hAnsi="Times New Roman"/>
          <w:b/>
          <w:bCs/>
          <w:lang w:val="en-HK"/>
        </w:rPr>
      </w:pPr>
      <w:r w:rsidRPr="00DA1AFE">
        <w:rPr>
          <w:rFonts w:ascii="Times New Roman" w:hAnsi="Times New Roman"/>
          <w:b/>
          <w:bCs/>
          <w:lang w:val="en-HK"/>
        </w:rPr>
        <w:t>Supporting Legal and Scholarly Insights</w:t>
      </w:r>
    </w:p>
    <w:p w14:paraId="0370F3F6"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Legal Precedents</w:t>
      </w:r>
      <w:r w:rsidRPr="00DA1AFE">
        <w:rPr>
          <w:rFonts w:ascii="Times New Roman" w:hAnsi="Times New Roman"/>
          <w:lang w:val="en-HK"/>
        </w:rPr>
        <w:t>:</w:t>
      </w:r>
    </w:p>
    <w:p w14:paraId="1F4BE1BC"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Roe v. Wade (1973)</w:t>
      </w:r>
      <w:r w:rsidRPr="00DA1AFE">
        <w:rPr>
          <w:rFonts w:ascii="Times New Roman" w:hAnsi="Times New Roman"/>
          <w:lang w:val="en-HK"/>
        </w:rPr>
        <w:t>:</w:t>
      </w:r>
    </w:p>
    <w:p w14:paraId="3D1FBA12"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lang w:val="en-HK"/>
        </w:rPr>
        <w:t>Established a woman’s constitutional right to privacy in making medical decisions, including abortion. However, the state’s interest in protecting potential life was recognized after the point of viability.</w:t>
      </w:r>
    </w:p>
    <w:p w14:paraId="0532170A"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lang w:val="en-HK"/>
        </w:rPr>
        <w:t>Quote: “The state’s interest in potential life becomes compelling at viability.”</w:t>
      </w:r>
    </w:p>
    <w:p w14:paraId="6DAA8D95"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Planned Parenthood v. Casey (1992)</w:t>
      </w:r>
      <w:r w:rsidRPr="00DA1AFE">
        <w:rPr>
          <w:rFonts w:ascii="Times New Roman" w:hAnsi="Times New Roman"/>
          <w:lang w:val="en-HK"/>
        </w:rPr>
        <w:t>:</w:t>
      </w:r>
    </w:p>
    <w:p w14:paraId="43067AC0"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lang w:val="en-HK"/>
        </w:rPr>
        <w:t>Reaffirmed Roe while emphasizing the undue burden standard, restricting laws that place substantial obstacles in the path of women seeking abortions.</w:t>
      </w:r>
    </w:p>
    <w:p w14:paraId="6A9FE7B2"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Scholarly Opinions</w:t>
      </w:r>
      <w:r w:rsidRPr="00DA1AFE">
        <w:rPr>
          <w:rFonts w:ascii="Times New Roman" w:hAnsi="Times New Roman"/>
          <w:lang w:val="en-HK"/>
        </w:rPr>
        <w:t>:</w:t>
      </w:r>
    </w:p>
    <w:p w14:paraId="1388909A"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Judith Jarvis Thomson</w:t>
      </w:r>
      <w:r w:rsidRPr="00DA1AFE">
        <w:rPr>
          <w:rFonts w:ascii="Times New Roman" w:hAnsi="Times New Roman"/>
          <w:lang w:val="en-HK"/>
        </w:rPr>
        <w:t xml:space="preserve">: Differentiates between the right to terminate a pregnancy and the right to ensure </w:t>
      </w:r>
      <w:proofErr w:type="spellStart"/>
      <w:r w:rsidRPr="00DA1AFE">
        <w:rPr>
          <w:rFonts w:ascii="Times New Roman" w:hAnsi="Times New Roman"/>
          <w:lang w:val="en-HK"/>
        </w:rPr>
        <w:t>fetal</w:t>
      </w:r>
      <w:proofErr w:type="spellEnd"/>
      <w:r w:rsidRPr="00DA1AFE">
        <w:rPr>
          <w:rFonts w:ascii="Times New Roman" w:hAnsi="Times New Roman"/>
          <w:lang w:val="en-HK"/>
        </w:rPr>
        <w:t xml:space="preserve"> death, arguing that the latter does not exist.</w:t>
      </w:r>
    </w:p>
    <w:p w14:paraId="79201DDD"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Peter Singer and Deane Wells</w:t>
      </w:r>
      <w:r w:rsidRPr="00DA1AFE">
        <w:rPr>
          <w:rFonts w:ascii="Times New Roman" w:hAnsi="Times New Roman"/>
          <w:lang w:val="en-HK"/>
        </w:rPr>
        <w:t xml:space="preserve">: Suggest that technological solutions like ectogenesis reduce the tension between abortion rights and the </w:t>
      </w:r>
      <w:proofErr w:type="spellStart"/>
      <w:r w:rsidRPr="00DA1AFE">
        <w:rPr>
          <w:rFonts w:ascii="Times New Roman" w:hAnsi="Times New Roman"/>
          <w:lang w:val="en-HK"/>
        </w:rPr>
        <w:t>fetus’s</w:t>
      </w:r>
      <w:proofErr w:type="spellEnd"/>
      <w:r w:rsidRPr="00DA1AFE">
        <w:rPr>
          <w:rFonts w:ascii="Times New Roman" w:hAnsi="Times New Roman"/>
          <w:lang w:val="en-HK"/>
        </w:rPr>
        <w:t xml:space="preserve"> right to life.</w:t>
      </w:r>
    </w:p>
    <w:p w14:paraId="602690C8" w14:textId="77777777"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b/>
          <w:bCs/>
          <w:lang w:val="en-HK"/>
        </w:rPr>
        <w:t>Conclusion</w:t>
      </w:r>
      <w:r w:rsidRPr="00DA1AFE">
        <w:rPr>
          <w:rFonts w:ascii="Times New Roman" w:hAnsi="Times New Roman"/>
          <w:lang w:val="en-HK"/>
        </w:rPr>
        <w:t>:</w:t>
      </w:r>
    </w:p>
    <w:p w14:paraId="428D3F45" w14:textId="3E7E5EC0" w:rsidR="00DA1AFE" w:rsidRPr="00DA1AFE" w:rsidRDefault="00DA1AFE" w:rsidP="00DA1AFE">
      <w:pPr>
        <w:spacing w:before="100" w:beforeAutospacing="1" w:after="100" w:afterAutospacing="1" w:line="360" w:lineRule="auto"/>
        <w:rPr>
          <w:rFonts w:ascii="Times New Roman" w:hAnsi="Times New Roman"/>
          <w:lang w:val="en-HK"/>
        </w:rPr>
      </w:pPr>
      <w:r w:rsidRPr="00DA1AFE">
        <w:rPr>
          <w:rFonts w:ascii="Times New Roman" w:hAnsi="Times New Roman"/>
          <w:lang w:val="en-HK"/>
        </w:rPr>
        <w:t xml:space="preserve">The authors’ arguments highlight the ethical and practical complexities introduced by ectogenesis. They assert that while women retain the right to abortion, this does not extend to a right to </w:t>
      </w:r>
      <w:proofErr w:type="spellStart"/>
      <w:r w:rsidRPr="00DA1AFE">
        <w:rPr>
          <w:rFonts w:ascii="Times New Roman" w:hAnsi="Times New Roman"/>
          <w:lang w:val="en-HK"/>
        </w:rPr>
        <w:t>fetal</w:t>
      </w:r>
      <w:proofErr w:type="spellEnd"/>
      <w:r w:rsidRPr="00DA1AFE">
        <w:rPr>
          <w:rFonts w:ascii="Times New Roman" w:hAnsi="Times New Roman"/>
          <w:lang w:val="en-HK"/>
        </w:rPr>
        <w:t xml:space="preserve"> death. These conclusions challenge traditional assumptions about abortion and compel </w:t>
      </w:r>
      <w:r w:rsidRPr="00DA1AFE">
        <w:rPr>
          <w:rFonts w:ascii="Times New Roman" w:hAnsi="Times New Roman"/>
          <w:lang w:val="en-HK"/>
        </w:rPr>
        <w:t>re-examination</w:t>
      </w:r>
      <w:r w:rsidRPr="00DA1AFE">
        <w:rPr>
          <w:rFonts w:ascii="Times New Roman" w:hAnsi="Times New Roman"/>
          <w:lang w:val="en-HK"/>
        </w:rPr>
        <w:t xml:space="preserve"> of laws and ethical norms in light of emerging technologies.</w:t>
      </w:r>
    </w:p>
    <w:p w14:paraId="5645A0DF" w14:textId="77777777" w:rsidR="00CD39F1" w:rsidRPr="00DA1AFE" w:rsidRDefault="00CD39F1" w:rsidP="00DA1AFE">
      <w:pPr>
        <w:spacing w:line="360" w:lineRule="auto"/>
      </w:pPr>
    </w:p>
    <w:sectPr w:rsidR="00CD39F1" w:rsidRPr="00DA1A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1B4CEF"/>
    <w:multiLevelType w:val="multilevel"/>
    <w:tmpl w:val="7C52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F17B0"/>
    <w:multiLevelType w:val="multilevel"/>
    <w:tmpl w:val="E36412C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91A62E8"/>
    <w:multiLevelType w:val="multilevel"/>
    <w:tmpl w:val="480E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B5A11"/>
    <w:multiLevelType w:val="multilevel"/>
    <w:tmpl w:val="0C5ED6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E592C26"/>
    <w:multiLevelType w:val="multilevel"/>
    <w:tmpl w:val="E21A946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2F27ED4"/>
    <w:multiLevelType w:val="multilevel"/>
    <w:tmpl w:val="A97EB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558B0"/>
    <w:multiLevelType w:val="multilevel"/>
    <w:tmpl w:val="4096276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5F870D0"/>
    <w:multiLevelType w:val="multilevel"/>
    <w:tmpl w:val="41B4244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19DB28F4"/>
    <w:multiLevelType w:val="multilevel"/>
    <w:tmpl w:val="8794B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68024D"/>
    <w:multiLevelType w:val="multilevel"/>
    <w:tmpl w:val="057C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591C28"/>
    <w:multiLevelType w:val="multilevel"/>
    <w:tmpl w:val="DDC674A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29CF2E5F"/>
    <w:multiLevelType w:val="multilevel"/>
    <w:tmpl w:val="4EF2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5D421C"/>
    <w:multiLevelType w:val="multilevel"/>
    <w:tmpl w:val="D7F0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B017CF"/>
    <w:multiLevelType w:val="multilevel"/>
    <w:tmpl w:val="4ECE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F32A81"/>
    <w:multiLevelType w:val="multilevel"/>
    <w:tmpl w:val="895AE54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2F6327AB"/>
    <w:multiLevelType w:val="multilevel"/>
    <w:tmpl w:val="02B2A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5A608D"/>
    <w:multiLevelType w:val="multilevel"/>
    <w:tmpl w:val="A1E2FD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3E811801"/>
    <w:multiLevelType w:val="multilevel"/>
    <w:tmpl w:val="4898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0573AB"/>
    <w:multiLevelType w:val="multilevel"/>
    <w:tmpl w:val="83D4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8C4148"/>
    <w:multiLevelType w:val="multilevel"/>
    <w:tmpl w:val="32D6B4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52AC4862"/>
    <w:multiLevelType w:val="hybridMultilevel"/>
    <w:tmpl w:val="1E3068FC"/>
    <w:lvl w:ilvl="0" w:tplc="DACEA698">
      <w:start w:val="1"/>
      <w:numFmt w:val="bullet"/>
      <w:lvlText w:val=""/>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56F829DF"/>
    <w:multiLevelType w:val="multilevel"/>
    <w:tmpl w:val="33CE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92467D"/>
    <w:multiLevelType w:val="multilevel"/>
    <w:tmpl w:val="C592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D51526"/>
    <w:multiLevelType w:val="multilevel"/>
    <w:tmpl w:val="03FE8F3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5A8B5959"/>
    <w:multiLevelType w:val="multilevel"/>
    <w:tmpl w:val="FD3C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084D7E"/>
    <w:multiLevelType w:val="multilevel"/>
    <w:tmpl w:val="46A46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3E7B78"/>
    <w:multiLevelType w:val="multilevel"/>
    <w:tmpl w:val="F954B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B82E0F"/>
    <w:multiLevelType w:val="multilevel"/>
    <w:tmpl w:val="4B3ED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7C5DA1"/>
    <w:multiLevelType w:val="multilevel"/>
    <w:tmpl w:val="5348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F03849"/>
    <w:multiLevelType w:val="multilevel"/>
    <w:tmpl w:val="FB4A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2963E6"/>
    <w:multiLevelType w:val="multilevel"/>
    <w:tmpl w:val="664248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116349"/>
    <w:multiLevelType w:val="multilevel"/>
    <w:tmpl w:val="86E6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087E15"/>
    <w:multiLevelType w:val="multilevel"/>
    <w:tmpl w:val="672C6C7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972982103">
    <w:abstractNumId w:val="30"/>
  </w:num>
  <w:num w:numId="2" w16cid:durableId="345139078">
    <w:abstractNumId w:val="15"/>
  </w:num>
  <w:num w:numId="3" w16cid:durableId="253243351">
    <w:abstractNumId w:val="25"/>
  </w:num>
  <w:num w:numId="4" w16cid:durableId="1699964631">
    <w:abstractNumId w:val="8"/>
  </w:num>
  <w:num w:numId="5" w16cid:durableId="1612474618">
    <w:abstractNumId w:val="10"/>
  </w:num>
  <w:num w:numId="6" w16cid:durableId="2014455801">
    <w:abstractNumId w:val="3"/>
  </w:num>
  <w:num w:numId="7" w16cid:durableId="221018915">
    <w:abstractNumId w:val="16"/>
  </w:num>
  <w:num w:numId="8" w16cid:durableId="168523660">
    <w:abstractNumId w:val="19"/>
  </w:num>
  <w:num w:numId="9" w16cid:durableId="648632248">
    <w:abstractNumId w:val="32"/>
  </w:num>
  <w:num w:numId="10" w16cid:durableId="1693342546">
    <w:abstractNumId w:val="0"/>
  </w:num>
  <w:num w:numId="11" w16cid:durableId="27224228">
    <w:abstractNumId w:val="6"/>
  </w:num>
  <w:num w:numId="12" w16cid:durableId="216623126">
    <w:abstractNumId w:val="14"/>
  </w:num>
  <w:num w:numId="13" w16cid:durableId="1254700014">
    <w:abstractNumId w:val="29"/>
  </w:num>
  <w:num w:numId="14" w16cid:durableId="179122578">
    <w:abstractNumId w:val="28"/>
  </w:num>
  <w:num w:numId="15" w16cid:durableId="412749921">
    <w:abstractNumId w:val="23"/>
  </w:num>
  <w:num w:numId="16" w16cid:durableId="2124885872">
    <w:abstractNumId w:val="7"/>
  </w:num>
  <w:num w:numId="17" w16cid:durableId="789712835">
    <w:abstractNumId w:val="5"/>
  </w:num>
  <w:num w:numId="18" w16cid:durableId="1507745434">
    <w:abstractNumId w:val="27"/>
  </w:num>
  <w:num w:numId="19" w16cid:durableId="48580793">
    <w:abstractNumId w:val="2"/>
  </w:num>
  <w:num w:numId="20" w16cid:durableId="447696636">
    <w:abstractNumId w:val="12"/>
  </w:num>
  <w:num w:numId="21" w16cid:durableId="872503475">
    <w:abstractNumId w:val="13"/>
  </w:num>
  <w:num w:numId="22" w16cid:durableId="1279138281">
    <w:abstractNumId w:val="4"/>
  </w:num>
  <w:num w:numId="23" w16cid:durableId="1098209004">
    <w:abstractNumId w:val="18"/>
  </w:num>
  <w:num w:numId="24" w16cid:durableId="430204559">
    <w:abstractNumId w:val="24"/>
  </w:num>
  <w:num w:numId="25" w16cid:durableId="362558863">
    <w:abstractNumId w:val="21"/>
  </w:num>
  <w:num w:numId="26" w16cid:durableId="1216625077">
    <w:abstractNumId w:val="31"/>
  </w:num>
  <w:num w:numId="27" w16cid:durableId="2093770949">
    <w:abstractNumId w:val="1"/>
  </w:num>
  <w:num w:numId="28" w16cid:durableId="784035088">
    <w:abstractNumId w:val="9"/>
  </w:num>
  <w:num w:numId="29" w16cid:durableId="1381856799">
    <w:abstractNumId w:val="17"/>
  </w:num>
  <w:num w:numId="30" w16cid:durableId="396824323">
    <w:abstractNumId w:val="26"/>
  </w:num>
  <w:num w:numId="31" w16cid:durableId="2003964714">
    <w:abstractNumId w:val="11"/>
  </w:num>
  <w:num w:numId="32" w16cid:durableId="1080252139">
    <w:abstractNumId w:val="22"/>
  </w:num>
  <w:num w:numId="33" w16cid:durableId="131309600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4"/>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4B7"/>
    <w:rsid w:val="00012117"/>
    <w:rsid w:val="000147A9"/>
    <w:rsid w:val="00042755"/>
    <w:rsid w:val="0006107D"/>
    <w:rsid w:val="000623A3"/>
    <w:rsid w:val="00066D1D"/>
    <w:rsid w:val="000719DA"/>
    <w:rsid w:val="00094D65"/>
    <w:rsid w:val="000A2074"/>
    <w:rsid w:val="000A3F4D"/>
    <w:rsid w:val="000A64DA"/>
    <w:rsid w:val="000C4ABC"/>
    <w:rsid w:val="000C58D7"/>
    <w:rsid w:val="000E15ED"/>
    <w:rsid w:val="00101CCF"/>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91F37"/>
    <w:rsid w:val="00297C6E"/>
    <w:rsid w:val="002D715D"/>
    <w:rsid w:val="002E3864"/>
    <w:rsid w:val="002E46F2"/>
    <w:rsid w:val="002F1DB1"/>
    <w:rsid w:val="002F20B2"/>
    <w:rsid w:val="002F53C9"/>
    <w:rsid w:val="003048A0"/>
    <w:rsid w:val="0031138E"/>
    <w:rsid w:val="0031474F"/>
    <w:rsid w:val="00315815"/>
    <w:rsid w:val="003278F5"/>
    <w:rsid w:val="00330665"/>
    <w:rsid w:val="00342A18"/>
    <w:rsid w:val="00361975"/>
    <w:rsid w:val="00376E23"/>
    <w:rsid w:val="0039416B"/>
    <w:rsid w:val="003A1271"/>
    <w:rsid w:val="003A5DF7"/>
    <w:rsid w:val="003B3510"/>
    <w:rsid w:val="003C116C"/>
    <w:rsid w:val="003D0CDD"/>
    <w:rsid w:val="003E1CAA"/>
    <w:rsid w:val="0040210F"/>
    <w:rsid w:val="004222FD"/>
    <w:rsid w:val="004319FA"/>
    <w:rsid w:val="00442F56"/>
    <w:rsid w:val="0044616D"/>
    <w:rsid w:val="00474DD1"/>
    <w:rsid w:val="004751B5"/>
    <w:rsid w:val="0048097D"/>
    <w:rsid w:val="0048175B"/>
    <w:rsid w:val="004845CE"/>
    <w:rsid w:val="004A553E"/>
    <w:rsid w:val="004B1048"/>
    <w:rsid w:val="004D01FE"/>
    <w:rsid w:val="004D4E41"/>
    <w:rsid w:val="004D582C"/>
    <w:rsid w:val="004D5B1A"/>
    <w:rsid w:val="004E1930"/>
    <w:rsid w:val="004E458E"/>
    <w:rsid w:val="004F0E12"/>
    <w:rsid w:val="004F43CC"/>
    <w:rsid w:val="004F5A36"/>
    <w:rsid w:val="00505437"/>
    <w:rsid w:val="005120A1"/>
    <w:rsid w:val="00542B57"/>
    <w:rsid w:val="00557B52"/>
    <w:rsid w:val="005743EA"/>
    <w:rsid w:val="005770A9"/>
    <w:rsid w:val="0058416B"/>
    <w:rsid w:val="00595357"/>
    <w:rsid w:val="005A1930"/>
    <w:rsid w:val="005A6EEA"/>
    <w:rsid w:val="005B34ED"/>
    <w:rsid w:val="005B61CD"/>
    <w:rsid w:val="005B74C5"/>
    <w:rsid w:val="005C4FF3"/>
    <w:rsid w:val="005C50B3"/>
    <w:rsid w:val="005C6B83"/>
    <w:rsid w:val="005D57DA"/>
    <w:rsid w:val="005E7702"/>
    <w:rsid w:val="005F33FC"/>
    <w:rsid w:val="00605F8E"/>
    <w:rsid w:val="00613954"/>
    <w:rsid w:val="00622488"/>
    <w:rsid w:val="00650543"/>
    <w:rsid w:val="00654D8B"/>
    <w:rsid w:val="00661136"/>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776B"/>
    <w:rsid w:val="00796A93"/>
    <w:rsid w:val="007B48C2"/>
    <w:rsid w:val="007D68F0"/>
    <w:rsid w:val="007E1559"/>
    <w:rsid w:val="007F776E"/>
    <w:rsid w:val="00816563"/>
    <w:rsid w:val="00830C88"/>
    <w:rsid w:val="00861B11"/>
    <w:rsid w:val="008829C2"/>
    <w:rsid w:val="008A54BE"/>
    <w:rsid w:val="008C7B0A"/>
    <w:rsid w:val="008D0642"/>
    <w:rsid w:val="008E43C2"/>
    <w:rsid w:val="008E745B"/>
    <w:rsid w:val="008F4EA7"/>
    <w:rsid w:val="008F5A10"/>
    <w:rsid w:val="00905ED0"/>
    <w:rsid w:val="0093405B"/>
    <w:rsid w:val="0094782D"/>
    <w:rsid w:val="00966189"/>
    <w:rsid w:val="00974434"/>
    <w:rsid w:val="00975B2D"/>
    <w:rsid w:val="00977514"/>
    <w:rsid w:val="009A48B0"/>
    <w:rsid w:val="009B24D6"/>
    <w:rsid w:val="009B2F21"/>
    <w:rsid w:val="009C44B7"/>
    <w:rsid w:val="009C6498"/>
    <w:rsid w:val="009E62AF"/>
    <w:rsid w:val="00A03BBD"/>
    <w:rsid w:val="00A21254"/>
    <w:rsid w:val="00A220B7"/>
    <w:rsid w:val="00A37AB0"/>
    <w:rsid w:val="00A4085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914E6"/>
    <w:rsid w:val="00B95747"/>
    <w:rsid w:val="00BC4186"/>
    <w:rsid w:val="00BC5F25"/>
    <w:rsid w:val="00BD1450"/>
    <w:rsid w:val="00BD7714"/>
    <w:rsid w:val="00BD7C9B"/>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F74EF"/>
    <w:rsid w:val="00D02AC8"/>
    <w:rsid w:val="00D0623C"/>
    <w:rsid w:val="00D07271"/>
    <w:rsid w:val="00D16917"/>
    <w:rsid w:val="00D65735"/>
    <w:rsid w:val="00D73E2C"/>
    <w:rsid w:val="00D76D14"/>
    <w:rsid w:val="00D96FD6"/>
    <w:rsid w:val="00DA1AFE"/>
    <w:rsid w:val="00DA31CB"/>
    <w:rsid w:val="00DA3D31"/>
    <w:rsid w:val="00DA4488"/>
    <w:rsid w:val="00DB2E35"/>
    <w:rsid w:val="00DC0040"/>
    <w:rsid w:val="00DC0B7B"/>
    <w:rsid w:val="00DC228E"/>
    <w:rsid w:val="00DC495B"/>
    <w:rsid w:val="00DC7181"/>
    <w:rsid w:val="00DD6F5C"/>
    <w:rsid w:val="00DE6C87"/>
    <w:rsid w:val="00E14A1A"/>
    <w:rsid w:val="00E14E1F"/>
    <w:rsid w:val="00E2730E"/>
    <w:rsid w:val="00E438AC"/>
    <w:rsid w:val="00E5689E"/>
    <w:rsid w:val="00E60DF5"/>
    <w:rsid w:val="00E64DD3"/>
    <w:rsid w:val="00E80D33"/>
    <w:rsid w:val="00E95D8D"/>
    <w:rsid w:val="00EA6ED5"/>
    <w:rsid w:val="00EB7051"/>
    <w:rsid w:val="00EC68EB"/>
    <w:rsid w:val="00EC7C43"/>
    <w:rsid w:val="00EE4F6A"/>
    <w:rsid w:val="00EF3EF4"/>
    <w:rsid w:val="00F012E4"/>
    <w:rsid w:val="00F248D2"/>
    <w:rsid w:val="00F27F00"/>
    <w:rsid w:val="00F33570"/>
    <w:rsid w:val="00F655F4"/>
    <w:rsid w:val="00F71153"/>
    <w:rsid w:val="00F858D4"/>
    <w:rsid w:val="00FA4E8A"/>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8B885"/>
  <w15:chartTrackingRefBased/>
  <w15:docId w15:val="{3E00D3FD-741A-2F47-A3FF-6754FBB3E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9C44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44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C44B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C44B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C44B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C44B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C44B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C44B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C44B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4B7"/>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9C44B7"/>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9C44B7"/>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9C44B7"/>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9C44B7"/>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9C44B7"/>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9C44B7"/>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9C44B7"/>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9C44B7"/>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9C44B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4B7"/>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9C44B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4B7"/>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9C44B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C44B7"/>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9C44B7"/>
    <w:pPr>
      <w:ind w:left="720"/>
      <w:contextualSpacing/>
    </w:pPr>
  </w:style>
  <w:style w:type="character" w:styleId="IntenseEmphasis">
    <w:name w:val="Intense Emphasis"/>
    <w:basedOn w:val="DefaultParagraphFont"/>
    <w:uiPriority w:val="21"/>
    <w:qFormat/>
    <w:rsid w:val="009C44B7"/>
    <w:rPr>
      <w:i/>
      <w:iCs/>
      <w:color w:val="2F5496" w:themeColor="accent1" w:themeShade="BF"/>
    </w:rPr>
  </w:style>
  <w:style w:type="paragraph" w:styleId="IntenseQuote">
    <w:name w:val="Intense Quote"/>
    <w:basedOn w:val="Normal"/>
    <w:next w:val="Normal"/>
    <w:link w:val="IntenseQuoteChar"/>
    <w:uiPriority w:val="30"/>
    <w:qFormat/>
    <w:rsid w:val="009C44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44B7"/>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9C44B7"/>
    <w:rPr>
      <w:b/>
      <w:bCs/>
      <w:smallCaps/>
      <w:color w:val="2F5496" w:themeColor="accent1" w:themeShade="BF"/>
      <w:spacing w:val="5"/>
    </w:rPr>
  </w:style>
  <w:style w:type="character" w:styleId="Strong">
    <w:name w:val="Strong"/>
    <w:basedOn w:val="DefaultParagraphFont"/>
    <w:uiPriority w:val="22"/>
    <w:qFormat/>
    <w:rsid w:val="00DA1AFE"/>
    <w:rPr>
      <w:b/>
      <w:bCs/>
    </w:rPr>
  </w:style>
  <w:style w:type="paragraph" w:styleId="NormalWeb">
    <w:name w:val="Normal (Web)"/>
    <w:basedOn w:val="Normal"/>
    <w:uiPriority w:val="99"/>
    <w:semiHidden/>
    <w:unhideWhenUsed/>
    <w:rsid w:val="00DA1AFE"/>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DA1AF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05623097">
      <w:bodyDiv w:val="1"/>
      <w:marLeft w:val="0"/>
      <w:marRight w:val="0"/>
      <w:marTop w:val="0"/>
      <w:marBottom w:val="0"/>
      <w:divBdr>
        <w:top w:val="none" w:sz="0" w:space="0" w:color="auto"/>
        <w:left w:val="none" w:sz="0" w:space="0" w:color="auto"/>
        <w:bottom w:val="none" w:sz="0" w:space="0" w:color="auto"/>
        <w:right w:val="none" w:sz="0" w:space="0" w:color="auto"/>
      </w:divBdr>
    </w:div>
    <w:div w:id="1574661941">
      <w:bodyDiv w:val="1"/>
      <w:marLeft w:val="0"/>
      <w:marRight w:val="0"/>
      <w:marTop w:val="0"/>
      <w:marBottom w:val="0"/>
      <w:divBdr>
        <w:top w:val="none" w:sz="0" w:space="0" w:color="auto"/>
        <w:left w:val="none" w:sz="0" w:space="0" w:color="auto"/>
        <w:bottom w:val="none" w:sz="0" w:space="0" w:color="auto"/>
        <w:right w:val="none" w:sz="0" w:space="0" w:color="auto"/>
      </w:divBdr>
    </w:div>
    <w:div w:id="1944222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2577</Words>
  <Characters>14693</Characters>
  <Application>Microsoft Office Word</Application>
  <DocSecurity>0</DocSecurity>
  <Lines>122</Lines>
  <Paragraphs>34</Paragraphs>
  <ScaleCrop>false</ScaleCrop>
  <Company/>
  <LinksUpToDate>false</LinksUpToDate>
  <CharactersWithSpaces>17236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3</cp:revision>
  <dcterms:created xsi:type="dcterms:W3CDTF">2025-01-22T10:00:00Z</dcterms:created>
  <dcterms:modified xsi:type="dcterms:W3CDTF">2025-01-22T10:07:00Z</dcterms:modified>
</cp:coreProperties>
</file>