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E16A5D" w14:textId="77777777" w:rsidR="000A52EA" w:rsidRPr="000A52EA" w:rsidRDefault="000A52EA" w:rsidP="000A52EA">
      <w:pPr>
        <w:spacing w:before="100" w:beforeAutospacing="1" w:after="100" w:afterAutospacing="1" w:line="360" w:lineRule="auto"/>
        <w:outlineLvl w:val="2"/>
        <w:rPr>
          <w:rFonts w:ascii="Times New Roman" w:hAnsi="Times New Roman"/>
          <w:b/>
          <w:bCs/>
          <w:lang w:val="en-HK"/>
        </w:rPr>
      </w:pPr>
      <w:r w:rsidRPr="000A52EA">
        <w:rPr>
          <w:rFonts w:ascii="Times New Roman" w:hAnsi="Times New Roman"/>
          <w:b/>
          <w:bCs/>
          <w:lang w:val="en-HK"/>
        </w:rPr>
        <w:t>Section I: The Three Central Debates on Abortion</w:t>
      </w:r>
    </w:p>
    <w:p w14:paraId="147D3695" w14:textId="3883D00C"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This section focuses on the three philosophical and ethical debates central to the abortion discourse: the moral status of the </w:t>
      </w:r>
      <w:proofErr w:type="spellStart"/>
      <w:r w:rsidRPr="000A52EA">
        <w:rPr>
          <w:rFonts w:ascii="Times New Roman" w:hAnsi="Times New Roman"/>
          <w:lang w:val="en-HK"/>
        </w:rPr>
        <w:t>fetus</w:t>
      </w:r>
      <w:proofErr w:type="spellEnd"/>
      <w:r w:rsidRPr="000A52EA">
        <w:rPr>
          <w:rFonts w:ascii="Times New Roman" w:hAnsi="Times New Roman"/>
          <w:lang w:val="en-HK"/>
        </w:rPr>
        <w:t>, the scope of women's rights, and the distinction between killing and letting die.</w:t>
      </w:r>
    </w:p>
    <w:p w14:paraId="22A3A5AF"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 xml:space="preserve">1. The Moral Status of the </w:t>
      </w:r>
      <w:proofErr w:type="spellStart"/>
      <w:r w:rsidRPr="000A52EA">
        <w:rPr>
          <w:rFonts w:ascii="Times New Roman" w:hAnsi="Times New Roman"/>
          <w:b/>
          <w:bCs/>
          <w:lang w:val="en-HK"/>
        </w:rPr>
        <w:t>Fetus</w:t>
      </w:r>
      <w:proofErr w:type="spellEnd"/>
    </w:p>
    <w:p w14:paraId="7B17DCD9"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Core Argument</w:t>
      </w:r>
      <w:r w:rsidRPr="000A52EA">
        <w:rPr>
          <w:rFonts w:ascii="Times New Roman" w:hAnsi="Times New Roman"/>
          <w:lang w:val="en-HK"/>
        </w:rPr>
        <w:t>:</w:t>
      </w:r>
    </w:p>
    <w:p w14:paraId="5D806C76"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 xml:space="preserve">Anti-abortion theorists argue that the </w:t>
      </w:r>
      <w:proofErr w:type="spellStart"/>
      <w:r w:rsidRPr="000A52EA">
        <w:rPr>
          <w:rFonts w:ascii="Times New Roman" w:hAnsi="Times New Roman"/>
          <w:b/>
          <w:bCs/>
          <w:lang w:val="en-HK"/>
        </w:rPr>
        <w:t>fetus</w:t>
      </w:r>
      <w:proofErr w:type="spellEnd"/>
      <w:r w:rsidRPr="000A52EA">
        <w:rPr>
          <w:rFonts w:ascii="Times New Roman" w:hAnsi="Times New Roman"/>
          <w:b/>
          <w:bCs/>
          <w:lang w:val="en-HK"/>
        </w:rPr>
        <w:t xml:space="preserve"> possesses full moral status equivalent to an adult human being from conception (or soon after).</w:t>
      </w:r>
      <w:r w:rsidRPr="000A52EA">
        <w:rPr>
          <w:rFonts w:ascii="Times New Roman" w:hAnsi="Times New Roman"/>
          <w:lang w:val="en-HK"/>
        </w:rPr>
        <w:t xml:space="preserve"> This perspective is based on the biological continuity of the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as a "human organism" (Mulder, 2013), its rational potential (Patrick &amp; George, 2005), and its future-like-ours (Marquis, 1989).</w:t>
      </w:r>
    </w:p>
    <w:p w14:paraId="22CDDFD5"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Marquis’ argument on the "Future-like-Ours" principle contends that abortion is morally impermissible because it deprives the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of its future experiences, achievements, and enjoyments:</w:t>
      </w:r>
    </w:p>
    <w:p w14:paraId="4F10B69C"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i/>
          <w:iCs/>
          <w:lang w:val="en-HK"/>
        </w:rPr>
        <w:t xml:space="preserve">"Abortion is wrong because it robs the </w:t>
      </w:r>
      <w:proofErr w:type="spellStart"/>
      <w:r w:rsidRPr="000A52EA">
        <w:rPr>
          <w:rFonts w:ascii="Times New Roman" w:hAnsi="Times New Roman"/>
          <w:i/>
          <w:iCs/>
          <w:lang w:val="en-HK"/>
        </w:rPr>
        <w:t>fetus</w:t>
      </w:r>
      <w:proofErr w:type="spellEnd"/>
      <w:r w:rsidRPr="000A52EA">
        <w:rPr>
          <w:rFonts w:ascii="Times New Roman" w:hAnsi="Times New Roman"/>
          <w:i/>
          <w:iCs/>
          <w:lang w:val="en-HK"/>
        </w:rPr>
        <w:t xml:space="preserve"> of its potential valuable future, akin to killing an adult human being."</w:t>
      </w:r>
    </w:p>
    <w:p w14:paraId="4F3A5C6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Counterpoints</w:t>
      </w:r>
      <w:r w:rsidRPr="000A52EA">
        <w:rPr>
          <w:rFonts w:ascii="Times New Roman" w:hAnsi="Times New Roman"/>
          <w:lang w:val="en-HK"/>
        </w:rPr>
        <w:t>:</w:t>
      </w:r>
    </w:p>
    <w:p w14:paraId="0CF7E48A"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Pro-choice scholars counter this with two main arguments:</w:t>
      </w:r>
    </w:p>
    <w:p w14:paraId="1D07450C" w14:textId="14A53070"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 xml:space="preserve">1. </w:t>
      </w:r>
      <w:r w:rsidRPr="000A52EA">
        <w:rPr>
          <w:rFonts w:ascii="Times New Roman" w:hAnsi="Times New Roman"/>
          <w:b/>
          <w:bCs/>
          <w:lang w:val="en-HK"/>
        </w:rPr>
        <w:t>Lack of Personhood</w:t>
      </w:r>
      <w:r w:rsidRPr="000A52EA">
        <w:rPr>
          <w:rFonts w:ascii="Times New Roman" w:hAnsi="Times New Roman"/>
          <w:lang w:val="en-HK"/>
        </w:rPr>
        <w:t xml:space="preserve">: The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is not a person in the moral sense as it lacks consciousness, rationality, and autonomy (Tooley, 1972; Warren, 1973).</w:t>
      </w:r>
    </w:p>
    <w:p w14:paraId="3AF098B4"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Warren (1973):</w:t>
      </w:r>
    </w:p>
    <w:p w14:paraId="3B1F05D6"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i/>
          <w:iCs/>
          <w:lang w:val="en-HK"/>
        </w:rPr>
        <w:t xml:space="preserve">“A being must have certain characteristics—such as sentience and self-awareness—to qualify as a moral person. A </w:t>
      </w:r>
      <w:proofErr w:type="spellStart"/>
      <w:r w:rsidRPr="000A52EA">
        <w:rPr>
          <w:rFonts w:ascii="Times New Roman" w:hAnsi="Times New Roman"/>
          <w:i/>
          <w:iCs/>
          <w:lang w:val="en-HK"/>
        </w:rPr>
        <w:t>fetus</w:t>
      </w:r>
      <w:proofErr w:type="spellEnd"/>
      <w:r w:rsidRPr="000A52EA">
        <w:rPr>
          <w:rFonts w:ascii="Times New Roman" w:hAnsi="Times New Roman"/>
          <w:i/>
          <w:iCs/>
          <w:lang w:val="en-HK"/>
        </w:rPr>
        <w:t xml:space="preserve"> does not meet these criteria.”</w:t>
      </w:r>
    </w:p>
    <w:p w14:paraId="302FB16B" w14:textId="29FBCF23"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 xml:space="preserve">2. </w:t>
      </w:r>
      <w:r w:rsidRPr="000A52EA">
        <w:rPr>
          <w:rFonts w:ascii="Times New Roman" w:hAnsi="Times New Roman"/>
          <w:b/>
          <w:bCs/>
          <w:lang w:val="en-HK"/>
        </w:rPr>
        <w:t>Partial Moral Status</w:t>
      </w:r>
      <w:r w:rsidRPr="000A52EA">
        <w:rPr>
          <w:rFonts w:ascii="Times New Roman" w:hAnsi="Times New Roman"/>
          <w:lang w:val="en-HK"/>
        </w:rPr>
        <w:t xml:space="preserve">: Some scholars propose that </w:t>
      </w:r>
      <w:proofErr w:type="spellStart"/>
      <w:r w:rsidRPr="000A52EA">
        <w:rPr>
          <w:rFonts w:ascii="Times New Roman" w:hAnsi="Times New Roman"/>
          <w:lang w:val="en-HK"/>
        </w:rPr>
        <w:t>fetuses</w:t>
      </w:r>
      <w:proofErr w:type="spellEnd"/>
      <w:r w:rsidRPr="000A52EA">
        <w:rPr>
          <w:rFonts w:ascii="Times New Roman" w:hAnsi="Times New Roman"/>
          <w:lang w:val="en-HK"/>
        </w:rPr>
        <w:t xml:space="preserve"> may have intermediate moral value but lack the full moral status of persons (</w:t>
      </w:r>
      <w:proofErr w:type="spellStart"/>
      <w:r w:rsidRPr="000A52EA">
        <w:rPr>
          <w:rFonts w:ascii="Times New Roman" w:hAnsi="Times New Roman"/>
          <w:lang w:val="en-HK"/>
        </w:rPr>
        <w:t>Räsänen</w:t>
      </w:r>
      <w:proofErr w:type="spellEnd"/>
      <w:r w:rsidRPr="000A52EA">
        <w:rPr>
          <w:rFonts w:ascii="Times New Roman" w:hAnsi="Times New Roman"/>
          <w:lang w:val="en-HK"/>
        </w:rPr>
        <w:t>, 2017).</w:t>
      </w:r>
    </w:p>
    <w:p w14:paraId="30B62512"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Philosophical Complexity</w:t>
      </w:r>
      <w:r w:rsidRPr="000A52EA">
        <w:rPr>
          <w:rFonts w:ascii="Times New Roman" w:hAnsi="Times New Roman"/>
          <w:lang w:val="en-HK"/>
        </w:rPr>
        <w:t>:</w:t>
      </w:r>
    </w:p>
    <w:p w14:paraId="56B8FD27"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lastRenderedPageBreak/>
        <w:t>The moral status debate is complicated by two key issues:</w:t>
      </w:r>
    </w:p>
    <w:p w14:paraId="11D4A44D" w14:textId="25811870"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 xml:space="preserve">1. </w:t>
      </w:r>
      <w:r w:rsidRPr="000A52EA">
        <w:rPr>
          <w:rFonts w:ascii="Times New Roman" w:hAnsi="Times New Roman"/>
          <w:b/>
          <w:bCs/>
          <w:lang w:val="en-HK"/>
        </w:rPr>
        <w:t>Definitional Ambiguity</w:t>
      </w:r>
      <w:r w:rsidRPr="000A52EA">
        <w:rPr>
          <w:rFonts w:ascii="Times New Roman" w:hAnsi="Times New Roman"/>
          <w:lang w:val="en-HK"/>
        </w:rPr>
        <w:t>: Terms like "person" and "human" are used interchangeably across biological, psychological, and moral domains, causing confusion.</w:t>
      </w:r>
    </w:p>
    <w:p w14:paraId="25AFDD5D" w14:textId="600ABB0C"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 xml:space="preserve">2. </w:t>
      </w:r>
      <w:r w:rsidRPr="000A52EA">
        <w:rPr>
          <w:rFonts w:ascii="Times New Roman" w:hAnsi="Times New Roman"/>
          <w:b/>
          <w:bCs/>
          <w:lang w:val="en-HK"/>
        </w:rPr>
        <w:t>Identity over Time</w:t>
      </w:r>
      <w:r w:rsidRPr="000A52EA">
        <w:rPr>
          <w:rFonts w:ascii="Times New Roman" w:hAnsi="Times New Roman"/>
          <w:lang w:val="en-HK"/>
        </w:rPr>
        <w:t>: There is no clear consensus on whether personal identity persists from a zygote to an adult. Scholars such as Mills (2008) argue that linking the identity of a single-celled zygote to that of an adult is logically and biologically inconsistent.</w:t>
      </w:r>
    </w:p>
    <w:p w14:paraId="66CC05E2"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37C349D3">
          <v:rect id="_x0000_i1040" alt="" style="width:451.3pt;height:.05pt;mso-width-percent:0;mso-height-percent:0;mso-width-percent:0;mso-height-percent:0" o:hralign="center" o:hrstd="t" o:hr="t" fillcolor="#a0a0a0" stroked="f"/>
        </w:pict>
      </w:r>
    </w:p>
    <w:p w14:paraId="3C0AABC8"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2. Scope of Women’s Rights</w:t>
      </w:r>
    </w:p>
    <w:p w14:paraId="006CFB17" w14:textId="77777777" w:rsidR="000A52EA" w:rsidRPr="000A52EA" w:rsidRDefault="000A52EA" w:rsidP="000A52EA">
      <w:pPr>
        <w:numPr>
          <w:ilvl w:val="0"/>
          <w:numId w:val="5"/>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Bodily Autonomy</w:t>
      </w:r>
      <w:r w:rsidRPr="000A52EA">
        <w:rPr>
          <w:rFonts w:ascii="Times New Roman" w:hAnsi="Times New Roman"/>
          <w:lang w:val="en-HK"/>
        </w:rPr>
        <w:t>:</w:t>
      </w:r>
    </w:p>
    <w:p w14:paraId="6FE95641"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Judith Jarvis Thomson’s </w:t>
      </w:r>
      <w:r w:rsidRPr="000A52EA">
        <w:rPr>
          <w:rFonts w:ascii="Times New Roman" w:hAnsi="Times New Roman"/>
          <w:i/>
          <w:iCs/>
          <w:lang w:val="en-HK"/>
        </w:rPr>
        <w:t xml:space="preserve">"A </w:t>
      </w:r>
      <w:proofErr w:type="spellStart"/>
      <w:r w:rsidRPr="000A52EA">
        <w:rPr>
          <w:rFonts w:ascii="Times New Roman" w:hAnsi="Times New Roman"/>
          <w:i/>
          <w:iCs/>
          <w:lang w:val="en-HK"/>
        </w:rPr>
        <w:t>Defense</w:t>
      </w:r>
      <w:proofErr w:type="spellEnd"/>
      <w:r w:rsidRPr="000A52EA">
        <w:rPr>
          <w:rFonts w:ascii="Times New Roman" w:hAnsi="Times New Roman"/>
          <w:i/>
          <w:iCs/>
          <w:lang w:val="en-HK"/>
        </w:rPr>
        <w:t xml:space="preserve"> of Abortion"</w:t>
      </w:r>
      <w:r w:rsidRPr="000A52EA">
        <w:rPr>
          <w:rFonts w:ascii="Times New Roman" w:hAnsi="Times New Roman"/>
          <w:lang w:val="en-HK"/>
        </w:rPr>
        <w:t xml:space="preserve"> (1972) forms the cornerstone of this argument. She posits that even if the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has full moral status, its right to life does not supersede a woman's right to autonomy over her own body.</w:t>
      </w:r>
    </w:p>
    <w:p w14:paraId="659EDE9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Thomson’s "Violinist Analogy":</w:t>
      </w:r>
    </w:p>
    <w:p w14:paraId="1ACE5080"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In this thought experiment, a person is involuntarily connected to a violinist whose survival depends on staying attached to them for nine months. Thomson argues:</w:t>
      </w:r>
    </w:p>
    <w:p w14:paraId="77F30BD3"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i/>
          <w:iCs/>
          <w:lang w:val="en-HK"/>
        </w:rPr>
        <w:t>"While it would be kind to remain connected, there is no moral obligation to do so, as the right to bodily autonomy allows one to disconnect."</w:t>
      </w:r>
    </w:p>
    <w:p w14:paraId="421988E0" w14:textId="77777777" w:rsidR="000A52EA" w:rsidRPr="000A52EA" w:rsidRDefault="000A52EA" w:rsidP="000A52EA">
      <w:pPr>
        <w:numPr>
          <w:ilvl w:val="0"/>
          <w:numId w:val="5"/>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Property vs. Liberty Rights</w:t>
      </w:r>
      <w:r w:rsidRPr="000A52EA">
        <w:rPr>
          <w:rFonts w:ascii="Times New Roman" w:hAnsi="Times New Roman"/>
          <w:lang w:val="en-HK"/>
        </w:rPr>
        <w:t>:</w:t>
      </w:r>
    </w:p>
    <w:p w14:paraId="68A4D084"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Scholars like Paul &amp; Paul (1979) frame bodily autonomy as a property right, arguing individuals "own" their bodies. Others, such as Fischer (2013) and </w:t>
      </w: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(2016), emphasize liberty, defining autonomy as the right to control one’s life choices.</w:t>
      </w:r>
    </w:p>
    <w:p w14:paraId="15E03B50" w14:textId="77777777" w:rsidR="000A52EA" w:rsidRPr="000A52EA" w:rsidRDefault="000A52EA" w:rsidP="000A52EA">
      <w:pPr>
        <w:numPr>
          <w:ilvl w:val="0"/>
          <w:numId w:val="5"/>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Anti-Abortion Critique</w:t>
      </w:r>
      <w:r w:rsidRPr="000A52EA">
        <w:rPr>
          <w:rFonts w:ascii="Times New Roman" w:hAnsi="Times New Roman"/>
          <w:lang w:val="en-HK"/>
        </w:rPr>
        <w:t>:</w:t>
      </w:r>
    </w:p>
    <w:p w14:paraId="565019FE"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Some theorists challenge Thomson’s analogy as misleading. Wilcox (1989) argues that pregnancy is biologically distinct from Thomson’s violinist case because a mother’s connection to her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involves intrinsic biological and moral obligations.</w:t>
      </w:r>
    </w:p>
    <w:p w14:paraId="5A020C60" w14:textId="77777777" w:rsidR="000A52EA" w:rsidRPr="000A52EA" w:rsidRDefault="000A52EA" w:rsidP="000A52EA">
      <w:pPr>
        <w:numPr>
          <w:ilvl w:val="0"/>
          <w:numId w:val="5"/>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lastRenderedPageBreak/>
        <w:t>Moral Nuances</w:t>
      </w:r>
      <w:r w:rsidRPr="000A52EA">
        <w:rPr>
          <w:rFonts w:ascii="Times New Roman" w:hAnsi="Times New Roman"/>
          <w:lang w:val="en-HK"/>
        </w:rPr>
        <w:t>:</w:t>
      </w:r>
    </w:p>
    <w:p w14:paraId="1BA19652"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While Thomson demonstrates a right to abortion under liberty principles, this does not address whether abortion is morally acceptable in every case. This distinction between rights and moral actions creates further complexity in the debate.</w:t>
      </w:r>
    </w:p>
    <w:p w14:paraId="21107A4B"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59F3FF5E">
          <v:rect id="_x0000_i1039" alt="" style="width:451.3pt;height:.05pt;mso-width-percent:0;mso-height-percent:0;mso-width-percent:0;mso-height-percent:0" o:hralign="center" o:hrstd="t" o:hr="t" fillcolor="#a0a0a0" stroked="f"/>
        </w:pict>
      </w:r>
    </w:p>
    <w:p w14:paraId="1030530F"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3. Killing vs. Letting Die</w:t>
      </w:r>
    </w:p>
    <w:p w14:paraId="28EF28B0"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Moral Distinction</w:t>
      </w:r>
      <w:r w:rsidRPr="000A52EA">
        <w:rPr>
          <w:rFonts w:ascii="Times New Roman" w:hAnsi="Times New Roman"/>
          <w:lang w:val="en-HK"/>
        </w:rPr>
        <w:t>:</w:t>
      </w:r>
    </w:p>
    <w:p w14:paraId="79F8B14A"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The debate </w:t>
      </w:r>
      <w:proofErr w:type="spellStart"/>
      <w:r w:rsidRPr="000A52EA">
        <w:rPr>
          <w:rFonts w:ascii="Times New Roman" w:hAnsi="Times New Roman"/>
          <w:lang w:val="en-HK"/>
        </w:rPr>
        <w:t>centers</w:t>
      </w:r>
      <w:proofErr w:type="spellEnd"/>
      <w:r w:rsidRPr="000A52EA">
        <w:rPr>
          <w:rFonts w:ascii="Times New Roman" w:hAnsi="Times New Roman"/>
          <w:lang w:val="en-HK"/>
        </w:rPr>
        <w:t xml:space="preserve"> on whether there is a moral difference between actively ending a life (killing) and passively allowing a life to end (letting die). Many philosophers (Rachels, 1975) argue this distinction is morally irrelevant, but others maintain it is pivotal.</w:t>
      </w:r>
    </w:p>
    <w:p w14:paraId="54B65D6A"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Application to Abortion</w:t>
      </w:r>
      <w:r w:rsidRPr="000A52EA">
        <w:rPr>
          <w:rFonts w:ascii="Times New Roman" w:hAnsi="Times New Roman"/>
          <w:lang w:val="en-HK"/>
        </w:rPr>
        <w:t>:</w:t>
      </w:r>
    </w:p>
    <w:p w14:paraId="732A9D2C"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The distinction is particularly relevant in differentiating between:</w:t>
      </w:r>
    </w:p>
    <w:p w14:paraId="44DC8FE1" w14:textId="77777777" w:rsidR="000A52EA" w:rsidRPr="000A52EA" w:rsidRDefault="000A52EA" w:rsidP="000A52EA">
      <w:pPr>
        <w:numPr>
          <w:ilvl w:val="2"/>
          <w:numId w:val="6"/>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Killing Abortions</w:t>
      </w:r>
      <w:r w:rsidRPr="000A52EA">
        <w:rPr>
          <w:rFonts w:ascii="Times New Roman" w:hAnsi="Times New Roman"/>
          <w:lang w:val="en-HK"/>
        </w:rPr>
        <w:t xml:space="preserve">: Procedures that directly terminate the </w:t>
      </w:r>
      <w:proofErr w:type="spellStart"/>
      <w:r w:rsidRPr="000A52EA">
        <w:rPr>
          <w:rFonts w:ascii="Times New Roman" w:hAnsi="Times New Roman"/>
          <w:lang w:val="en-HK"/>
        </w:rPr>
        <w:t>fetus’s</w:t>
      </w:r>
      <w:proofErr w:type="spellEnd"/>
      <w:r w:rsidRPr="000A52EA">
        <w:rPr>
          <w:rFonts w:ascii="Times New Roman" w:hAnsi="Times New Roman"/>
          <w:lang w:val="en-HK"/>
        </w:rPr>
        <w:t xml:space="preserve"> life.</w:t>
      </w:r>
    </w:p>
    <w:p w14:paraId="5C887DFB" w14:textId="77777777" w:rsidR="000A52EA" w:rsidRPr="000A52EA" w:rsidRDefault="000A52EA" w:rsidP="000A52EA">
      <w:pPr>
        <w:numPr>
          <w:ilvl w:val="2"/>
          <w:numId w:val="6"/>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Disconnect Abortions</w:t>
      </w:r>
      <w:r w:rsidRPr="000A52EA">
        <w:rPr>
          <w:rFonts w:ascii="Times New Roman" w:hAnsi="Times New Roman"/>
          <w:lang w:val="en-HK"/>
        </w:rPr>
        <w:t xml:space="preserve">: Procedures that remove the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from the womb without killing it directly, allowing it to die naturally.</w:t>
      </w:r>
    </w:p>
    <w:p w14:paraId="7B55FED1"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Disconnect abortions are seen by some anti-abortion theorists as morally tolerable because they involve letting the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die rather than killing it. This opens the door for potential moral compromises, such as prioritizing disconnect methods in abortion policy.</w:t>
      </w:r>
    </w:p>
    <w:p w14:paraId="2D1D82B3"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Challenges</w:t>
      </w:r>
      <w:r w:rsidRPr="000A52EA">
        <w:rPr>
          <w:rFonts w:ascii="Times New Roman" w:hAnsi="Times New Roman"/>
          <w:lang w:val="en-HK"/>
        </w:rPr>
        <w:t>:</w:t>
      </w:r>
    </w:p>
    <w:p w14:paraId="602BE0B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Pro-choice critics highlight the medical risks and increased psychological burdens associated with disconnect abortions, questioning whether such compromises genuinely respect women’s rights and autonomy.</w:t>
      </w:r>
    </w:p>
    <w:p w14:paraId="0E58EEEE"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Further Considerations</w:t>
      </w:r>
      <w:r w:rsidRPr="000A52EA">
        <w:rPr>
          <w:rFonts w:ascii="Times New Roman" w:hAnsi="Times New Roman"/>
          <w:lang w:val="en-HK"/>
        </w:rPr>
        <w:t>:</w:t>
      </w:r>
    </w:p>
    <w:p w14:paraId="04D2CC26"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(2020) points out that an</w:t>
      </w:r>
      <w:r w:rsidRPr="000A52EA">
        <w:rPr>
          <w:rFonts w:ascii="Times New Roman" w:hAnsi="Times New Roman"/>
          <w:b/>
          <w:bCs/>
          <w:lang w:val="en-HK"/>
        </w:rPr>
        <w:t xml:space="preserve">ti-abortion theorists often ignore the broader implications of the killing/letting die debate, </w:t>
      </w:r>
      <w:r w:rsidRPr="000A52EA">
        <w:rPr>
          <w:rFonts w:ascii="Times New Roman" w:hAnsi="Times New Roman"/>
          <w:lang w:val="en-HK"/>
        </w:rPr>
        <w:t xml:space="preserve">such as the ethical responsibility to address </w:t>
      </w:r>
      <w:r w:rsidRPr="000A52EA">
        <w:rPr>
          <w:rFonts w:ascii="Times New Roman" w:hAnsi="Times New Roman"/>
          <w:lang w:val="en-HK"/>
        </w:rPr>
        <w:lastRenderedPageBreak/>
        <w:t>spontaneous abortions and surplus embryos in IVF. The apparent inconsistency in addressing these issues undermines the moral authority of anti-abortion positions.</w:t>
      </w:r>
    </w:p>
    <w:p w14:paraId="25EE7D50"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00989038">
          <v:rect id="_x0000_i1038" alt="" style="width:451.3pt;height:.05pt;mso-width-percent:0;mso-height-percent:0;mso-width-percent:0;mso-height-percent:0" o:hralign="center" o:hrstd="t" o:hr="t" fillcolor="#a0a0a0" stroked="f"/>
        </w:pict>
      </w:r>
    </w:p>
    <w:p w14:paraId="682CA378" w14:textId="77777777" w:rsidR="000A52EA" w:rsidRPr="000A52EA" w:rsidRDefault="000A52EA" w:rsidP="000A52EA">
      <w:pPr>
        <w:spacing w:before="100" w:beforeAutospacing="1" w:after="100" w:afterAutospacing="1" w:line="360" w:lineRule="auto"/>
        <w:outlineLvl w:val="2"/>
        <w:rPr>
          <w:rFonts w:ascii="Times New Roman" w:hAnsi="Times New Roman"/>
          <w:b/>
          <w:bCs/>
          <w:lang w:val="en-HK"/>
        </w:rPr>
      </w:pPr>
      <w:r w:rsidRPr="000A52EA">
        <w:rPr>
          <w:rFonts w:ascii="Times New Roman" w:hAnsi="Times New Roman"/>
          <w:b/>
          <w:bCs/>
          <w:lang w:val="en-HK"/>
        </w:rPr>
        <w:t>Section II: Moral Compromise and Ectogenesis</w:t>
      </w:r>
    </w:p>
    <w:p w14:paraId="6651A47C" w14:textId="4BE187CA"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This section explores the potential of ectogenesis technology—artificial wombs enabling </w:t>
      </w:r>
      <w:proofErr w:type="spellStart"/>
      <w:r w:rsidRPr="000A52EA">
        <w:rPr>
          <w:rFonts w:ascii="Times New Roman" w:hAnsi="Times New Roman"/>
          <w:lang w:val="en-HK"/>
        </w:rPr>
        <w:t>fetuses</w:t>
      </w:r>
      <w:proofErr w:type="spellEnd"/>
      <w:r w:rsidRPr="000A52EA">
        <w:rPr>
          <w:rFonts w:ascii="Times New Roman" w:hAnsi="Times New Roman"/>
          <w:lang w:val="en-HK"/>
        </w:rPr>
        <w:t xml:space="preserve"> to develop outside of a gestational mother’s womb—as a mechanism for resolving the abortion debate. It discusses how ectogenesis could address concerns on both sides of the abortion argument through moral compromise, offering theoretical scenarios for achieving a balance between opposing ethical principles.</w:t>
      </w:r>
    </w:p>
    <w:p w14:paraId="6520134B"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1. Ectogenesis as a Technological Alternative</w:t>
      </w:r>
    </w:p>
    <w:p w14:paraId="1A9113D1"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Definition and Scope</w:t>
      </w:r>
      <w:r w:rsidRPr="000A52EA">
        <w:rPr>
          <w:rFonts w:ascii="Times New Roman" w:hAnsi="Times New Roman"/>
          <w:lang w:val="en-HK"/>
        </w:rPr>
        <w:t>:</w:t>
      </w:r>
    </w:p>
    <w:p w14:paraId="4AB1FE29"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Full Ectogenesis</w:t>
      </w:r>
      <w:r w:rsidRPr="000A52EA">
        <w:rPr>
          <w:rFonts w:ascii="Times New Roman" w:hAnsi="Times New Roman"/>
          <w:lang w:val="en-HK"/>
        </w:rPr>
        <w:t xml:space="preserve">: Development of a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w:t>
      </w:r>
      <w:r w:rsidRPr="000A52EA">
        <w:rPr>
          <w:rFonts w:ascii="Times New Roman" w:hAnsi="Times New Roman"/>
          <w:b/>
          <w:bCs/>
          <w:lang w:val="en-HK"/>
        </w:rPr>
        <w:t>entirely outside</w:t>
      </w:r>
      <w:r w:rsidRPr="000A52EA">
        <w:rPr>
          <w:rFonts w:ascii="Times New Roman" w:hAnsi="Times New Roman"/>
          <w:lang w:val="en-HK"/>
        </w:rPr>
        <w:t xml:space="preserve"> a natural womb, potentially from conception or shortly thereafter.</w:t>
      </w:r>
    </w:p>
    <w:p w14:paraId="29703E71" w14:textId="77777777" w:rsidR="000A52EA" w:rsidRPr="000A52EA" w:rsidRDefault="000A52EA" w:rsidP="000A52EA">
      <w:pPr>
        <w:spacing w:before="100" w:beforeAutospacing="1" w:after="100" w:afterAutospacing="1" w:line="360" w:lineRule="auto"/>
        <w:rPr>
          <w:rFonts w:ascii="Times New Roman" w:hAnsi="Times New Roman"/>
          <w:b/>
          <w:bCs/>
          <w:lang w:val="en-HK"/>
        </w:rPr>
      </w:pPr>
      <w:r w:rsidRPr="000A52EA">
        <w:rPr>
          <w:rFonts w:ascii="Times New Roman" w:hAnsi="Times New Roman"/>
          <w:b/>
          <w:bCs/>
          <w:lang w:val="en-HK"/>
        </w:rPr>
        <w:t>Partial Ectogenesis</w:t>
      </w:r>
      <w:r w:rsidRPr="000A52EA">
        <w:rPr>
          <w:rFonts w:ascii="Times New Roman" w:hAnsi="Times New Roman"/>
          <w:lang w:val="en-HK"/>
        </w:rPr>
        <w:t xml:space="preserve">: Development of a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using </w:t>
      </w:r>
      <w:r w:rsidRPr="000A52EA">
        <w:rPr>
          <w:rFonts w:ascii="Times New Roman" w:hAnsi="Times New Roman"/>
          <w:b/>
          <w:bCs/>
          <w:lang w:val="en-HK"/>
        </w:rPr>
        <w:t>artificial support after being disconnected from a natural womb mid-pregnancy.</w:t>
      </w:r>
    </w:p>
    <w:p w14:paraId="52183CD5"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Both methods address the viability of the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without necessitating the termination of pregnancy through traditional abortion methods.</w:t>
      </w:r>
    </w:p>
    <w:p w14:paraId="06E291AC"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Theoretical Benefits</w:t>
      </w:r>
      <w:r w:rsidRPr="000A52EA">
        <w:rPr>
          <w:rFonts w:ascii="Times New Roman" w:hAnsi="Times New Roman"/>
          <w:lang w:val="en-HK"/>
        </w:rPr>
        <w:t>:</w:t>
      </w:r>
    </w:p>
    <w:p w14:paraId="3CFB223D"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For Pro-Choice Theorists</w:t>
      </w:r>
      <w:r w:rsidRPr="000A52EA">
        <w:rPr>
          <w:rFonts w:ascii="Times New Roman" w:hAnsi="Times New Roman"/>
          <w:lang w:val="en-HK"/>
        </w:rPr>
        <w:t>:</w:t>
      </w:r>
    </w:p>
    <w:p w14:paraId="095D6531" w14:textId="77777777" w:rsidR="000A52EA" w:rsidRPr="000A52EA" w:rsidRDefault="000A52EA" w:rsidP="000A52EA">
      <w:pPr>
        <w:numPr>
          <w:ilvl w:val="2"/>
          <w:numId w:val="7"/>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Ectogenesis could preserve bodily autonomy by allowing women to "disconnect" from unwanted pregnancies without the need for surgical abortion.</w:t>
      </w:r>
    </w:p>
    <w:p w14:paraId="5EFFB2E9" w14:textId="77777777" w:rsidR="000A52EA" w:rsidRPr="000A52EA" w:rsidRDefault="000A52EA" w:rsidP="000A52EA">
      <w:pPr>
        <w:numPr>
          <w:ilvl w:val="2"/>
          <w:numId w:val="7"/>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This aligns with Judith Jarvis Thomson’s argument that a woman’s bodily autonomy permits her to withdraw support from the </w:t>
      </w:r>
      <w:proofErr w:type="spellStart"/>
      <w:r w:rsidRPr="000A52EA">
        <w:rPr>
          <w:rFonts w:ascii="Times New Roman" w:hAnsi="Times New Roman"/>
          <w:lang w:val="en-HK"/>
        </w:rPr>
        <w:t>fetus</w:t>
      </w:r>
      <w:proofErr w:type="spellEnd"/>
      <w:r w:rsidRPr="000A52EA">
        <w:rPr>
          <w:rFonts w:ascii="Times New Roman" w:hAnsi="Times New Roman"/>
          <w:lang w:val="en-HK"/>
        </w:rPr>
        <w:t>:</w:t>
      </w:r>
    </w:p>
    <w:p w14:paraId="127F71A2"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i/>
          <w:iCs/>
          <w:lang w:val="en-HK"/>
        </w:rPr>
        <w:t>“The right to bodily autonomy does not obligate a person to sustain another’s life at personal expense.”</w:t>
      </w:r>
      <w:r w:rsidRPr="000A52EA">
        <w:rPr>
          <w:rFonts w:ascii="Times New Roman" w:hAnsi="Times New Roman"/>
          <w:lang w:val="en-HK"/>
        </w:rPr>
        <w:t xml:space="preserve"> (Thomson, 1972).</w:t>
      </w:r>
    </w:p>
    <w:p w14:paraId="3E37174A"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lastRenderedPageBreak/>
        <w:t>For Anti-Abortion Theorists</w:t>
      </w:r>
      <w:r w:rsidRPr="000A52EA">
        <w:rPr>
          <w:rFonts w:ascii="Times New Roman" w:hAnsi="Times New Roman"/>
          <w:lang w:val="en-HK"/>
        </w:rPr>
        <w:t>:</w:t>
      </w:r>
    </w:p>
    <w:p w14:paraId="628537A4" w14:textId="77777777" w:rsidR="000A52EA" w:rsidRPr="000A52EA" w:rsidRDefault="000A52EA" w:rsidP="000A52EA">
      <w:pPr>
        <w:numPr>
          <w:ilvl w:val="2"/>
          <w:numId w:val="7"/>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Ectogenesis aligns with the goal of preserving </w:t>
      </w:r>
      <w:proofErr w:type="spellStart"/>
      <w:r w:rsidRPr="000A52EA">
        <w:rPr>
          <w:rFonts w:ascii="Times New Roman" w:hAnsi="Times New Roman"/>
          <w:lang w:val="en-HK"/>
        </w:rPr>
        <w:t>fetal</w:t>
      </w:r>
      <w:proofErr w:type="spellEnd"/>
      <w:r w:rsidRPr="000A52EA">
        <w:rPr>
          <w:rFonts w:ascii="Times New Roman" w:hAnsi="Times New Roman"/>
          <w:lang w:val="en-HK"/>
        </w:rPr>
        <w:t xml:space="preserve"> life, thus avoiding direct killing while addressing moral objections to abortion.</w:t>
      </w:r>
    </w:p>
    <w:p w14:paraId="2BB46C8A"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Practical Considerations</w:t>
      </w:r>
      <w:r w:rsidRPr="000A52EA">
        <w:rPr>
          <w:rFonts w:ascii="Times New Roman" w:hAnsi="Times New Roman"/>
          <w:lang w:val="en-HK"/>
        </w:rPr>
        <w:t>:</w:t>
      </w:r>
    </w:p>
    <w:p w14:paraId="43B4BB6E"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Safety</w:t>
      </w:r>
      <w:r w:rsidRPr="000A52EA">
        <w:rPr>
          <w:rFonts w:ascii="Times New Roman" w:hAnsi="Times New Roman"/>
          <w:lang w:val="en-HK"/>
        </w:rPr>
        <w:t xml:space="preserve">: For the technology to be a viable alternative, it must be as safe as natural pregnancy for the </w:t>
      </w:r>
      <w:proofErr w:type="spellStart"/>
      <w:r w:rsidRPr="000A52EA">
        <w:rPr>
          <w:rFonts w:ascii="Times New Roman" w:hAnsi="Times New Roman"/>
          <w:lang w:val="en-HK"/>
        </w:rPr>
        <w:t>fetus</w:t>
      </w:r>
      <w:proofErr w:type="spellEnd"/>
      <w:r w:rsidRPr="000A52EA">
        <w:rPr>
          <w:rFonts w:ascii="Times New Roman" w:hAnsi="Times New Roman"/>
          <w:lang w:val="en-HK"/>
        </w:rPr>
        <w:t>. Anti-abortion theorists might otherwise argue that the inherent risks violate their principle of “defending life.”</w:t>
      </w:r>
    </w:p>
    <w:p w14:paraId="078747E0"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Medical Risks</w:t>
      </w:r>
      <w:r w:rsidRPr="000A52EA">
        <w:rPr>
          <w:rFonts w:ascii="Times New Roman" w:hAnsi="Times New Roman"/>
          <w:lang w:val="en-HK"/>
        </w:rPr>
        <w:t xml:space="preserve">: Disconnecting a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must be as safe for the mother as induced abortion; otherwise, it would undermine pro-choice theorists’ arguments about prioritizing women’s health.</w:t>
      </w:r>
    </w:p>
    <w:p w14:paraId="6BDD18D7"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50296819">
          <v:rect id="_x0000_i1037" alt="" style="width:451.3pt;height:.05pt;mso-width-percent:0;mso-height-percent:0;mso-width-percent:0;mso-height-percent:0" o:hralign="center" o:hrstd="t" o:hr="t" fillcolor="#a0a0a0" stroked="f"/>
        </w:pict>
      </w:r>
    </w:p>
    <w:p w14:paraId="1C0EE05A"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2. Moral Compromise and Ectogenesis</w:t>
      </w:r>
    </w:p>
    <w:p w14:paraId="01C193EC"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Clean Moral Compromise</w:t>
      </w:r>
      <w:r w:rsidRPr="000A52EA">
        <w:rPr>
          <w:rFonts w:ascii="Times New Roman" w:hAnsi="Times New Roman"/>
          <w:lang w:val="en-HK"/>
        </w:rPr>
        <w:t>:</w:t>
      </w:r>
    </w:p>
    <w:p w14:paraId="7A547330"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A moral compromise is defined as an agreement where concessions are made without requiring any party to act against their moral principles. </w:t>
      </w: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describes ectogenesis as an opportunity for such a "clean" compromise:</w:t>
      </w:r>
    </w:p>
    <w:p w14:paraId="14D3E9F6" w14:textId="77777777" w:rsidR="000A52EA" w:rsidRPr="000A52EA" w:rsidRDefault="000A52EA" w:rsidP="000A52EA">
      <w:pPr>
        <w:numPr>
          <w:ilvl w:val="2"/>
          <w:numId w:val="8"/>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Pro-choice theorists retain bodily autonomy by opting for disconnection rather than termination.</w:t>
      </w:r>
    </w:p>
    <w:p w14:paraId="20C32D9A" w14:textId="77777777" w:rsidR="000A52EA" w:rsidRPr="000A52EA" w:rsidRDefault="000A52EA" w:rsidP="000A52EA">
      <w:pPr>
        <w:numPr>
          <w:ilvl w:val="2"/>
          <w:numId w:val="8"/>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Anti-abortion theorists achieve their moral goal of preserving </w:t>
      </w:r>
      <w:proofErr w:type="spellStart"/>
      <w:r w:rsidRPr="000A52EA">
        <w:rPr>
          <w:rFonts w:ascii="Times New Roman" w:hAnsi="Times New Roman"/>
          <w:lang w:val="en-HK"/>
        </w:rPr>
        <w:t>fetal</w:t>
      </w:r>
      <w:proofErr w:type="spellEnd"/>
      <w:r w:rsidRPr="000A52EA">
        <w:rPr>
          <w:rFonts w:ascii="Times New Roman" w:hAnsi="Times New Roman"/>
          <w:lang w:val="en-HK"/>
        </w:rPr>
        <w:t xml:space="preserve"> life without resorting to prohibitive legal restrictions.</w:t>
      </w:r>
    </w:p>
    <w:p w14:paraId="7AB93F5D"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Pro-Choice Concessions</w:t>
      </w:r>
      <w:r w:rsidRPr="000A52EA">
        <w:rPr>
          <w:rFonts w:ascii="Times New Roman" w:hAnsi="Times New Roman"/>
          <w:lang w:val="en-HK"/>
        </w:rPr>
        <w:t>:</w:t>
      </w:r>
    </w:p>
    <w:p w14:paraId="2FC0CB7F"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Pro-choice advocates may need to accept ectogenesis as a viable alternative, relinquishing the option to terminate pregnancies via procedures that result in </w:t>
      </w:r>
      <w:proofErr w:type="spellStart"/>
      <w:r w:rsidRPr="000A52EA">
        <w:rPr>
          <w:rFonts w:ascii="Times New Roman" w:hAnsi="Times New Roman"/>
          <w:lang w:val="en-HK"/>
        </w:rPr>
        <w:t>fetal</w:t>
      </w:r>
      <w:proofErr w:type="spellEnd"/>
      <w:r w:rsidRPr="000A52EA">
        <w:rPr>
          <w:rFonts w:ascii="Times New Roman" w:hAnsi="Times New Roman"/>
          <w:lang w:val="en-HK"/>
        </w:rPr>
        <w:t xml:space="preserve"> death.</w:t>
      </w:r>
    </w:p>
    <w:p w14:paraId="124B929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Psychological distress may arise from knowing that a disconnected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could develop into a child under ectogenesis.</w:t>
      </w:r>
    </w:p>
    <w:p w14:paraId="78438152"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lastRenderedPageBreak/>
        <w:t>Anti-Abortion Concessions</w:t>
      </w:r>
      <w:r w:rsidRPr="000A52EA">
        <w:rPr>
          <w:rFonts w:ascii="Times New Roman" w:hAnsi="Times New Roman"/>
          <w:lang w:val="en-HK"/>
        </w:rPr>
        <w:t>:</w:t>
      </w:r>
    </w:p>
    <w:p w14:paraId="50C5182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Anti-abortion advocates must actively support ectogenesis technology development and implementation. This includes financial support to make the procedure accessible and addressing concerns about parental responsibility.</w:t>
      </w:r>
    </w:p>
    <w:p w14:paraId="343C89A1"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State Assistance</w:t>
      </w:r>
      <w:r w:rsidRPr="000A52EA">
        <w:rPr>
          <w:rFonts w:ascii="Times New Roman" w:hAnsi="Times New Roman"/>
          <w:lang w:val="en-HK"/>
        </w:rPr>
        <w:t>:</w:t>
      </w:r>
    </w:p>
    <w:p w14:paraId="1178A9D3"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argues for government involvement to support ectogenesis through:</w:t>
      </w:r>
    </w:p>
    <w:p w14:paraId="5D17D04D" w14:textId="77777777" w:rsidR="000A52EA" w:rsidRPr="000A52EA" w:rsidRDefault="000A52EA" w:rsidP="000A52EA">
      <w:pPr>
        <w:numPr>
          <w:ilvl w:val="2"/>
          <w:numId w:val="12"/>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Healthcare Coverage</w:t>
      </w:r>
      <w:r w:rsidRPr="000A52EA">
        <w:rPr>
          <w:rFonts w:ascii="Times New Roman" w:hAnsi="Times New Roman"/>
          <w:lang w:val="en-HK"/>
        </w:rPr>
        <w:t>: Subsidizing ectogenesis procedures to alleviate financial burdens on mothers.</w:t>
      </w:r>
    </w:p>
    <w:p w14:paraId="759F1334" w14:textId="77777777" w:rsidR="000A52EA" w:rsidRPr="000A52EA" w:rsidRDefault="000A52EA" w:rsidP="000A52EA">
      <w:pPr>
        <w:numPr>
          <w:ilvl w:val="2"/>
          <w:numId w:val="12"/>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Safe Haven Laws</w:t>
      </w:r>
      <w:r w:rsidRPr="000A52EA">
        <w:rPr>
          <w:rFonts w:ascii="Times New Roman" w:hAnsi="Times New Roman"/>
          <w:lang w:val="en-HK"/>
        </w:rPr>
        <w:t>: Allowing biological parents to transfer custody to the state.</w:t>
      </w:r>
    </w:p>
    <w:p w14:paraId="72B0AE0B" w14:textId="77777777" w:rsidR="000A52EA" w:rsidRPr="000A52EA" w:rsidRDefault="000A52EA" w:rsidP="000A52EA">
      <w:pPr>
        <w:numPr>
          <w:ilvl w:val="2"/>
          <w:numId w:val="12"/>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Parental Stipends</w:t>
      </w:r>
      <w:r w:rsidRPr="000A52EA">
        <w:rPr>
          <w:rFonts w:ascii="Times New Roman" w:hAnsi="Times New Roman"/>
          <w:lang w:val="en-HK"/>
        </w:rPr>
        <w:t>: Financial support for parents raising ectogenesis-born children, similar to adoption incentives.</w:t>
      </w:r>
    </w:p>
    <w:p w14:paraId="7F11DB72"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5F8B5C93">
          <v:rect id="_x0000_i1036" alt="" style="width:451.3pt;height:.05pt;mso-width-percent:0;mso-height-percent:0;mso-width-percent:0;mso-height-percent:0" o:hralign="center" o:hrstd="t" o:hr="t" fillcolor="#a0a0a0" stroked="f"/>
        </w:pict>
      </w:r>
    </w:p>
    <w:p w14:paraId="6B1CA391"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3. Addressing Parental and Financial Concerns</w:t>
      </w:r>
    </w:p>
    <w:p w14:paraId="44BBD4F5"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Procreative Liberty</w:t>
      </w:r>
      <w:r w:rsidRPr="000A52EA">
        <w:rPr>
          <w:rFonts w:ascii="Times New Roman" w:hAnsi="Times New Roman"/>
          <w:lang w:val="en-HK"/>
        </w:rPr>
        <w:t>:</w:t>
      </w:r>
    </w:p>
    <w:p w14:paraId="74E58867"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Pro-choice theorists emphasize the right to avoid parenthood, even biologically. Some women may prefer termination over ectogenesis to avoid biological connections to the child.</w:t>
      </w:r>
    </w:p>
    <w:p w14:paraId="24AEC99C"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Räsänen</w:t>
      </w:r>
      <w:proofErr w:type="spellEnd"/>
      <w:r w:rsidRPr="000A52EA">
        <w:rPr>
          <w:rFonts w:ascii="Times New Roman" w:hAnsi="Times New Roman"/>
          <w:lang w:val="en-HK"/>
        </w:rPr>
        <w:t xml:space="preserve"> (2017) argues that forcing women to opt for ectogenesis could undermine their "rights to genetic privacy and procreative autonomy."</w:t>
      </w:r>
    </w:p>
    <w:p w14:paraId="6079389E"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Financial Considerations</w:t>
      </w:r>
      <w:r w:rsidRPr="000A52EA">
        <w:rPr>
          <w:rFonts w:ascii="Times New Roman" w:hAnsi="Times New Roman"/>
          <w:lang w:val="en-HK"/>
        </w:rPr>
        <w:t>:</w:t>
      </w:r>
    </w:p>
    <w:p w14:paraId="257DE229"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Many women cite the financial burden of pregnancy and parenthood as reasons for abortion. Ectogenesis could address this by:</w:t>
      </w:r>
    </w:p>
    <w:p w14:paraId="695A13C9" w14:textId="77777777" w:rsidR="000A52EA" w:rsidRPr="000A52EA" w:rsidRDefault="000A52EA" w:rsidP="000A52EA">
      <w:pPr>
        <w:numPr>
          <w:ilvl w:val="2"/>
          <w:numId w:val="9"/>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Transferring financial responsibilities to the state or private anti-abortion groups.</w:t>
      </w:r>
    </w:p>
    <w:p w14:paraId="3FB5FE81" w14:textId="77777777" w:rsidR="000A52EA" w:rsidRPr="000A52EA" w:rsidRDefault="000A52EA" w:rsidP="000A52EA">
      <w:pPr>
        <w:numPr>
          <w:ilvl w:val="2"/>
          <w:numId w:val="9"/>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Ensuring financial and practical support, such as job guarantees and medical leave for gestational parents.</w:t>
      </w:r>
    </w:p>
    <w:p w14:paraId="43F177B3"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006B56E9">
          <v:rect id="_x0000_i1035" alt="" style="width:451.3pt;height:.05pt;mso-width-percent:0;mso-height-percent:0;mso-width-percent:0;mso-height-percent:0" o:hralign="center" o:hrstd="t" o:hr="t" fillcolor="#a0a0a0" stroked="f"/>
        </w:pict>
      </w:r>
    </w:p>
    <w:p w14:paraId="2189E9E4"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lastRenderedPageBreak/>
        <w:t>4. Limitations and Challenges</w:t>
      </w:r>
    </w:p>
    <w:p w14:paraId="42DE9DD4" w14:textId="77777777" w:rsidR="000A52EA" w:rsidRPr="000A52EA" w:rsidRDefault="000A52EA" w:rsidP="000A52EA">
      <w:pPr>
        <w:numPr>
          <w:ilvl w:val="0"/>
          <w:numId w:val="10"/>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Reproductive Autonomy</w:t>
      </w:r>
      <w:r w:rsidRPr="000A52EA">
        <w:rPr>
          <w:rFonts w:ascii="Times New Roman" w:hAnsi="Times New Roman"/>
          <w:lang w:val="en-HK"/>
        </w:rPr>
        <w:t>:</w:t>
      </w:r>
    </w:p>
    <w:p w14:paraId="7159AB39"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Some pro-choice theorists may reject ectogenesis if it is perceived as a threat to reproductive autonomy. </w:t>
      </w: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notes:</w:t>
      </w:r>
    </w:p>
    <w:p w14:paraId="180AA86A"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i/>
          <w:iCs/>
          <w:lang w:val="en-HK"/>
        </w:rPr>
        <w:t>“The fear that anti-abortion theorists might use ectogenesis to force unwanted pregnancies to term may deter pro-choice advocates.”</w:t>
      </w:r>
    </w:p>
    <w:p w14:paraId="6BEBA3FA" w14:textId="77777777" w:rsidR="000A52EA" w:rsidRPr="000A52EA" w:rsidRDefault="000A52EA" w:rsidP="000A52EA">
      <w:pPr>
        <w:numPr>
          <w:ilvl w:val="0"/>
          <w:numId w:val="10"/>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Ethical Obligations</w:t>
      </w:r>
      <w:r w:rsidRPr="000A52EA">
        <w:rPr>
          <w:rFonts w:ascii="Times New Roman" w:hAnsi="Times New Roman"/>
          <w:lang w:val="en-HK"/>
        </w:rPr>
        <w:t>:</w:t>
      </w:r>
    </w:p>
    <w:p w14:paraId="49FE93DF"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Anti-abortion theorists face questions about their willingness to support ectogenesis:</w:t>
      </w:r>
    </w:p>
    <w:p w14:paraId="467BBAFC" w14:textId="77777777" w:rsidR="000A52EA" w:rsidRPr="000A52EA" w:rsidRDefault="000A52EA" w:rsidP="000A52EA">
      <w:pPr>
        <w:numPr>
          <w:ilvl w:val="2"/>
          <w:numId w:val="10"/>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Are they prepared to adopt children born via ectogenesis?</w:t>
      </w:r>
    </w:p>
    <w:p w14:paraId="13C141BF" w14:textId="77777777" w:rsidR="000A52EA" w:rsidRPr="000A52EA" w:rsidRDefault="000A52EA" w:rsidP="000A52EA">
      <w:pPr>
        <w:numPr>
          <w:ilvl w:val="2"/>
          <w:numId w:val="10"/>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Would they financially support women to disconnect rather than terminate pregnancies?</w:t>
      </w:r>
    </w:p>
    <w:p w14:paraId="7803FAF3" w14:textId="77777777" w:rsidR="000A52EA" w:rsidRPr="000A52EA" w:rsidRDefault="000A52EA" w:rsidP="000A52EA">
      <w:pPr>
        <w:numPr>
          <w:ilvl w:val="0"/>
          <w:numId w:val="10"/>
        </w:num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Moral Consistency</w:t>
      </w:r>
      <w:r w:rsidRPr="000A52EA">
        <w:rPr>
          <w:rFonts w:ascii="Times New Roman" w:hAnsi="Times New Roman"/>
          <w:lang w:val="en-HK"/>
        </w:rPr>
        <w:t>:</w:t>
      </w:r>
    </w:p>
    <w:p w14:paraId="4BBF2FD1"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challenges anti-abortion advocates to address their own moral obligations, arguing that failing to support ectogenesis demonstrates hypocrisy:</w:t>
      </w:r>
    </w:p>
    <w:p w14:paraId="009A4237" w14:textId="77777777" w:rsidR="000A52EA" w:rsidRPr="000A52EA" w:rsidRDefault="000A52EA" w:rsidP="000A52EA">
      <w:pPr>
        <w:spacing w:before="100" w:beforeAutospacing="1" w:after="100" w:afterAutospacing="1" w:line="360" w:lineRule="auto"/>
        <w:rPr>
          <w:rFonts w:ascii="Times New Roman" w:hAnsi="Times New Roman"/>
          <w:b/>
          <w:bCs/>
          <w:lang w:val="en-HK"/>
        </w:rPr>
      </w:pPr>
      <w:r w:rsidRPr="000A52EA">
        <w:rPr>
          <w:rFonts w:ascii="Times New Roman" w:hAnsi="Times New Roman"/>
          <w:i/>
          <w:iCs/>
          <w:lang w:val="en-HK"/>
        </w:rPr>
        <w:t xml:space="preserve">“If anti-abortion theorists </w:t>
      </w:r>
      <w:r w:rsidRPr="000A52EA">
        <w:rPr>
          <w:rFonts w:ascii="Times New Roman" w:hAnsi="Times New Roman"/>
          <w:b/>
          <w:bCs/>
          <w:i/>
          <w:iCs/>
          <w:highlight w:val="yellow"/>
          <w:lang w:val="en-HK"/>
        </w:rPr>
        <w:t>demand that women make sacrifices to preserve life, they must be willing to make similar sacrifices themselves.”</w:t>
      </w:r>
    </w:p>
    <w:p w14:paraId="38EAF0ED"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30F1E483">
          <v:rect id="_x0000_i1034" alt="" style="width:451.3pt;height:.05pt;mso-width-percent:0;mso-height-percent:0;mso-width-percent:0;mso-height-percent:0" o:hralign="center" o:hrstd="t" o:hr="t" fillcolor="#a0a0a0" stroked="f"/>
        </w:pict>
      </w:r>
    </w:p>
    <w:p w14:paraId="28298FBD"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5. Proposed Moral Compromises</w:t>
      </w:r>
    </w:p>
    <w:p w14:paraId="5D7C0A3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Moral Compromise 1: Agree to Let Die</w:t>
      </w:r>
      <w:r w:rsidRPr="000A52EA">
        <w:rPr>
          <w:rFonts w:ascii="Times New Roman" w:hAnsi="Times New Roman"/>
          <w:lang w:val="en-HK"/>
        </w:rPr>
        <w:t>:</w:t>
      </w:r>
    </w:p>
    <w:p w14:paraId="7AA0E7E6"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Pro-choice theorists agree to prioritize disconnect abortions over killing abortions.</w:t>
      </w:r>
    </w:p>
    <w:p w14:paraId="09ED4F6E"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Anti-abortion theorists withdraw legal objections to disconnect abortions while continuing to oppose killing abortions.</w:t>
      </w:r>
    </w:p>
    <w:p w14:paraId="700CDF96"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Moral Compromise 2: State Assistance</w:t>
      </w:r>
      <w:r w:rsidRPr="000A52EA">
        <w:rPr>
          <w:rFonts w:ascii="Times New Roman" w:hAnsi="Times New Roman"/>
          <w:lang w:val="en-HK"/>
        </w:rPr>
        <w:t>:</w:t>
      </w:r>
    </w:p>
    <w:p w14:paraId="38EA7946"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Pro-choice theorists accept ectogenesis as a viable alternative.</w:t>
      </w:r>
    </w:p>
    <w:p w14:paraId="163B4EF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lastRenderedPageBreak/>
        <w:t>Anti-abortion theorists advocate for government policies that subsidize ectogenesis and alleviate parental responsibilities.</w:t>
      </w:r>
    </w:p>
    <w:p w14:paraId="7C514014"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Moral Compromise 3: Personal Responsibility</w:t>
      </w:r>
      <w:r w:rsidRPr="000A52EA">
        <w:rPr>
          <w:rFonts w:ascii="Times New Roman" w:hAnsi="Times New Roman"/>
          <w:lang w:val="en-HK"/>
        </w:rPr>
        <w:t>:</w:t>
      </w:r>
    </w:p>
    <w:p w14:paraId="5414441D"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Pro-choice theorists agree to disconnect rather than kill </w:t>
      </w:r>
      <w:proofErr w:type="spellStart"/>
      <w:r w:rsidRPr="000A52EA">
        <w:rPr>
          <w:rFonts w:ascii="Times New Roman" w:hAnsi="Times New Roman"/>
          <w:lang w:val="en-HK"/>
        </w:rPr>
        <w:t>fetuses</w:t>
      </w:r>
      <w:proofErr w:type="spellEnd"/>
      <w:r w:rsidRPr="000A52EA">
        <w:rPr>
          <w:rFonts w:ascii="Times New Roman" w:hAnsi="Times New Roman"/>
          <w:lang w:val="en-HK"/>
        </w:rPr>
        <w:t>.</w:t>
      </w:r>
    </w:p>
    <w:p w14:paraId="2885E853"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Anti-abortion theorists assume responsibility for funding ectogenesis and supporting disconnected </w:t>
      </w:r>
      <w:proofErr w:type="spellStart"/>
      <w:r w:rsidRPr="000A52EA">
        <w:rPr>
          <w:rFonts w:ascii="Times New Roman" w:hAnsi="Times New Roman"/>
          <w:lang w:val="en-HK"/>
        </w:rPr>
        <w:t>fetuses</w:t>
      </w:r>
      <w:proofErr w:type="spellEnd"/>
      <w:r w:rsidRPr="000A52EA">
        <w:rPr>
          <w:rFonts w:ascii="Times New Roman" w:hAnsi="Times New Roman"/>
          <w:lang w:val="en-HK"/>
        </w:rPr>
        <w:t>.</w:t>
      </w:r>
    </w:p>
    <w:p w14:paraId="342E7F2F"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4AD85473">
          <v:rect id="_x0000_i1033" alt="" style="width:451.3pt;height:.05pt;mso-width-percent:0;mso-height-percent:0;mso-width-percent:0;mso-height-percent:0" o:hralign="center" o:hrstd="t" o:hr="t" fillcolor="#a0a0a0" stroked="f"/>
        </w:pict>
      </w:r>
    </w:p>
    <w:p w14:paraId="55819EF4" w14:textId="77777777" w:rsidR="000A52EA" w:rsidRPr="000A52EA" w:rsidRDefault="000A52EA" w:rsidP="000A52EA">
      <w:pPr>
        <w:spacing w:before="100" w:beforeAutospacing="1" w:after="100" w:afterAutospacing="1" w:line="360" w:lineRule="auto"/>
        <w:outlineLvl w:val="2"/>
        <w:rPr>
          <w:rFonts w:ascii="Times New Roman" w:hAnsi="Times New Roman"/>
          <w:b/>
          <w:bCs/>
          <w:lang w:val="en-HK"/>
        </w:rPr>
      </w:pPr>
      <w:r w:rsidRPr="000A52EA">
        <w:rPr>
          <w:rFonts w:ascii="Times New Roman" w:hAnsi="Times New Roman"/>
          <w:b/>
          <w:bCs/>
          <w:lang w:val="en-HK"/>
        </w:rPr>
        <w:t>Section III: Moral and Practical Implications of Ectogenesis and Moral Compromise</w:t>
      </w:r>
    </w:p>
    <w:p w14:paraId="09452455" w14:textId="0D58F498"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In this section, </w:t>
      </w: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examines the practical moral implications of ectogenesis as a means to resolve the abortion debate. He asserts that the technology necessitates a </w:t>
      </w:r>
      <w:proofErr w:type="spellStart"/>
      <w:r w:rsidRPr="000A52EA">
        <w:rPr>
          <w:rFonts w:ascii="Times New Roman" w:hAnsi="Times New Roman"/>
          <w:lang w:val="en-HK"/>
        </w:rPr>
        <w:t>reevaluation</w:t>
      </w:r>
      <w:proofErr w:type="spellEnd"/>
      <w:r w:rsidRPr="000A52EA">
        <w:rPr>
          <w:rFonts w:ascii="Times New Roman" w:hAnsi="Times New Roman"/>
          <w:lang w:val="en-HK"/>
        </w:rPr>
        <w:t xml:space="preserve"> of responsibilities and obligations on both sides of the abortion debate. He also presents moral compromises that highlight the responsibilities of both pro-choice and anti-abortion theorists.</w:t>
      </w:r>
    </w:p>
    <w:p w14:paraId="3C8F8448"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1. Prima Facie Moral Obligations</w:t>
      </w:r>
    </w:p>
    <w:p w14:paraId="68D288DC"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contends that both pro-choice and anti-abortion theorists bear a </w:t>
      </w:r>
      <w:r w:rsidRPr="000A52EA">
        <w:rPr>
          <w:rFonts w:ascii="Times New Roman" w:hAnsi="Times New Roman"/>
          <w:b/>
          <w:bCs/>
          <w:lang w:val="en-HK"/>
        </w:rPr>
        <w:t>prima facie moral obligation</w:t>
      </w:r>
      <w:r w:rsidRPr="000A52EA">
        <w:rPr>
          <w:rFonts w:ascii="Times New Roman" w:hAnsi="Times New Roman"/>
          <w:lang w:val="en-HK"/>
        </w:rPr>
        <w:t xml:space="preserve"> to pursue ectogenesis as a form of moral compromise.</w:t>
      </w:r>
    </w:p>
    <w:p w14:paraId="6FD93D6E" w14:textId="77777777" w:rsidR="000A52EA" w:rsidRPr="000A52EA" w:rsidRDefault="000A52EA" w:rsidP="000A52EA">
      <w:pPr>
        <w:spacing w:before="100" w:beforeAutospacing="1" w:after="100" w:afterAutospacing="1" w:line="360" w:lineRule="auto"/>
        <w:rPr>
          <w:rFonts w:ascii="Times New Roman" w:hAnsi="Times New Roman"/>
          <w:u w:val="single"/>
          <w:lang w:val="en-HK"/>
        </w:rPr>
      </w:pPr>
      <w:r w:rsidRPr="000A52EA">
        <w:rPr>
          <w:rFonts w:ascii="Times New Roman" w:hAnsi="Times New Roman"/>
          <w:b/>
          <w:bCs/>
          <w:u w:val="single"/>
          <w:lang w:val="en-HK"/>
        </w:rPr>
        <w:t>Pro-choice Perspective</w:t>
      </w:r>
      <w:r w:rsidRPr="000A52EA">
        <w:rPr>
          <w:rFonts w:ascii="Times New Roman" w:hAnsi="Times New Roman"/>
          <w:u w:val="single"/>
          <w:lang w:val="en-HK"/>
        </w:rPr>
        <w:t>:</w:t>
      </w:r>
    </w:p>
    <w:p w14:paraId="7C16992C"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Pro-choice theorists may need to relinquish the right to terminate pregnancies through methods that result in </w:t>
      </w:r>
      <w:proofErr w:type="spellStart"/>
      <w:r w:rsidRPr="000A52EA">
        <w:rPr>
          <w:rFonts w:ascii="Times New Roman" w:hAnsi="Times New Roman"/>
          <w:lang w:val="en-HK"/>
        </w:rPr>
        <w:t>fetal</w:t>
      </w:r>
      <w:proofErr w:type="spellEnd"/>
      <w:r w:rsidRPr="000A52EA">
        <w:rPr>
          <w:rFonts w:ascii="Times New Roman" w:hAnsi="Times New Roman"/>
          <w:lang w:val="en-HK"/>
        </w:rPr>
        <w:t xml:space="preserve"> death, opting instead for disconnection and ectogenesis.</w:t>
      </w:r>
    </w:p>
    <w:p w14:paraId="09FF22B3" w14:textId="77777777" w:rsidR="000A52EA" w:rsidRPr="000A52EA" w:rsidRDefault="000A52EA" w:rsidP="000A52EA">
      <w:pPr>
        <w:spacing w:before="100" w:beforeAutospacing="1" w:after="100" w:afterAutospacing="1" w:line="360" w:lineRule="auto"/>
        <w:rPr>
          <w:rFonts w:ascii="Times New Roman" w:hAnsi="Times New Roman"/>
          <w:b/>
          <w:bCs/>
          <w:lang w:val="en-HK"/>
        </w:rPr>
      </w:pPr>
      <w:r w:rsidRPr="000A52EA">
        <w:rPr>
          <w:rFonts w:ascii="Times New Roman" w:hAnsi="Times New Roman"/>
          <w:lang w:val="en-HK"/>
        </w:rPr>
        <w:t xml:space="preserve">This is predicated on the assumption that such a shift </w:t>
      </w:r>
      <w:r w:rsidRPr="000A52EA">
        <w:rPr>
          <w:rFonts w:ascii="Times New Roman" w:hAnsi="Times New Roman"/>
          <w:b/>
          <w:bCs/>
          <w:highlight w:val="yellow"/>
          <w:lang w:val="en-HK"/>
        </w:rPr>
        <w:t>would not infringe on their bodily autonomy.</w:t>
      </w:r>
    </w:p>
    <w:p w14:paraId="1BE2EE4B"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Anti-Abortion Perspective</w:t>
      </w:r>
      <w:r w:rsidRPr="000A52EA">
        <w:rPr>
          <w:rFonts w:ascii="Times New Roman" w:hAnsi="Times New Roman"/>
          <w:lang w:val="en-HK"/>
        </w:rPr>
        <w:t>:</w:t>
      </w:r>
    </w:p>
    <w:p w14:paraId="6BDC6EBD"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Anti-abortion theorists, who frame their position as defending life, must support ectogenesis as an alternative to abortion. This includes advocating for its development and implementation, as well as taking on financial and logistical burdens associated with caring for children born through ectogenesis.</w:t>
      </w:r>
    </w:p>
    <w:p w14:paraId="02912B0C"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lastRenderedPageBreak/>
        <w:pict w14:anchorId="39BAE699">
          <v:rect id="_x0000_i1032" alt="" style="width:451.3pt;height:.05pt;mso-width-percent:0;mso-height-percent:0;mso-width-percent:0;mso-height-percent:0" o:hralign="center" o:hrstd="t" o:hr="t" fillcolor="#a0a0a0" stroked="f"/>
        </w:pict>
      </w:r>
    </w:p>
    <w:p w14:paraId="162D0B82"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2. Resolving Worst-Case Scenarios</w:t>
      </w:r>
    </w:p>
    <w:p w14:paraId="591F2AC8"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emphasizes that both sides of the abortion debate aim to avoid their respective worst-case scenarios:</w:t>
      </w:r>
    </w:p>
    <w:p w14:paraId="1BB9201D"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For Pro-Choice Advocates</w:t>
      </w:r>
      <w:r w:rsidRPr="000A52EA">
        <w:rPr>
          <w:rFonts w:ascii="Times New Roman" w:hAnsi="Times New Roman"/>
          <w:lang w:val="en-HK"/>
        </w:rPr>
        <w:t>: Loss of bodily autonomy.</w:t>
      </w:r>
    </w:p>
    <w:p w14:paraId="2811A9C4"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For Anti-Abortion Advocates</w:t>
      </w:r>
      <w:r w:rsidRPr="000A52EA">
        <w:rPr>
          <w:rFonts w:ascii="Times New Roman" w:hAnsi="Times New Roman"/>
          <w:lang w:val="en-HK"/>
        </w:rPr>
        <w:t xml:space="preserve">: The </w:t>
      </w:r>
      <w:r w:rsidRPr="000A52EA">
        <w:rPr>
          <w:rFonts w:ascii="Times New Roman" w:hAnsi="Times New Roman"/>
          <w:b/>
          <w:bCs/>
          <w:lang w:val="en-HK"/>
        </w:rPr>
        <w:t xml:space="preserve">preventable loss of </w:t>
      </w:r>
      <w:proofErr w:type="spellStart"/>
      <w:r w:rsidRPr="000A52EA">
        <w:rPr>
          <w:rFonts w:ascii="Times New Roman" w:hAnsi="Times New Roman"/>
          <w:b/>
          <w:bCs/>
          <w:lang w:val="en-HK"/>
        </w:rPr>
        <w:t>fetal</w:t>
      </w:r>
      <w:proofErr w:type="spellEnd"/>
      <w:r w:rsidRPr="000A52EA">
        <w:rPr>
          <w:rFonts w:ascii="Times New Roman" w:hAnsi="Times New Roman"/>
          <w:b/>
          <w:bCs/>
          <w:lang w:val="en-HK"/>
        </w:rPr>
        <w:t xml:space="preserve"> life</w:t>
      </w:r>
      <w:r w:rsidRPr="000A52EA">
        <w:rPr>
          <w:rFonts w:ascii="Times New Roman" w:hAnsi="Times New Roman"/>
          <w:lang w:val="en-HK"/>
        </w:rPr>
        <w:t>, which they equate to mass murder.</w:t>
      </w:r>
    </w:p>
    <w:p w14:paraId="48AA84A4"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Ectogenesis offers a potential solution that addresses both concerns:</w:t>
      </w:r>
    </w:p>
    <w:p w14:paraId="50AF6982" w14:textId="77777777" w:rsidR="000A52EA" w:rsidRPr="000A52EA" w:rsidRDefault="000A52EA" w:rsidP="000A52EA">
      <w:pPr>
        <w:numPr>
          <w:ilvl w:val="0"/>
          <w:numId w:val="15"/>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Pro-choice advocates can disconnect the </w:t>
      </w:r>
      <w:proofErr w:type="spellStart"/>
      <w:r w:rsidRPr="000A52EA">
        <w:rPr>
          <w:rFonts w:ascii="Times New Roman" w:hAnsi="Times New Roman"/>
          <w:lang w:val="en-HK"/>
        </w:rPr>
        <w:t>fetus</w:t>
      </w:r>
      <w:proofErr w:type="spellEnd"/>
      <w:r w:rsidRPr="000A52EA">
        <w:rPr>
          <w:rFonts w:ascii="Times New Roman" w:hAnsi="Times New Roman"/>
          <w:lang w:val="en-HK"/>
        </w:rPr>
        <w:t xml:space="preserve">, preserving bodily autonomy without terminating </w:t>
      </w:r>
      <w:proofErr w:type="spellStart"/>
      <w:r w:rsidRPr="000A52EA">
        <w:rPr>
          <w:rFonts w:ascii="Times New Roman" w:hAnsi="Times New Roman"/>
          <w:lang w:val="en-HK"/>
        </w:rPr>
        <w:t>fetal</w:t>
      </w:r>
      <w:proofErr w:type="spellEnd"/>
      <w:r w:rsidRPr="000A52EA">
        <w:rPr>
          <w:rFonts w:ascii="Times New Roman" w:hAnsi="Times New Roman"/>
          <w:lang w:val="en-HK"/>
        </w:rPr>
        <w:t xml:space="preserve"> life.</w:t>
      </w:r>
    </w:p>
    <w:p w14:paraId="746F8993" w14:textId="77777777" w:rsidR="000A52EA" w:rsidRPr="000A52EA" w:rsidRDefault="000A52EA" w:rsidP="000A52EA">
      <w:pPr>
        <w:numPr>
          <w:ilvl w:val="0"/>
          <w:numId w:val="15"/>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Anti-abortion advocates achieve their goal of preserving life without imposing significant restrictions on women’s rights.</w:t>
      </w:r>
    </w:p>
    <w:p w14:paraId="75FDB513"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522D4B01">
          <v:rect id="_x0000_i1031" alt="" style="width:451.3pt;height:.05pt;mso-width-percent:0;mso-height-percent:0;mso-width-percent:0;mso-height-percent:0" o:hralign="center" o:hrstd="t" o:hr="t" fillcolor="#a0a0a0" stroked="f"/>
        </w:pict>
      </w:r>
    </w:p>
    <w:p w14:paraId="211890AA"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3. Feasibility of Moral Compromises</w:t>
      </w:r>
    </w:p>
    <w:p w14:paraId="46729FDA"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outlines three moral compromises that ectogenesis makes possible:</w:t>
      </w:r>
    </w:p>
    <w:p w14:paraId="366B3CB9"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2EA353E2">
          <v:rect id="_x0000_i1030" alt="" style="width:451.3pt;height:.05pt;mso-width-percent:0;mso-height-percent:0;mso-width-percent:0;mso-height-percent:0" o:hralign="center" o:hrstd="t" o:hr="t" fillcolor="#a0a0a0" stroked="f"/>
        </w:pict>
      </w:r>
    </w:p>
    <w:p w14:paraId="4B054678" w14:textId="77777777" w:rsidR="000A52EA" w:rsidRPr="000A52EA" w:rsidRDefault="000A52EA" w:rsidP="000A52EA">
      <w:pPr>
        <w:spacing w:before="100" w:beforeAutospacing="1" w:after="100" w:afterAutospacing="1" w:line="360" w:lineRule="auto"/>
        <w:outlineLvl w:val="4"/>
        <w:rPr>
          <w:rFonts w:ascii="Times New Roman" w:hAnsi="Times New Roman"/>
          <w:b/>
          <w:bCs/>
          <w:lang w:val="en-HK"/>
        </w:rPr>
      </w:pPr>
      <w:r w:rsidRPr="000A52EA">
        <w:rPr>
          <w:rFonts w:ascii="Times New Roman" w:hAnsi="Times New Roman"/>
          <w:b/>
          <w:bCs/>
          <w:lang w:val="en-HK"/>
        </w:rPr>
        <w:t>Moral Compromise 1: Agree to Let Die</w:t>
      </w:r>
    </w:p>
    <w:p w14:paraId="246D4B74"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Framework</w:t>
      </w:r>
      <w:r w:rsidRPr="000A52EA">
        <w:rPr>
          <w:rFonts w:ascii="Times New Roman" w:hAnsi="Times New Roman"/>
          <w:lang w:val="en-HK"/>
        </w:rPr>
        <w:t>:</w:t>
      </w:r>
    </w:p>
    <w:p w14:paraId="0FF45D29"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Pro-choice theorists agree to adopt disconnect abortions over killing abortions.</w:t>
      </w:r>
    </w:p>
    <w:p w14:paraId="2CA6B454"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Anti-abortion theorists withdraw legal objections to disconnect abortions.</w:t>
      </w:r>
    </w:p>
    <w:p w14:paraId="1260CA7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Analysis</w:t>
      </w:r>
      <w:r w:rsidRPr="000A52EA">
        <w:rPr>
          <w:rFonts w:ascii="Times New Roman" w:hAnsi="Times New Roman"/>
          <w:lang w:val="en-HK"/>
        </w:rPr>
        <w:t>:</w:t>
      </w:r>
    </w:p>
    <w:p w14:paraId="264409CE"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Disconnect abortions carry higher medical risks than killing abortions, but these risks are still consistent with a woman’s right to choose.</w:t>
      </w:r>
    </w:p>
    <w:p w14:paraId="1B38DDC2"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lastRenderedPageBreak/>
        <w:t xml:space="preserve">Anti-abortion theorists who differentiate between killing and letting die find this compromise acceptable, as disconnect abortions do not actively terminate </w:t>
      </w:r>
      <w:proofErr w:type="spellStart"/>
      <w:r w:rsidRPr="000A52EA">
        <w:rPr>
          <w:rFonts w:ascii="Times New Roman" w:hAnsi="Times New Roman"/>
          <w:lang w:val="en-HK"/>
        </w:rPr>
        <w:t>fetal</w:t>
      </w:r>
      <w:proofErr w:type="spellEnd"/>
      <w:r w:rsidRPr="000A52EA">
        <w:rPr>
          <w:rFonts w:ascii="Times New Roman" w:hAnsi="Times New Roman"/>
          <w:lang w:val="en-HK"/>
        </w:rPr>
        <w:t xml:space="preserve"> life.</w:t>
      </w:r>
    </w:p>
    <w:p w14:paraId="6FA01E9C"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Challenges</w:t>
      </w:r>
      <w:r w:rsidRPr="000A52EA">
        <w:rPr>
          <w:rFonts w:ascii="Times New Roman" w:hAnsi="Times New Roman"/>
          <w:lang w:val="en-HK"/>
        </w:rPr>
        <w:t>:</w:t>
      </w:r>
    </w:p>
    <w:p w14:paraId="6CC33D4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Not all anti-abortion theorists differentiate between killing and letting die.</w:t>
      </w:r>
    </w:p>
    <w:p w14:paraId="1912E1AE"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Disconnect abortions may not address the underlying concerns of anti-abortion advocates focused on defending life.</w:t>
      </w:r>
    </w:p>
    <w:p w14:paraId="046880B2"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4AD5DBDE">
          <v:rect id="_x0000_i1029" alt="" style="width:451.3pt;height:.05pt;mso-width-percent:0;mso-height-percent:0;mso-width-percent:0;mso-height-percent:0" o:hralign="center" o:hrstd="t" o:hr="t" fillcolor="#a0a0a0" stroked="f"/>
        </w:pict>
      </w:r>
    </w:p>
    <w:p w14:paraId="381DCDC8" w14:textId="77777777" w:rsidR="000A52EA" w:rsidRPr="000A52EA" w:rsidRDefault="000A52EA" w:rsidP="000A52EA">
      <w:pPr>
        <w:spacing w:before="100" w:beforeAutospacing="1" w:after="100" w:afterAutospacing="1" w:line="360" w:lineRule="auto"/>
        <w:outlineLvl w:val="4"/>
        <w:rPr>
          <w:rFonts w:ascii="Times New Roman" w:hAnsi="Times New Roman"/>
          <w:b/>
          <w:bCs/>
          <w:lang w:val="en-HK"/>
        </w:rPr>
      </w:pPr>
      <w:r w:rsidRPr="000A52EA">
        <w:rPr>
          <w:rFonts w:ascii="Times New Roman" w:hAnsi="Times New Roman"/>
          <w:b/>
          <w:bCs/>
          <w:lang w:val="en-HK"/>
        </w:rPr>
        <w:t>Moral Compromise 2: State Assistance</w:t>
      </w:r>
    </w:p>
    <w:p w14:paraId="6A6C566F"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Framework</w:t>
      </w:r>
      <w:r w:rsidRPr="000A52EA">
        <w:rPr>
          <w:rFonts w:ascii="Times New Roman" w:hAnsi="Times New Roman"/>
          <w:lang w:val="en-HK"/>
        </w:rPr>
        <w:t>:</w:t>
      </w:r>
    </w:p>
    <w:p w14:paraId="593CC5ED"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Pro-choice theorists agree to disconnect </w:t>
      </w:r>
      <w:proofErr w:type="spellStart"/>
      <w:r w:rsidRPr="000A52EA">
        <w:rPr>
          <w:rFonts w:ascii="Times New Roman" w:hAnsi="Times New Roman"/>
          <w:lang w:val="en-HK"/>
        </w:rPr>
        <w:t>fetuses</w:t>
      </w:r>
      <w:proofErr w:type="spellEnd"/>
      <w:r w:rsidRPr="000A52EA">
        <w:rPr>
          <w:rFonts w:ascii="Times New Roman" w:hAnsi="Times New Roman"/>
          <w:lang w:val="en-HK"/>
        </w:rPr>
        <w:t xml:space="preserve"> for ectogenesis rather than terminate them.</w:t>
      </w:r>
    </w:p>
    <w:p w14:paraId="0B81FAA1"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Anti-abortion theorists advocate for government policies that:</w:t>
      </w:r>
    </w:p>
    <w:p w14:paraId="1478AAB0" w14:textId="77FEDD37" w:rsidR="000A52EA" w:rsidRPr="000A52EA" w:rsidRDefault="000A52EA" w:rsidP="000A52EA">
      <w:pPr>
        <w:numPr>
          <w:ilvl w:val="2"/>
          <w:numId w:val="17"/>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Subsidize ectogenesis procedures.</w:t>
      </w:r>
      <w:r w:rsidRPr="000A52EA">
        <w:rPr>
          <w:rFonts w:ascii="Times New Roman" w:hAnsi="Times New Roman"/>
          <w:lang w:val="en-HK"/>
        </w:rPr>
        <w:t xml:space="preserve"> </w:t>
      </w:r>
      <w:r w:rsidRPr="000A52EA">
        <w:rPr>
          <w:rFonts w:ascii="Microsoft JhengHei" w:eastAsia="Microsoft JhengHei" w:hAnsi="Microsoft JhengHei" w:hint="eastAsia"/>
          <w:color w:val="000000"/>
          <w:shd w:val="clear" w:color="auto" w:fill="EFF6FF"/>
        </w:rPr>
        <w:t>外生程式。</w:t>
      </w:r>
    </w:p>
    <w:p w14:paraId="7438DE40" w14:textId="77777777" w:rsidR="000A52EA" w:rsidRPr="000A52EA" w:rsidRDefault="000A52EA" w:rsidP="000A52EA">
      <w:pPr>
        <w:numPr>
          <w:ilvl w:val="2"/>
          <w:numId w:val="17"/>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Alleviate financial burdens of parenthood through parental stipends.</w:t>
      </w:r>
    </w:p>
    <w:p w14:paraId="44B345EB" w14:textId="77777777" w:rsidR="000A52EA" w:rsidRPr="000A52EA" w:rsidRDefault="000A52EA" w:rsidP="000A52EA">
      <w:pPr>
        <w:numPr>
          <w:ilvl w:val="2"/>
          <w:numId w:val="17"/>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Allow biological parents to transfer custody to the state via safe haven laws.</w:t>
      </w:r>
    </w:p>
    <w:p w14:paraId="2C8E2E33"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Analysis</w:t>
      </w:r>
      <w:r w:rsidRPr="000A52EA">
        <w:rPr>
          <w:rFonts w:ascii="Times New Roman" w:hAnsi="Times New Roman"/>
          <w:lang w:val="en-HK"/>
        </w:rPr>
        <w:t>:</w:t>
      </w:r>
    </w:p>
    <w:p w14:paraId="658F2E9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This compromise involves significant government spending but achieves mutual goals:</w:t>
      </w:r>
    </w:p>
    <w:p w14:paraId="40FB75C7" w14:textId="77777777" w:rsidR="000A52EA" w:rsidRPr="000A52EA" w:rsidRDefault="000A52EA" w:rsidP="000A52EA">
      <w:pPr>
        <w:numPr>
          <w:ilvl w:val="2"/>
          <w:numId w:val="18"/>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Pro-choice theorists gain financial and parental autonomy.</w:t>
      </w:r>
    </w:p>
    <w:p w14:paraId="09E2371A" w14:textId="77777777" w:rsidR="000A52EA" w:rsidRPr="000A52EA" w:rsidRDefault="000A52EA" w:rsidP="000A52EA">
      <w:pPr>
        <w:numPr>
          <w:ilvl w:val="2"/>
          <w:numId w:val="18"/>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Anti-abortion theorists ensure that </w:t>
      </w:r>
      <w:proofErr w:type="spellStart"/>
      <w:r w:rsidRPr="000A52EA">
        <w:rPr>
          <w:rFonts w:ascii="Times New Roman" w:hAnsi="Times New Roman"/>
          <w:lang w:val="en-HK"/>
        </w:rPr>
        <w:t>fetal</w:t>
      </w:r>
      <w:proofErr w:type="spellEnd"/>
      <w:r w:rsidRPr="000A52EA">
        <w:rPr>
          <w:rFonts w:ascii="Times New Roman" w:hAnsi="Times New Roman"/>
          <w:lang w:val="en-HK"/>
        </w:rPr>
        <w:t xml:space="preserve"> life is preserved.</w:t>
      </w:r>
    </w:p>
    <w:p w14:paraId="466891D3"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Challenges</w:t>
      </w:r>
      <w:r w:rsidRPr="000A52EA">
        <w:rPr>
          <w:rFonts w:ascii="Times New Roman" w:hAnsi="Times New Roman"/>
          <w:lang w:val="en-HK"/>
        </w:rPr>
        <w:t>:</w:t>
      </w:r>
    </w:p>
    <w:p w14:paraId="34AF1A07"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Government intervention requires legislative action and significant public support, which may not be feasible in all political climates.</w:t>
      </w:r>
    </w:p>
    <w:p w14:paraId="3C86583C"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Pro-choice theorists may still perceive this compromise as a limitation on their reproductive autonomy.</w:t>
      </w:r>
    </w:p>
    <w:p w14:paraId="08F3B989"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lastRenderedPageBreak/>
        <w:pict w14:anchorId="0960BA87">
          <v:rect id="_x0000_i1028" alt="" style="width:451.3pt;height:.05pt;mso-width-percent:0;mso-height-percent:0;mso-width-percent:0;mso-height-percent:0" o:hralign="center" o:hrstd="t" o:hr="t" fillcolor="#a0a0a0" stroked="f"/>
        </w:pict>
      </w:r>
    </w:p>
    <w:p w14:paraId="0921780B" w14:textId="77777777" w:rsidR="000A52EA" w:rsidRPr="000A52EA" w:rsidRDefault="000A52EA" w:rsidP="000A52EA">
      <w:pPr>
        <w:spacing w:before="100" w:beforeAutospacing="1" w:after="100" w:afterAutospacing="1" w:line="360" w:lineRule="auto"/>
        <w:outlineLvl w:val="4"/>
        <w:rPr>
          <w:rFonts w:ascii="Times New Roman" w:hAnsi="Times New Roman"/>
          <w:b/>
          <w:bCs/>
          <w:lang w:val="en-HK"/>
        </w:rPr>
      </w:pPr>
      <w:r w:rsidRPr="000A52EA">
        <w:rPr>
          <w:rFonts w:ascii="Times New Roman" w:hAnsi="Times New Roman"/>
          <w:b/>
          <w:bCs/>
          <w:lang w:val="en-HK"/>
        </w:rPr>
        <w:t>Moral Compromise 3: Personal Responsibility</w:t>
      </w:r>
    </w:p>
    <w:p w14:paraId="6406E51B"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Framework</w:t>
      </w:r>
      <w:r w:rsidRPr="000A52EA">
        <w:rPr>
          <w:rFonts w:ascii="Times New Roman" w:hAnsi="Times New Roman"/>
          <w:lang w:val="en-HK"/>
        </w:rPr>
        <w:t>:</w:t>
      </w:r>
    </w:p>
    <w:p w14:paraId="779035F7"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Pro-choice theorists agree to prioritize ectogenesis over </w:t>
      </w:r>
      <w:proofErr w:type="spellStart"/>
      <w:r w:rsidRPr="000A52EA">
        <w:rPr>
          <w:rFonts w:ascii="Times New Roman" w:hAnsi="Times New Roman"/>
          <w:lang w:val="en-HK"/>
        </w:rPr>
        <w:t>fetal</w:t>
      </w:r>
      <w:proofErr w:type="spellEnd"/>
      <w:r w:rsidRPr="000A52EA">
        <w:rPr>
          <w:rFonts w:ascii="Times New Roman" w:hAnsi="Times New Roman"/>
          <w:lang w:val="en-HK"/>
        </w:rPr>
        <w:t xml:space="preserve"> termination.</w:t>
      </w:r>
    </w:p>
    <w:p w14:paraId="727339EA"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Anti-abortion theorists commit to:</w:t>
      </w:r>
    </w:p>
    <w:p w14:paraId="4981C982" w14:textId="77777777" w:rsidR="000A52EA" w:rsidRPr="000A52EA" w:rsidRDefault="000A52EA" w:rsidP="000A52EA">
      <w:pPr>
        <w:numPr>
          <w:ilvl w:val="2"/>
          <w:numId w:val="19"/>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Providing financial support for ectogenesis.</w:t>
      </w:r>
    </w:p>
    <w:p w14:paraId="131C51AD" w14:textId="77777777" w:rsidR="000A52EA" w:rsidRPr="000A52EA" w:rsidRDefault="000A52EA" w:rsidP="000A52EA">
      <w:pPr>
        <w:numPr>
          <w:ilvl w:val="2"/>
          <w:numId w:val="19"/>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Adopting children born through ectogenesis.</w:t>
      </w:r>
    </w:p>
    <w:p w14:paraId="40761E55" w14:textId="77777777" w:rsidR="000A52EA" w:rsidRPr="000A52EA" w:rsidRDefault="000A52EA" w:rsidP="000A52EA">
      <w:pPr>
        <w:numPr>
          <w:ilvl w:val="2"/>
          <w:numId w:val="19"/>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Guaranteeing parental protections, such as flexible work schedules and medical leave.</w:t>
      </w:r>
    </w:p>
    <w:p w14:paraId="0E767D7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Analysis</w:t>
      </w:r>
      <w:r w:rsidRPr="000A52EA">
        <w:rPr>
          <w:rFonts w:ascii="Times New Roman" w:hAnsi="Times New Roman"/>
          <w:lang w:val="en-HK"/>
        </w:rPr>
        <w:t>:</w:t>
      </w:r>
    </w:p>
    <w:p w14:paraId="72B82F38"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This compromise requires anti-abortion advocates to personally invest in supporting life, aligning their moral obligations with their ethical stance.</w:t>
      </w:r>
    </w:p>
    <w:p w14:paraId="1EF87440"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It addresses criticisms of hypocrisy within the anti-abortion movement.</w:t>
      </w:r>
    </w:p>
    <w:p w14:paraId="3C908D4C"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Challenges</w:t>
      </w:r>
      <w:r w:rsidRPr="000A52EA">
        <w:rPr>
          <w:rFonts w:ascii="Times New Roman" w:hAnsi="Times New Roman"/>
          <w:lang w:val="en-HK"/>
        </w:rPr>
        <w:t>:</w:t>
      </w:r>
    </w:p>
    <w:p w14:paraId="1089727B"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The reliance on private anti-abortion groups to address systemic issues limits the scalability of this approach.</w:t>
      </w:r>
    </w:p>
    <w:p w14:paraId="03F9924F"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Pro-choice theorists may resist the emotional and psychological implications of ectogenesis, such as knowing their biological child exists elsewhere.</w:t>
      </w:r>
    </w:p>
    <w:p w14:paraId="186E87F7"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5EE08F94">
          <v:rect id="_x0000_i1027" alt="" style="width:451.3pt;height:.05pt;mso-width-percent:0;mso-height-percent:0;mso-width-percent:0;mso-height-percent:0" o:hralign="center" o:hrstd="t" o:hr="t" fillcolor="#a0a0a0" stroked="f"/>
        </w:pict>
      </w:r>
    </w:p>
    <w:p w14:paraId="6362C919"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4. Practical Limitations of Ectogenesis</w:t>
      </w:r>
    </w:p>
    <w:p w14:paraId="5FC9B107"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Technological Limitations</w:t>
      </w:r>
      <w:r w:rsidRPr="000A52EA">
        <w:rPr>
          <w:rFonts w:ascii="Times New Roman" w:hAnsi="Times New Roman"/>
          <w:lang w:val="en-HK"/>
        </w:rPr>
        <w:t>:</w:t>
      </w:r>
    </w:p>
    <w:p w14:paraId="5799376D"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Current ectogenesis technology is not advanced enough to ensure the survival of all </w:t>
      </w:r>
      <w:proofErr w:type="spellStart"/>
      <w:r w:rsidRPr="000A52EA">
        <w:rPr>
          <w:rFonts w:ascii="Times New Roman" w:hAnsi="Times New Roman"/>
          <w:lang w:val="en-HK"/>
        </w:rPr>
        <w:t>fetuses</w:t>
      </w:r>
      <w:proofErr w:type="spellEnd"/>
      <w:r w:rsidRPr="000A52EA">
        <w:rPr>
          <w:rFonts w:ascii="Times New Roman" w:hAnsi="Times New Roman"/>
          <w:lang w:val="en-HK"/>
        </w:rPr>
        <w:t xml:space="preserve"> disconnected from gestational mothers. This limits its applicability as an immediate solution.</w:t>
      </w:r>
    </w:p>
    <w:p w14:paraId="2BF0414B"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Social and Psychological Considerations</w:t>
      </w:r>
      <w:r w:rsidRPr="000A52EA">
        <w:rPr>
          <w:rFonts w:ascii="Times New Roman" w:hAnsi="Times New Roman"/>
          <w:lang w:val="en-HK"/>
        </w:rPr>
        <w:t>:</w:t>
      </w:r>
    </w:p>
    <w:p w14:paraId="3B0594EA"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lastRenderedPageBreak/>
        <w:t>Women may experience psychological distress knowing their biological child exists, even if they are not its legal or moral guardian.</w:t>
      </w:r>
    </w:p>
    <w:p w14:paraId="602EB776"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Räsänen</w:t>
      </w:r>
      <w:proofErr w:type="spellEnd"/>
      <w:r w:rsidRPr="000A52EA">
        <w:rPr>
          <w:rFonts w:ascii="Times New Roman" w:hAnsi="Times New Roman"/>
          <w:lang w:val="en-HK"/>
        </w:rPr>
        <w:t xml:space="preserve"> (2017) highlights the potential violation of rights to genetic privacy and autonomy, arguing that such concerns must be addressed in any compromise.</w:t>
      </w:r>
    </w:p>
    <w:p w14:paraId="7B411DA1"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67F105FE">
          <v:rect id="_x0000_i1026" alt="" style="width:451.3pt;height:.05pt;mso-width-percent:0;mso-height-percent:0;mso-width-percent:0;mso-height-percent:0" o:hralign="center" o:hrstd="t" o:hr="t" fillcolor="#a0a0a0" stroked="f"/>
        </w:pict>
      </w:r>
    </w:p>
    <w:p w14:paraId="0C1A9BAF"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5. Broader Implications for Anti-Abortion Advocates</w:t>
      </w:r>
    </w:p>
    <w:p w14:paraId="73D33527"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criticizes anti-abortion advocates for failing to address their own moral obligations:</w:t>
      </w:r>
    </w:p>
    <w:p w14:paraId="08AB1C4C"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Many anti-abortion theorists demand sacrifices from women but are unwilling to make similar sacrifices themselves. For example:</w:t>
      </w:r>
    </w:p>
    <w:p w14:paraId="27693E24" w14:textId="77777777" w:rsidR="000A52EA" w:rsidRPr="000A52EA" w:rsidRDefault="000A52EA" w:rsidP="000A52EA">
      <w:pPr>
        <w:numPr>
          <w:ilvl w:val="2"/>
          <w:numId w:val="21"/>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They do not offer to adopt children who would otherwise be aborted.</w:t>
      </w:r>
    </w:p>
    <w:p w14:paraId="0B81BD34" w14:textId="77777777" w:rsidR="000A52EA" w:rsidRPr="000A52EA" w:rsidRDefault="000A52EA" w:rsidP="000A52EA">
      <w:pPr>
        <w:numPr>
          <w:ilvl w:val="2"/>
          <w:numId w:val="21"/>
        </w:numPr>
        <w:spacing w:before="100" w:beforeAutospacing="1" w:after="100" w:afterAutospacing="1" w:line="360" w:lineRule="auto"/>
        <w:rPr>
          <w:rFonts w:ascii="Times New Roman" w:hAnsi="Times New Roman"/>
          <w:lang w:val="en-HK"/>
        </w:rPr>
      </w:pPr>
      <w:r w:rsidRPr="000A52EA">
        <w:rPr>
          <w:rFonts w:ascii="Times New Roman" w:hAnsi="Times New Roman"/>
          <w:lang w:val="en-HK"/>
        </w:rPr>
        <w:t>They do not provide financial support to women considering abortion.</w:t>
      </w:r>
    </w:p>
    <w:p w14:paraId="0B442A5E"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Moral Asymmetry</w:t>
      </w:r>
      <w:r w:rsidRPr="000A52EA">
        <w:rPr>
          <w:rFonts w:ascii="Times New Roman" w:hAnsi="Times New Roman"/>
          <w:lang w:val="en-HK"/>
        </w:rPr>
        <w:t>:</w:t>
      </w:r>
    </w:p>
    <w:p w14:paraId="511A0DA6"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argues that this hypocrisy undermines the credibility of the anti-abortion position:</w:t>
      </w:r>
    </w:p>
    <w:p w14:paraId="6F8A674D"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i/>
          <w:iCs/>
          <w:lang w:val="en-HK"/>
        </w:rPr>
        <w:t>“It is not enough to demand sacrifices from others without being willing to make them oneself.”</w:t>
      </w:r>
    </w:p>
    <w:p w14:paraId="2BA9F88C"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b/>
          <w:bCs/>
          <w:lang w:val="en-HK"/>
        </w:rPr>
        <w:t>Call to Action</w:t>
      </w:r>
      <w:r w:rsidRPr="000A52EA">
        <w:rPr>
          <w:rFonts w:ascii="Times New Roman" w:hAnsi="Times New Roman"/>
          <w:lang w:val="en-HK"/>
        </w:rPr>
        <w:t>:</w:t>
      </w:r>
    </w:p>
    <w:p w14:paraId="32B0EB33" w14:textId="77777777"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Anti-abortion advocates must adopt policies or </w:t>
      </w:r>
      <w:proofErr w:type="spellStart"/>
      <w:r w:rsidRPr="000A52EA">
        <w:rPr>
          <w:rFonts w:ascii="Times New Roman" w:hAnsi="Times New Roman"/>
          <w:lang w:val="en-HK"/>
        </w:rPr>
        <w:t>behaviors</w:t>
      </w:r>
      <w:proofErr w:type="spellEnd"/>
      <w:r w:rsidRPr="000A52EA">
        <w:rPr>
          <w:rFonts w:ascii="Times New Roman" w:hAnsi="Times New Roman"/>
          <w:lang w:val="en-HK"/>
        </w:rPr>
        <w:t xml:space="preserve"> that align with their stated goal of defending life. This includes supporting ectogenesis and providing practical assistance to pregnant women.</w:t>
      </w:r>
    </w:p>
    <w:p w14:paraId="483BE349" w14:textId="77777777" w:rsidR="000A52EA" w:rsidRPr="000A52EA" w:rsidRDefault="00F11CAA" w:rsidP="000A52EA">
      <w:pPr>
        <w:spacing w:line="360" w:lineRule="auto"/>
        <w:rPr>
          <w:rFonts w:ascii="Times New Roman" w:hAnsi="Times New Roman"/>
          <w:lang w:val="en-HK"/>
        </w:rPr>
      </w:pPr>
      <w:r w:rsidRPr="00F11CAA">
        <w:rPr>
          <w:rFonts w:ascii="Times New Roman" w:hAnsi="Times New Roman"/>
          <w:noProof/>
          <w:lang w:val="en-HK"/>
          <w14:ligatures w14:val="standardContextual"/>
        </w:rPr>
        <w:pict w14:anchorId="247FCA53">
          <v:rect id="_x0000_i1025" alt="" style="width:451.3pt;height:.05pt;mso-width-percent:0;mso-height-percent:0;mso-width-percent:0;mso-height-percent:0" o:hralign="center" o:hrstd="t" o:hr="t" fillcolor="#a0a0a0" stroked="f"/>
        </w:pict>
      </w:r>
    </w:p>
    <w:p w14:paraId="3C8B469B" w14:textId="77777777" w:rsidR="000A52EA" w:rsidRPr="000A52EA" w:rsidRDefault="000A52EA" w:rsidP="000A52EA">
      <w:pPr>
        <w:spacing w:before="100" w:beforeAutospacing="1" w:after="100" w:afterAutospacing="1" w:line="360" w:lineRule="auto"/>
        <w:outlineLvl w:val="3"/>
        <w:rPr>
          <w:rFonts w:ascii="Times New Roman" w:hAnsi="Times New Roman"/>
          <w:b/>
          <w:bCs/>
          <w:lang w:val="en-HK"/>
        </w:rPr>
      </w:pPr>
      <w:r w:rsidRPr="000A52EA">
        <w:rPr>
          <w:rFonts w:ascii="Times New Roman" w:hAnsi="Times New Roman"/>
          <w:b/>
          <w:bCs/>
          <w:lang w:val="en-HK"/>
        </w:rPr>
        <w:t>6. Conclusion</w:t>
      </w:r>
    </w:p>
    <w:p w14:paraId="46206F0A" w14:textId="77777777" w:rsidR="000A52EA" w:rsidRPr="000A52EA" w:rsidRDefault="000A52EA" w:rsidP="000A52EA">
      <w:pPr>
        <w:spacing w:before="100" w:beforeAutospacing="1" w:after="100" w:afterAutospacing="1" w:line="360" w:lineRule="auto"/>
        <w:rPr>
          <w:rFonts w:ascii="Times New Roman" w:hAnsi="Times New Roman"/>
          <w:lang w:val="en-HK"/>
        </w:rPr>
      </w:pPr>
      <w:proofErr w:type="spellStart"/>
      <w:r w:rsidRPr="000A52EA">
        <w:rPr>
          <w:rFonts w:ascii="Times New Roman" w:hAnsi="Times New Roman"/>
          <w:lang w:val="en-HK"/>
        </w:rPr>
        <w:t>Simkulet</w:t>
      </w:r>
      <w:proofErr w:type="spellEnd"/>
      <w:r w:rsidRPr="000A52EA">
        <w:rPr>
          <w:rFonts w:ascii="Times New Roman" w:hAnsi="Times New Roman"/>
          <w:lang w:val="en-HK"/>
        </w:rPr>
        <w:t xml:space="preserve"> concludes that ectogenesis offers a unique opportunity for resolving the abortion debate through moral compromise. By addressing the primary concerns of both pro-choice and anti-abortion advocates, it minimizes moral losses for both sides. However, its success </w:t>
      </w:r>
      <w:r w:rsidRPr="000A52EA">
        <w:rPr>
          <w:rFonts w:ascii="Times New Roman" w:hAnsi="Times New Roman"/>
          <w:lang w:val="en-HK"/>
        </w:rPr>
        <w:lastRenderedPageBreak/>
        <w:t>depends on the willingness of both parties to make meaningful concessions and the practical feasibility of implementing ectogenesis on a large scale.</w:t>
      </w:r>
    </w:p>
    <w:p w14:paraId="6550BE74" w14:textId="55350BC4" w:rsidR="000A52EA" w:rsidRPr="000A52EA" w:rsidRDefault="000A52EA" w:rsidP="000A52EA">
      <w:pPr>
        <w:spacing w:before="100" w:beforeAutospacing="1" w:after="100" w:afterAutospacing="1" w:line="360" w:lineRule="auto"/>
        <w:rPr>
          <w:rFonts w:ascii="Times New Roman" w:hAnsi="Times New Roman"/>
          <w:lang w:val="en-HK"/>
        </w:rPr>
      </w:pPr>
      <w:r w:rsidRPr="000A52EA">
        <w:rPr>
          <w:rFonts w:ascii="Times New Roman" w:hAnsi="Times New Roman"/>
          <w:lang w:val="en-HK"/>
        </w:rPr>
        <w:t xml:space="preserve">For pro-choice theorists, the sacrifice involves </w:t>
      </w:r>
      <w:r w:rsidRPr="000A52EA">
        <w:rPr>
          <w:rFonts w:ascii="Times New Roman" w:hAnsi="Times New Roman"/>
          <w:b/>
          <w:bCs/>
          <w:lang w:val="en-HK"/>
        </w:rPr>
        <w:t xml:space="preserve">relinquishing the right to terminate pregnancies in ways that result in </w:t>
      </w:r>
      <w:proofErr w:type="spellStart"/>
      <w:r w:rsidRPr="000A52EA">
        <w:rPr>
          <w:rFonts w:ascii="Times New Roman" w:hAnsi="Times New Roman"/>
          <w:b/>
          <w:bCs/>
          <w:lang w:val="en-HK"/>
        </w:rPr>
        <w:t>fetal</w:t>
      </w:r>
      <w:proofErr w:type="spellEnd"/>
      <w:r w:rsidRPr="000A52EA">
        <w:rPr>
          <w:rFonts w:ascii="Times New Roman" w:hAnsi="Times New Roman"/>
          <w:b/>
          <w:bCs/>
          <w:lang w:val="en-HK"/>
        </w:rPr>
        <w:t xml:space="preserve"> death.</w:t>
      </w:r>
      <w:r w:rsidRPr="000A52EA">
        <w:rPr>
          <w:rFonts w:ascii="Microsoft JhengHei" w:eastAsia="Microsoft JhengHei" w:hAnsi="Microsoft JhengHei" w:hint="eastAsia"/>
          <w:b/>
          <w:bCs/>
          <w:color w:val="000000"/>
          <w:shd w:val="clear" w:color="auto" w:fill="EFF6FF"/>
        </w:rPr>
        <w:t xml:space="preserve"> </w:t>
      </w:r>
      <w:r w:rsidRPr="000A52EA">
        <w:rPr>
          <w:rFonts w:ascii="Microsoft JhengHei" w:eastAsia="Microsoft JhengHei" w:hAnsi="Microsoft JhengHei" w:hint="eastAsia"/>
          <w:color w:val="000000"/>
          <w:shd w:val="clear" w:color="auto" w:fill="EFF6FF"/>
        </w:rPr>
        <w:t>放棄以導致胎兒死亡的方式終止妊娠的權利。</w:t>
      </w:r>
    </w:p>
    <w:p w14:paraId="65A75097" w14:textId="77777777" w:rsidR="000A52EA" w:rsidRPr="000A52EA" w:rsidRDefault="000A52EA" w:rsidP="000A52EA">
      <w:pPr>
        <w:spacing w:before="100" w:beforeAutospacing="1" w:after="100" w:afterAutospacing="1" w:line="360" w:lineRule="auto"/>
        <w:rPr>
          <w:rFonts w:ascii="Times New Roman" w:hAnsi="Times New Roman"/>
          <w:b/>
          <w:bCs/>
          <w:lang w:val="en-HK"/>
        </w:rPr>
      </w:pPr>
      <w:r w:rsidRPr="000A52EA">
        <w:rPr>
          <w:rFonts w:ascii="Times New Roman" w:hAnsi="Times New Roman"/>
          <w:lang w:val="en-HK"/>
        </w:rPr>
        <w:t xml:space="preserve">For anti-abortion theorists, the sacrifice </w:t>
      </w:r>
      <w:r w:rsidRPr="000A52EA">
        <w:rPr>
          <w:rFonts w:ascii="Times New Roman" w:hAnsi="Times New Roman"/>
          <w:b/>
          <w:bCs/>
          <w:lang w:val="en-HK"/>
        </w:rPr>
        <w:t>involves significant financial and personal commitments to support ectogenesis and care for children born through this method.</w:t>
      </w:r>
    </w:p>
    <w:p w14:paraId="7EFECE2C" w14:textId="77777777" w:rsidR="00CD39F1" w:rsidRPr="000A52EA" w:rsidRDefault="00CD39F1" w:rsidP="000A52EA">
      <w:pPr>
        <w:spacing w:line="360" w:lineRule="auto"/>
      </w:pPr>
    </w:p>
    <w:sectPr w:rsidR="00CD39F1" w:rsidRPr="000A5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42C5A"/>
    <w:multiLevelType w:val="multilevel"/>
    <w:tmpl w:val="5F0E13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3615964"/>
    <w:multiLevelType w:val="multilevel"/>
    <w:tmpl w:val="AC42F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A516B"/>
    <w:multiLevelType w:val="multilevel"/>
    <w:tmpl w:val="76203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36501"/>
    <w:multiLevelType w:val="multilevel"/>
    <w:tmpl w:val="5824D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927B6"/>
    <w:multiLevelType w:val="multilevel"/>
    <w:tmpl w:val="AC42F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B31E1"/>
    <w:multiLevelType w:val="multilevel"/>
    <w:tmpl w:val="0966132C"/>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D7668BD"/>
    <w:multiLevelType w:val="multilevel"/>
    <w:tmpl w:val="CF989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9332C"/>
    <w:multiLevelType w:val="multilevel"/>
    <w:tmpl w:val="DF149E1A"/>
    <w:lvl w:ilvl="0">
      <w:start w:val="1"/>
      <w:numFmt w:val="decimal"/>
      <w:lvlText w:val="%1."/>
      <w:lvlJc w:val="left"/>
      <w:pPr>
        <w:ind w:left="360" w:hanging="360"/>
      </w:pPr>
      <w:rPr>
        <w:rFonts w:hint="default"/>
        <w:sz w:val="24"/>
        <w:szCs w:val="24"/>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2060139"/>
    <w:multiLevelType w:val="multilevel"/>
    <w:tmpl w:val="0F4C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E66F4"/>
    <w:multiLevelType w:val="multilevel"/>
    <w:tmpl w:val="D3E47C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C6303BC"/>
    <w:multiLevelType w:val="multilevel"/>
    <w:tmpl w:val="C9D23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F36CF"/>
    <w:multiLevelType w:val="multilevel"/>
    <w:tmpl w:val="CBC87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70D88"/>
    <w:multiLevelType w:val="multilevel"/>
    <w:tmpl w:val="B51C6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902DE"/>
    <w:multiLevelType w:val="multilevel"/>
    <w:tmpl w:val="794CC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72A7D"/>
    <w:multiLevelType w:val="multilevel"/>
    <w:tmpl w:val="4DBA3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360"/>
        </w:tabs>
        <w:ind w:left="3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12424"/>
    <w:multiLevelType w:val="hybridMultilevel"/>
    <w:tmpl w:val="68C6CB2A"/>
    <w:lvl w:ilvl="0" w:tplc="C48CAD4E">
      <w:start w:val="1"/>
      <w:numFmt w:val="bullet"/>
      <w:lvlText w:val=""/>
      <w:lvlJc w:val="left"/>
      <w:pPr>
        <w:tabs>
          <w:tab w:val="num" w:pos="720"/>
        </w:tabs>
        <w:ind w:left="720" w:hanging="360"/>
      </w:pPr>
      <w:rPr>
        <w:rFonts w:ascii="Symbol" w:hAnsi="Symbol" w:hint="default"/>
        <w:sz w:val="20"/>
      </w:rPr>
    </w:lvl>
    <w:lvl w:ilvl="1" w:tplc="0DAA7354">
      <w:start w:val="1"/>
      <w:numFmt w:val="bullet"/>
      <w:lvlText w:val="o"/>
      <w:lvlJc w:val="left"/>
      <w:pPr>
        <w:tabs>
          <w:tab w:val="num" w:pos="1440"/>
        </w:tabs>
        <w:ind w:left="1440" w:hanging="360"/>
      </w:pPr>
      <w:rPr>
        <w:rFonts w:ascii="Courier New" w:hAnsi="Courier New" w:hint="default"/>
        <w:sz w:val="20"/>
      </w:rPr>
    </w:lvl>
    <w:lvl w:ilvl="2" w:tplc="C2804FB6">
      <w:start w:val="2"/>
      <w:numFmt w:val="decimal"/>
      <w:lvlText w:val="%3."/>
      <w:lvlJc w:val="left"/>
      <w:pPr>
        <w:tabs>
          <w:tab w:val="num" w:pos="2160"/>
        </w:tabs>
        <w:ind w:left="2160" w:hanging="360"/>
      </w:pPr>
    </w:lvl>
    <w:lvl w:ilvl="3" w:tplc="6868D654" w:tentative="1">
      <w:start w:val="1"/>
      <w:numFmt w:val="bullet"/>
      <w:lvlText w:val=""/>
      <w:lvlJc w:val="left"/>
      <w:pPr>
        <w:tabs>
          <w:tab w:val="num" w:pos="2880"/>
        </w:tabs>
        <w:ind w:left="2880" w:hanging="360"/>
      </w:pPr>
      <w:rPr>
        <w:rFonts w:ascii="Wingdings" w:hAnsi="Wingdings" w:hint="default"/>
        <w:sz w:val="20"/>
      </w:rPr>
    </w:lvl>
    <w:lvl w:ilvl="4" w:tplc="D40ECF82" w:tentative="1">
      <w:start w:val="1"/>
      <w:numFmt w:val="bullet"/>
      <w:lvlText w:val=""/>
      <w:lvlJc w:val="left"/>
      <w:pPr>
        <w:tabs>
          <w:tab w:val="num" w:pos="3600"/>
        </w:tabs>
        <w:ind w:left="3600" w:hanging="360"/>
      </w:pPr>
      <w:rPr>
        <w:rFonts w:ascii="Wingdings" w:hAnsi="Wingdings" w:hint="default"/>
        <w:sz w:val="20"/>
      </w:rPr>
    </w:lvl>
    <w:lvl w:ilvl="5" w:tplc="4AC25466" w:tentative="1">
      <w:start w:val="1"/>
      <w:numFmt w:val="bullet"/>
      <w:lvlText w:val=""/>
      <w:lvlJc w:val="left"/>
      <w:pPr>
        <w:tabs>
          <w:tab w:val="num" w:pos="4320"/>
        </w:tabs>
        <w:ind w:left="4320" w:hanging="360"/>
      </w:pPr>
      <w:rPr>
        <w:rFonts w:ascii="Wingdings" w:hAnsi="Wingdings" w:hint="default"/>
        <w:sz w:val="20"/>
      </w:rPr>
    </w:lvl>
    <w:lvl w:ilvl="6" w:tplc="3E6ADA34" w:tentative="1">
      <w:start w:val="1"/>
      <w:numFmt w:val="bullet"/>
      <w:lvlText w:val=""/>
      <w:lvlJc w:val="left"/>
      <w:pPr>
        <w:tabs>
          <w:tab w:val="num" w:pos="5040"/>
        </w:tabs>
        <w:ind w:left="5040" w:hanging="360"/>
      </w:pPr>
      <w:rPr>
        <w:rFonts w:ascii="Wingdings" w:hAnsi="Wingdings" w:hint="default"/>
        <w:sz w:val="20"/>
      </w:rPr>
    </w:lvl>
    <w:lvl w:ilvl="7" w:tplc="7D9E7610" w:tentative="1">
      <w:start w:val="1"/>
      <w:numFmt w:val="bullet"/>
      <w:lvlText w:val=""/>
      <w:lvlJc w:val="left"/>
      <w:pPr>
        <w:tabs>
          <w:tab w:val="num" w:pos="5760"/>
        </w:tabs>
        <w:ind w:left="5760" w:hanging="360"/>
      </w:pPr>
      <w:rPr>
        <w:rFonts w:ascii="Wingdings" w:hAnsi="Wingdings" w:hint="default"/>
        <w:sz w:val="20"/>
      </w:rPr>
    </w:lvl>
    <w:lvl w:ilvl="8" w:tplc="CDF4C06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504B8"/>
    <w:multiLevelType w:val="multilevel"/>
    <w:tmpl w:val="7314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01333F"/>
    <w:multiLevelType w:val="multilevel"/>
    <w:tmpl w:val="6CCAE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A3085"/>
    <w:multiLevelType w:val="multilevel"/>
    <w:tmpl w:val="322C3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98844">
    <w:abstractNumId w:val="13"/>
  </w:num>
  <w:num w:numId="2" w16cid:durableId="560793374">
    <w:abstractNumId w:val="13"/>
    <w:lvlOverride w:ilvl="2">
      <w:lvl w:ilvl="2">
        <w:numFmt w:val="decimal"/>
        <w:lvlText w:val="%3."/>
        <w:lvlJc w:val="left"/>
      </w:lvl>
    </w:lvlOverride>
  </w:num>
  <w:num w:numId="3" w16cid:durableId="1856726393">
    <w:abstractNumId w:val="15"/>
  </w:num>
  <w:num w:numId="4" w16cid:durableId="1122386419">
    <w:abstractNumId w:val="13"/>
    <w:lvlOverride w:ilvl="2">
      <w:lvl w:ilvl="2">
        <w:numFmt w:val="decimal"/>
        <w:lvlText w:val="%3."/>
        <w:lvlJc w:val="left"/>
      </w:lvl>
    </w:lvlOverride>
  </w:num>
  <w:num w:numId="5" w16cid:durableId="1336229186">
    <w:abstractNumId w:val="7"/>
  </w:num>
  <w:num w:numId="6" w16cid:durableId="1873109217">
    <w:abstractNumId w:val="14"/>
  </w:num>
  <w:num w:numId="7" w16cid:durableId="856843684">
    <w:abstractNumId w:val="3"/>
  </w:num>
  <w:num w:numId="8" w16cid:durableId="717359785">
    <w:abstractNumId w:val="1"/>
  </w:num>
  <w:num w:numId="9" w16cid:durableId="259410595">
    <w:abstractNumId w:val="10"/>
  </w:num>
  <w:num w:numId="10" w16cid:durableId="628586944">
    <w:abstractNumId w:val="5"/>
  </w:num>
  <w:num w:numId="11" w16cid:durableId="1535775781">
    <w:abstractNumId w:val="18"/>
  </w:num>
  <w:num w:numId="12" w16cid:durableId="498271825">
    <w:abstractNumId w:val="4"/>
  </w:num>
  <w:num w:numId="13" w16cid:durableId="1046298818">
    <w:abstractNumId w:val="17"/>
  </w:num>
  <w:num w:numId="14" w16cid:durableId="909734016">
    <w:abstractNumId w:val="8"/>
  </w:num>
  <w:num w:numId="15" w16cid:durableId="277493083">
    <w:abstractNumId w:val="9"/>
  </w:num>
  <w:num w:numId="16" w16cid:durableId="1517422356">
    <w:abstractNumId w:val="2"/>
  </w:num>
  <w:num w:numId="17" w16cid:durableId="1447776736">
    <w:abstractNumId w:val="11"/>
  </w:num>
  <w:num w:numId="18" w16cid:durableId="952831668">
    <w:abstractNumId w:val="11"/>
    <w:lvlOverride w:ilvl="2">
      <w:lvl w:ilvl="2">
        <w:numFmt w:val="bullet"/>
        <w:lvlText w:val=""/>
        <w:lvlJc w:val="left"/>
        <w:pPr>
          <w:tabs>
            <w:tab w:val="num" w:pos="360"/>
          </w:tabs>
          <w:ind w:left="360" w:hanging="360"/>
        </w:pPr>
        <w:rPr>
          <w:rFonts w:ascii="Wingdings" w:hAnsi="Wingdings" w:hint="default"/>
          <w:sz w:val="20"/>
        </w:rPr>
      </w:lvl>
    </w:lvlOverride>
  </w:num>
  <w:num w:numId="19" w16cid:durableId="452990414">
    <w:abstractNumId w:val="6"/>
  </w:num>
  <w:num w:numId="20" w16cid:durableId="1721592067">
    <w:abstractNumId w:val="12"/>
  </w:num>
  <w:num w:numId="21" w16cid:durableId="675577754">
    <w:abstractNumId w:val="16"/>
  </w:num>
  <w:num w:numId="22" w16cid:durableId="2028829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62B"/>
    <w:rsid w:val="00012117"/>
    <w:rsid w:val="000147A9"/>
    <w:rsid w:val="00042755"/>
    <w:rsid w:val="0006107D"/>
    <w:rsid w:val="000623A3"/>
    <w:rsid w:val="00066D1D"/>
    <w:rsid w:val="000719DA"/>
    <w:rsid w:val="00094D65"/>
    <w:rsid w:val="000A2074"/>
    <w:rsid w:val="000A3F4D"/>
    <w:rsid w:val="000A52EA"/>
    <w:rsid w:val="000A64DA"/>
    <w:rsid w:val="000C4ABC"/>
    <w:rsid w:val="000C58D7"/>
    <w:rsid w:val="000E15ED"/>
    <w:rsid w:val="00101CCF"/>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91F37"/>
    <w:rsid w:val="00297C6E"/>
    <w:rsid w:val="002D715D"/>
    <w:rsid w:val="002E3864"/>
    <w:rsid w:val="002E46F2"/>
    <w:rsid w:val="002F1DB1"/>
    <w:rsid w:val="002F20B2"/>
    <w:rsid w:val="002F53C9"/>
    <w:rsid w:val="003048A0"/>
    <w:rsid w:val="0031138E"/>
    <w:rsid w:val="0031474F"/>
    <w:rsid w:val="00315815"/>
    <w:rsid w:val="003278F5"/>
    <w:rsid w:val="00330665"/>
    <w:rsid w:val="00342A18"/>
    <w:rsid w:val="00361975"/>
    <w:rsid w:val="00376E23"/>
    <w:rsid w:val="0039416B"/>
    <w:rsid w:val="003A1271"/>
    <w:rsid w:val="003A5DF7"/>
    <w:rsid w:val="003B3510"/>
    <w:rsid w:val="003C116C"/>
    <w:rsid w:val="003D0CDD"/>
    <w:rsid w:val="003E1CAA"/>
    <w:rsid w:val="0040210F"/>
    <w:rsid w:val="004222FD"/>
    <w:rsid w:val="004319FA"/>
    <w:rsid w:val="00442F56"/>
    <w:rsid w:val="0044616D"/>
    <w:rsid w:val="00474DD1"/>
    <w:rsid w:val="004751B5"/>
    <w:rsid w:val="0048097D"/>
    <w:rsid w:val="0048175B"/>
    <w:rsid w:val="004845CE"/>
    <w:rsid w:val="004A553E"/>
    <w:rsid w:val="004B1048"/>
    <w:rsid w:val="004D01FE"/>
    <w:rsid w:val="004D582C"/>
    <w:rsid w:val="004D5B1A"/>
    <w:rsid w:val="004E1930"/>
    <w:rsid w:val="004E458E"/>
    <w:rsid w:val="004F0E12"/>
    <w:rsid w:val="004F43CC"/>
    <w:rsid w:val="004F5A36"/>
    <w:rsid w:val="00505437"/>
    <w:rsid w:val="005120A1"/>
    <w:rsid w:val="00542B57"/>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F8E"/>
    <w:rsid w:val="00613954"/>
    <w:rsid w:val="00622488"/>
    <w:rsid w:val="00650543"/>
    <w:rsid w:val="00654D8B"/>
    <w:rsid w:val="00661136"/>
    <w:rsid w:val="0068027B"/>
    <w:rsid w:val="0068362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776B"/>
    <w:rsid w:val="00796A93"/>
    <w:rsid w:val="007B48C2"/>
    <w:rsid w:val="007D68F0"/>
    <w:rsid w:val="007E1559"/>
    <w:rsid w:val="007F776E"/>
    <w:rsid w:val="00816563"/>
    <w:rsid w:val="00830C88"/>
    <w:rsid w:val="00861B11"/>
    <w:rsid w:val="008829C2"/>
    <w:rsid w:val="008A54BE"/>
    <w:rsid w:val="008C7B0A"/>
    <w:rsid w:val="008D0642"/>
    <w:rsid w:val="008E43C2"/>
    <w:rsid w:val="008E745B"/>
    <w:rsid w:val="008F4EA7"/>
    <w:rsid w:val="008F5A10"/>
    <w:rsid w:val="00905ED0"/>
    <w:rsid w:val="0093405B"/>
    <w:rsid w:val="0094782D"/>
    <w:rsid w:val="00966189"/>
    <w:rsid w:val="00974434"/>
    <w:rsid w:val="00975B2D"/>
    <w:rsid w:val="00977514"/>
    <w:rsid w:val="009A48B0"/>
    <w:rsid w:val="009B24D6"/>
    <w:rsid w:val="009B2F21"/>
    <w:rsid w:val="009C6498"/>
    <w:rsid w:val="009E62AF"/>
    <w:rsid w:val="00A03BBD"/>
    <w:rsid w:val="00A21254"/>
    <w:rsid w:val="00A220B7"/>
    <w:rsid w:val="00A37AB0"/>
    <w:rsid w:val="00A4085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914E6"/>
    <w:rsid w:val="00B95747"/>
    <w:rsid w:val="00BC4186"/>
    <w:rsid w:val="00BC5F25"/>
    <w:rsid w:val="00BD1450"/>
    <w:rsid w:val="00BD7714"/>
    <w:rsid w:val="00BD7C9B"/>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F74EF"/>
    <w:rsid w:val="00D02AC8"/>
    <w:rsid w:val="00D0623C"/>
    <w:rsid w:val="00D07271"/>
    <w:rsid w:val="00D16917"/>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14A1A"/>
    <w:rsid w:val="00E14E1F"/>
    <w:rsid w:val="00E2730E"/>
    <w:rsid w:val="00E438AC"/>
    <w:rsid w:val="00E5689E"/>
    <w:rsid w:val="00E60DF5"/>
    <w:rsid w:val="00E64DD3"/>
    <w:rsid w:val="00E80D33"/>
    <w:rsid w:val="00E95D8D"/>
    <w:rsid w:val="00EA6ED5"/>
    <w:rsid w:val="00EB7051"/>
    <w:rsid w:val="00EC68EB"/>
    <w:rsid w:val="00EC7C43"/>
    <w:rsid w:val="00EE4F6A"/>
    <w:rsid w:val="00EF3EF4"/>
    <w:rsid w:val="00F012E4"/>
    <w:rsid w:val="00F11CAA"/>
    <w:rsid w:val="00F248D2"/>
    <w:rsid w:val="00F27F00"/>
    <w:rsid w:val="00F33570"/>
    <w:rsid w:val="00F655F4"/>
    <w:rsid w:val="00F71153"/>
    <w:rsid w:val="00F858D4"/>
    <w:rsid w:val="00FA4E8A"/>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9D96F"/>
  <w15:chartTrackingRefBased/>
  <w15:docId w15:val="{39848767-1E0C-2D42-982E-BDEA52CEE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6836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36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362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8362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68362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836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36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36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36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62B"/>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68362B"/>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68362B"/>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68362B"/>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68362B"/>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68362B"/>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68362B"/>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68362B"/>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68362B"/>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68362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62B"/>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68362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62B"/>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6836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362B"/>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68362B"/>
    <w:pPr>
      <w:ind w:left="720"/>
      <w:contextualSpacing/>
    </w:pPr>
  </w:style>
  <w:style w:type="character" w:styleId="IntenseEmphasis">
    <w:name w:val="Intense Emphasis"/>
    <w:basedOn w:val="DefaultParagraphFont"/>
    <w:uiPriority w:val="21"/>
    <w:qFormat/>
    <w:rsid w:val="0068362B"/>
    <w:rPr>
      <w:i/>
      <w:iCs/>
      <w:color w:val="2F5496" w:themeColor="accent1" w:themeShade="BF"/>
    </w:rPr>
  </w:style>
  <w:style w:type="paragraph" w:styleId="IntenseQuote">
    <w:name w:val="Intense Quote"/>
    <w:basedOn w:val="Normal"/>
    <w:next w:val="Normal"/>
    <w:link w:val="IntenseQuoteChar"/>
    <w:uiPriority w:val="30"/>
    <w:qFormat/>
    <w:rsid w:val="006836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62B"/>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68362B"/>
    <w:rPr>
      <w:b/>
      <w:bCs/>
      <w:smallCaps/>
      <w:color w:val="2F5496" w:themeColor="accent1" w:themeShade="BF"/>
      <w:spacing w:val="5"/>
    </w:rPr>
  </w:style>
  <w:style w:type="paragraph" w:styleId="NormalWeb">
    <w:name w:val="Normal (Web)"/>
    <w:basedOn w:val="Normal"/>
    <w:uiPriority w:val="99"/>
    <w:semiHidden/>
    <w:unhideWhenUsed/>
    <w:rsid w:val="000A52EA"/>
    <w:pPr>
      <w:spacing w:before="100" w:beforeAutospacing="1" w:after="100" w:afterAutospacing="1"/>
    </w:pPr>
    <w:rPr>
      <w:rFonts w:ascii="Times New Roman" w:hAnsi="Times New Roman"/>
      <w:lang w:val="en-HK"/>
    </w:rPr>
  </w:style>
  <w:style w:type="character" w:styleId="Strong">
    <w:name w:val="Strong"/>
    <w:basedOn w:val="DefaultParagraphFont"/>
    <w:uiPriority w:val="22"/>
    <w:qFormat/>
    <w:rsid w:val="000A52EA"/>
    <w:rPr>
      <w:b/>
      <w:bCs/>
    </w:rPr>
  </w:style>
  <w:style w:type="character" w:styleId="Emphasis">
    <w:name w:val="Emphasis"/>
    <w:basedOn w:val="DefaultParagraphFont"/>
    <w:uiPriority w:val="20"/>
    <w:qFormat/>
    <w:rsid w:val="000A52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233154">
      <w:bodyDiv w:val="1"/>
      <w:marLeft w:val="0"/>
      <w:marRight w:val="0"/>
      <w:marTop w:val="0"/>
      <w:marBottom w:val="0"/>
      <w:divBdr>
        <w:top w:val="none" w:sz="0" w:space="0" w:color="auto"/>
        <w:left w:val="none" w:sz="0" w:space="0" w:color="auto"/>
        <w:bottom w:val="none" w:sz="0" w:space="0" w:color="auto"/>
        <w:right w:val="none" w:sz="0" w:space="0" w:color="auto"/>
      </w:divBdr>
    </w:div>
    <w:div w:id="1378353558">
      <w:bodyDiv w:val="1"/>
      <w:marLeft w:val="0"/>
      <w:marRight w:val="0"/>
      <w:marTop w:val="0"/>
      <w:marBottom w:val="0"/>
      <w:divBdr>
        <w:top w:val="none" w:sz="0" w:space="0" w:color="auto"/>
        <w:left w:val="none" w:sz="0" w:space="0" w:color="auto"/>
        <w:bottom w:val="none" w:sz="0" w:space="0" w:color="auto"/>
        <w:right w:val="none" w:sz="0" w:space="0" w:color="auto"/>
      </w:divBdr>
    </w:div>
    <w:div w:id="2061316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2572</Words>
  <Characters>14664</Characters>
  <Application>Microsoft Office Word</Application>
  <DocSecurity>0</DocSecurity>
  <Lines>122</Lines>
  <Paragraphs>34</Paragraphs>
  <ScaleCrop>false</ScaleCrop>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2025-01-22T09:49:00Z</dcterms:created>
  <dcterms:modified xsi:type="dcterms:W3CDTF">2025-01-22T09:58:00Z</dcterms:modified>
</cp:coreProperties>
</file>