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CCF3A9" w14:textId="77777777" w:rsidR="00F00150" w:rsidRPr="00F00150" w:rsidRDefault="00F00150" w:rsidP="00F00150">
      <w:pPr>
        <w:spacing w:before="100" w:beforeAutospacing="1" w:after="100" w:afterAutospacing="1" w:line="360" w:lineRule="auto"/>
        <w:outlineLvl w:val="2"/>
        <w:rPr>
          <w:rFonts w:ascii="Times New Roman" w:hAnsi="Times New Roman"/>
          <w:b/>
          <w:bCs/>
          <w:lang w:val="en-HK"/>
        </w:rPr>
      </w:pPr>
      <w:r w:rsidRPr="00F00150">
        <w:rPr>
          <w:rFonts w:ascii="Times New Roman" w:hAnsi="Times New Roman"/>
          <w:b/>
          <w:bCs/>
          <w:lang w:val="en-HK"/>
        </w:rPr>
        <w:t>Brief Summary of Claire Horn’s Article</w:t>
      </w:r>
    </w:p>
    <w:p w14:paraId="61AC6C84" w14:textId="77777777" w:rsidR="00F00150" w:rsidRPr="00F00150" w:rsidRDefault="00F00150" w:rsidP="00632F04">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Title</w:t>
      </w:r>
      <w:r w:rsidRPr="00F00150">
        <w:rPr>
          <w:rFonts w:ascii="Times New Roman" w:hAnsi="Times New Roman"/>
          <w:lang w:val="en-HK"/>
        </w:rPr>
        <w:t xml:space="preserve">: </w:t>
      </w:r>
      <w:r w:rsidRPr="00F00150">
        <w:rPr>
          <w:rFonts w:ascii="Times New Roman" w:hAnsi="Times New Roman"/>
          <w:i/>
          <w:iCs/>
          <w:lang w:val="en-HK"/>
        </w:rPr>
        <w:t>Ectogenesis Is For Feminists: Reclaiming Artificial Wombs from Anti-Abortion Discourse</w:t>
      </w:r>
    </w:p>
    <w:p w14:paraId="2ECBE0CA" w14:textId="77777777" w:rsidR="00F00150" w:rsidRPr="00F00150" w:rsidRDefault="00F00150" w:rsidP="00632F04">
      <w:pPr>
        <w:spacing w:before="100" w:beforeAutospacing="1" w:after="100" w:afterAutospacing="1" w:line="360" w:lineRule="auto"/>
        <w:rPr>
          <w:rFonts w:ascii="Times New Roman" w:hAnsi="Times New Roman"/>
          <w:lang w:val="en-HK"/>
        </w:rPr>
      </w:pPr>
      <w:r w:rsidRPr="00F00150">
        <w:rPr>
          <w:rFonts w:ascii="Times New Roman" w:hAnsi="Times New Roman"/>
          <w:lang w:val="en-HK"/>
        </w:rPr>
        <w:t>Claire Horn critiques the framing of ectogenesis—gestating pregnancies outside the body—as a solution to abortion. She argues that this perspective, popularized by conservative bioethicists, misunderstands feminist advocacy and ignores systemic inequalities in reproductive healthcare. Drawing on feminist legal theory and reproductive justice frameworks, Horn emphasizes that abortion rights are not solely about bodily autonomy but also about addressing structural oppression and ensuring equitable access to healthcare.</w:t>
      </w:r>
    </w:p>
    <w:p w14:paraId="5E7B813E" w14:textId="048688AF" w:rsidR="00F00150" w:rsidRPr="00632F04" w:rsidRDefault="00F00150" w:rsidP="00632F04">
      <w:pPr>
        <w:pStyle w:val="NormalWeb"/>
        <w:spacing w:line="360" w:lineRule="auto"/>
      </w:pPr>
      <w:r w:rsidRPr="00F00150">
        <w:t xml:space="preserve">Horn critiques the legal concept of </w:t>
      </w:r>
      <w:proofErr w:type="spellStart"/>
      <w:r w:rsidRPr="00F00150">
        <w:t>fetal</w:t>
      </w:r>
      <w:proofErr w:type="spellEnd"/>
      <w:r w:rsidRPr="00F00150">
        <w:t xml:space="preserve"> viability, describing it as a socially constructed threshold that reinforces inequities. She highlights the dependency of </w:t>
      </w:r>
      <w:proofErr w:type="spellStart"/>
      <w:r w:rsidRPr="00F00150">
        <w:t>ectogenetic</w:t>
      </w:r>
      <w:proofErr w:type="spellEnd"/>
      <w:r w:rsidRPr="00F00150">
        <w:t xml:space="preserve"> </w:t>
      </w:r>
      <w:proofErr w:type="spellStart"/>
      <w:r w:rsidRPr="00F00150">
        <w:t>fetuses</w:t>
      </w:r>
      <w:proofErr w:type="spellEnd"/>
      <w:r w:rsidR="00632F04" w:rsidRPr="00632F04">
        <w:t xml:space="preserve"> (The dependency of </w:t>
      </w:r>
      <w:proofErr w:type="spellStart"/>
      <w:r w:rsidR="00632F04" w:rsidRPr="00632F04">
        <w:t>ectogenetic</w:t>
      </w:r>
      <w:proofErr w:type="spellEnd"/>
      <w:r w:rsidR="00632F04" w:rsidRPr="00632F04">
        <w:t xml:space="preserve"> </w:t>
      </w:r>
      <w:proofErr w:type="spellStart"/>
      <w:r w:rsidR="00632F04" w:rsidRPr="00632F04">
        <w:t>fetuses</w:t>
      </w:r>
      <w:proofErr w:type="spellEnd"/>
      <w:r w:rsidR="00632F04" w:rsidRPr="00632F04">
        <w:t xml:space="preserve"> simply shifts from the mother to the hospital or medical system. Instead of the </w:t>
      </w:r>
      <w:proofErr w:type="spellStart"/>
      <w:r w:rsidR="00632F04" w:rsidRPr="00632F04">
        <w:t>fetus</w:t>
      </w:r>
      <w:proofErr w:type="spellEnd"/>
      <w:r w:rsidR="00632F04" w:rsidRPr="00632F04">
        <w:t xml:space="preserve"> relying on the mother’s body for nutrients, oxygen, and protection, it depends on the artificial womb and the hospital staff to provide all those things.</w:t>
      </w:r>
      <w:r w:rsidR="00632F04">
        <w:t xml:space="preserve"> </w:t>
      </w:r>
      <w:r w:rsidR="00632F04" w:rsidRPr="00632F04">
        <w:t>This doesn’t eliminate the need for care)</w:t>
      </w:r>
      <w:r w:rsidR="00632F04" w:rsidRPr="00632F04">
        <w:rPr>
          <w:rStyle w:val="FootnoteReference"/>
        </w:rPr>
        <w:footnoteReference w:id="1"/>
      </w:r>
      <w:r w:rsidRPr="00F00150">
        <w:t xml:space="preserve"> and raises ethical concerns</w:t>
      </w:r>
      <w:r w:rsidR="003C7FC8">
        <w:rPr>
          <w:rStyle w:val="FootnoteReference"/>
        </w:rPr>
        <w:footnoteReference w:id="2"/>
      </w:r>
      <w:r w:rsidRPr="00F00150">
        <w:t xml:space="preserve"> about their care and </w:t>
      </w:r>
      <w:r w:rsidRPr="00F00150">
        <w:lastRenderedPageBreak/>
        <w:t>responsibility. Finally, Horn calls for an intersectional feminist approach to ectogenesis that prioritizes equity, affordability, and collective care, ensuring the technology benefits marginalized communities instead of exacerbating existing inequalities.</w:t>
      </w:r>
    </w:p>
    <w:p w14:paraId="606305B5" w14:textId="6C36268B" w:rsidR="00F00150" w:rsidRPr="00F00150" w:rsidRDefault="00F00150" w:rsidP="00F00150">
      <w:pPr>
        <w:spacing w:before="100" w:beforeAutospacing="1" w:after="100" w:afterAutospacing="1"/>
        <w:rPr>
          <w:rFonts w:ascii="Times New Roman" w:hAnsi="Times New Roman"/>
          <w:lang w:val="en-HK"/>
        </w:rPr>
      </w:pPr>
      <w:r>
        <w:rPr>
          <w:rFonts w:ascii="Microsoft JhengHei" w:eastAsia="Microsoft JhengHei" w:hAnsi="Microsoft JhengHei" w:hint="eastAsia"/>
          <w:color w:val="000000"/>
          <w:sz w:val="18"/>
          <w:szCs w:val="18"/>
          <w:shd w:val="clear" w:color="auto" w:fill="EFF6FF"/>
        </w:rPr>
        <w:t>克雷爾·霍恩 （Claire Horn） 批評了將體外發生（在體外懷孕）作為墮胎解決方案的框架。她認為，這種由保守的生物倫理學家推廣的觀點誤解了女權主義的宣導，並忽視了生殖保健中的系統性不平等。霍恩借鑒女權主義法律理論和生殖正義框架，強調墮胎權不僅關乎身體自主權，還關乎解決結構性壓迫和確保公平獲得醫療保健。 霍恩批評了胎兒存活率的法律概念，將其描述為社會構建的閾值，</w:t>
      </w:r>
      <w:r w:rsidRPr="00632F04">
        <w:rPr>
          <w:rFonts w:ascii="Microsoft JhengHei" w:eastAsia="Microsoft JhengHei" w:hAnsi="Microsoft JhengHei" w:hint="eastAsia"/>
          <w:color w:val="000000"/>
          <w:sz w:val="18"/>
          <w:szCs w:val="18"/>
          <w:u w:val="single"/>
          <w:shd w:val="clear" w:color="auto" w:fill="EFF6FF"/>
        </w:rPr>
        <w:t>加劇了不平等。</w:t>
      </w:r>
      <w:r>
        <w:rPr>
          <w:rFonts w:ascii="Microsoft JhengHei" w:eastAsia="Microsoft JhengHei" w:hAnsi="Microsoft JhengHei" w:hint="eastAsia"/>
          <w:color w:val="000000"/>
          <w:sz w:val="18"/>
          <w:szCs w:val="18"/>
          <w:shd w:val="clear" w:color="auto" w:fill="EFF6FF"/>
        </w:rPr>
        <w:t>她強調了外生胎兒的依賴性，並提出了</w:t>
      </w:r>
      <w:r w:rsidRPr="00632F04">
        <w:rPr>
          <w:rFonts w:ascii="Microsoft JhengHei" w:eastAsia="Microsoft JhengHei" w:hAnsi="Microsoft JhengHei" w:hint="eastAsia"/>
          <w:color w:val="000000"/>
          <w:sz w:val="18"/>
          <w:szCs w:val="18"/>
          <w:u w:val="single"/>
          <w:shd w:val="clear" w:color="auto" w:fill="EFF6FF"/>
        </w:rPr>
        <w:t>對他們的照顧和責任的道德擔憂</w:t>
      </w:r>
      <w:r>
        <w:rPr>
          <w:rFonts w:ascii="Microsoft JhengHei" w:eastAsia="Microsoft JhengHei" w:hAnsi="Microsoft JhengHei" w:hint="eastAsia"/>
          <w:color w:val="000000"/>
          <w:sz w:val="18"/>
          <w:szCs w:val="18"/>
          <w:shd w:val="clear" w:color="auto" w:fill="EFF6FF"/>
        </w:rPr>
        <w:t>。最後，Horn 呼籲採用交叉女權主義方法進行外生，優先考慮公平、可負擔性和集體關懷，確保技術使邊緣化社區受益，而</w:t>
      </w:r>
      <w:r w:rsidRPr="00632F04">
        <w:rPr>
          <w:rFonts w:ascii="Microsoft JhengHei" w:eastAsia="Microsoft JhengHei" w:hAnsi="Microsoft JhengHei" w:hint="eastAsia"/>
          <w:color w:val="000000"/>
          <w:sz w:val="18"/>
          <w:szCs w:val="18"/>
          <w:u w:val="single"/>
          <w:shd w:val="clear" w:color="auto" w:fill="EFF6FF"/>
        </w:rPr>
        <w:t>不是加劇現有的不平等</w:t>
      </w:r>
      <w:r>
        <w:rPr>
          <w:rFonts w:ascii="Microsoft JhengHei" w:eastAsia="Microsoft JhengHei" w:hAnsi="Microsoft JhengHei" w:hint="eastAsia"/>
          <w:color w:val="000000"/>
          <w:sz w:val="18"/>
          <w:szCs w:val="18"/>
          <w:shd w:val="clear" w:color="auto" w:fill="EFF6FF"/>
        </w:rPr>
        <w:t>。</w:t>
      </w:r>
    </w:p>
    <w:p w14:paraId="5DFA741C" w14:textId="3EC97346" w:rsidR="00F00150" w:rsidRDefault="0057402B" w:rsidP="00F00150">
      <w:pPr>
        <w:spacing w:before="100" w:beforeAutospacing="1" w:after="100" w:afterAutospacing="1" w:line="360" w:lineRule="auto"/>
        <w:outlineLvl w:val="2"/>
        <w:rPr>
          <w:rFonts w:ascii="Times New Roman" w:hAnsi="Times New Roman"/>
          <w:b/>
          <w:bCs/>
          <w:lang w:val="en-HK"/>
        </w:rPr>
      </w:pPr>
      <w:r w:rsidRPr="0057402B">
        <w:rPr>
          <w:rFonts w:ascii="Times New Roman" w:hAnsi="Times New Roman"/>
          <w:noProof/>
          <w:lang w:val="en-HK"/>
          <w14:ligatures w14:val="standardContextual"/>
        </w:rPr>
        <w:pict w14:anchorId="51581BDF">
          <v:rect id="_x0000_i1035" alt="" style="width:451.3pt;height:.05pt;mso-width-percent:0;mso-height-percent:0;mso-width-percent:0;mso-height-percent:0" o:hralign="center" o:hrstd="t" o:hr="t" fillcolor="#a0a0a0" stroked="f"/>
        </w:pict>
      </w:r>
    </w:p>
    <w:p w14:paraId="40A91393" w14:textId="21087EF0" w:rsidR="00F00150" w:rsidRPr="00F00150" w:rsidRDefault="00F00150" w:rsidP="00F00150">
      <w:pPr>
        <w:spacing w:before="100" w:beforeAutospacing="1" w:after="100" w:afterAutospacing="1" w:line="360" w:lineRule="auto"/>
        <w:outlineLvl w:val="2"/>
        <w:rPr>
          <w:rFonts w:ascii="Times New Roman" w:hAnsi="Times New Roman"/>
          <w:b/>
          <w:bCs/>
          <w:lang w:val="en-HK"/>
        </w:rPr>
      </w:pPr>
      <w:r w:rsidRPr="00F00150">
        <w:rPr>
          <w:rFonts w:ascii="Times New Roman" w:hAnsi="Times New Roman"/>
          <w:b/>
          <w:bCs/>
          <w:lang w:val="en-HK"/>
        </w:rPr>
        <w:t>1. Abstract and Introduction</w:t>
      </w:r>
    </w:p>
    <w:p w14:paraId="3160D581"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The article critiques the framing of ectogenesis—gestating pregnancies outside the body—as a solution to abortion. Claire Horn argues that such framing neglects feminist principles and broader reproductive justice goals. Instead, she calls for feminist-led, intersectional research to reclaim the discourse and ensure ectogenesis technologies serve feminist and ethical ends, not just conservative anti-abortion rhetoric.</w:t>
      </w:r>
    </w:p>
    <w:p w14:paraId="6AEB8D4D"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Key Developments:</w:t>
      </w:r>
    </w:p>
    <w:p w14:paraId="6998C233"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Technological Milestones</w:t>
      </w:r>
      <w:r w:rsidRPr="00F00150">
        <w:rPr>
          <w:rFonts w:ascii="Times New Roman" w:hAnsi="Times New Roman"/>
          <w:lang w:val="en-HK"/>
        </w:rPr>
        <w:t>:</w:t>
      </w:r>
    </w:p>
    <w:p w14:paraId="245F08B4" w14:textId="77777777" w:rsidR="00F00150" w:rsidRPr="00F00150" w:rsidRDefault="00F00150" w:rsidP="00F00150">
      <w:pPr>
        <w:numPr>
          <w:ilvl w:val="1"/>
          <w:numId w:val="1"/>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The "biobag" advanced incubator successfully gestated lamb </w:t>
      </w:r>
      <w:proofErr w:type="spellStart"/>
      <w:r w:rsidRPr="00F00150">
        <w:rPr>
          <w:rFonts w:ascii="Times New Roman" w:hAnsi="Times New Roman"/>
          <w:lang w:val="en-HK"/>
        </w:rPr>
        <w:t>fetuses</w:t>
      </w:r>
      <w:proofErr w:type="spellEnd"/>
      <w:r w:rsidRPr="00F00150">
        <w:rPr>
          <w:rFonts w:ascii="Times New Roman" w:hAnsi="Times New Roman"/>
          <w:lang w:val="en-HK"/>
        </w:rPr>
        <w:t xml:space="preserve"> from 22–24 weeks to term (Partridge et al., 2017).</w:t>
      </w:r>
    </w:p>
    <w:p w14:paraId="6CDDA3A0" w14:textId="77777777" w:rsidR="00F00150" w:rsidRPr="00F00150" w:rsidRDefault="00F00150" w:rsidP="00F00150">
      <w:pPr>
        <w:numPr>
          <w:ilvl w:val="1"/>
          <w:numId w:val="1"/>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Studies (e.g., </w:t>
      </w:r>
      <w:proofErr w:type="spellStart"/>
      <w:r w:rsidRPr="00F00150">
        <w:rPr>
          <w:rFonts w:ascii="Times New Roman" w:hAnsi="Times New Roman"/>
          <w:lang w:val="en-HK"/>
        </w:rPr>
        <w:t>Shabazi</w:t>
      </w:r>
      <w:proofErr w:type="spellEnd"/>
      <w:r w:rsidRPr="00F00150">
        <w:rPr>
          <w:rFonts w:ascii="Times New Roman" w:hAnsi="Times New Roman"/>
          <w:lang w:val="en-HK"/>
        </w:rPr>
        <w:t xml:space="preserve"> et al., 2016) showed embryos can self-organize for up to 13 days without maternal input, challenging assumptions about uterine necessity in early gestation.</w:t>
      </w:r>
    </w:p>
    <w:p w14:paraId="0DDB20D9" w14:textId="77777777" w:rsidR="00F00150" w:rsidRPr="00F00150" w:rsidRDefault="00F00150" w:rsidP="00F00150">
      <w:pPr>
        <w:numPr>
          <w:ilvl w:val="1"/>
          <w:numId w:val="1"/>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Human trials for artificial wombs are on the horizon.</w:t>
      </w:r>
    </w:p>
    <w:p w14:paraId="2A87D1B7"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Ethical and Legal Context:</w:t>
      </w:r>
    </w:p>
    <w:p w14:paraId="37852BC1"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lastRenderedPageBreak/>
        <w:t>Roe v. Wade (1973)</w:t>
      </w:r>
      <w:r w:rsidRPr="00F00150">
        <w:rPr>
          <w:rFonts w:ascii="Times New Roman" w:hAnsi="Times New Roman"/>
          <w:lang w:val="en-HK"/>
        </w:rPr>
        <w:t xml:space="preserve"> established abortion as a privacy right but left room for </w:t>
      </w:r>
      <w:proofErr w:type="spellStart"/>
      <w:r w:rsidRPr="00F00150">
        <w:rPr>
          <w:rFonts w:ascii="Times New Roman" w:hAnsi="Times New Roman"/>
          <w:lang w:val="en-HK"/>
        </w:rPr>
        <w:t>fetal</w:t>
      </w:r>
      <w:proofErr w:type="spellEnd"/>
      <w:r w:rsidRPr="00F00150">
        <w:rPr>
          <w:rFonts w:ascii="Times New Roman" w:hAnsi="Times New Roman"/>
          <w:lang w:val="en-HK"/>
        </w:rPr>
        <w:t xml:space="preserve"> interests to grow with gestational development.</w:t>
      </w:r>
    </w:p>
    <w:p w14:paraId="0AEC4F87"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Anti-abortion scholars, like </w:t>
      </w:r>
      <w:proofErr w:type="spellStart"/>
      <w:r w:rsidRPr="00F00150">
        <w:rPr>
          <w:rFonts w:ascii="Times New Roman" w:hAnsi="Times New Roman"/>
          <w:lang w:val="en-HK"/>
        </w:rPr>
        <w:t>Blackshaw</w:t>
      </w:r>
      <w:proofErr w:type="spellEnd"/>
      <w:r w:rsidRPr="00F00150">
        <w:rPr>
          <w:rFonts w:ascii="Times New Roman" w:hAnsi="Times New Roman"/>
          <w:lang w:val="en-HK"/>
        </w:rPr>
        <w:t xml:space="preserve"> and Rodger (2019), argue that ectogenesis aligns with Roe by preserving </w:t>
      </w:r>
      <w:proofErr w:type="spellStart"/>
      <w:r w:rsidRPr="00F00150">
        <w:rPr>
          <w:rFonts w:ascii="Times New Roman" w:hAnsi="Times New Roman"/>
          <w:lang w:val="en-HK"/>
        </w:rPr>
        <w:t>fetal</w:t>
      </w:r>
      <w:proofErr w:type="spellEnd"/>
      <w:r w:rsidRPr="00F00150">
        <w:rPr>
          <w:rFonts w:ascii="Times New Roman" w:hAnsi="Times New Roman"/>
          <w:lang w:val="en-HK"/>
        </w:rPr>
        <w:t xml:space="preserve"> life without infringing on pregnant people’s bodily autonomy.</w:t>
      </w:r>
    </w:p>
    <w:p w14:paraId="26B39B4D"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Critique:</w:t>
      </w:r>
    </w:p>
    <w:p w14:paraId="5359A7B9"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asserts that such views:</w:t>
      </w:r>
    </w:p>
    <w:p w14:paraId="31843A60" w14:textId="77777777" w:rsidR="00F00150" w:rsidRPr="00F00150" w:rsidRDefault="00F00150" w:rsidP="00F00150">
      <w:pPr>
        <w:numPr>
          <w:ilvl w:val="0"/>
          <w:numId w:val="3"/>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Misinterpret feminist advocacy for abortion rights.</w:t>
      </w:r>
    </w:p>
    <w:p w14:paraId="38C04A5E" w14:textId="77777777" w:rsidR="00F00150" w:rsidRPr="00F00150" w:rsidRDefault="00F00150" w:rsidP="00F00150">
      <w:pPr>
        <w:numPr>
          <w:ilvl w:val="0"/>
          <w:numId w:val="3"/>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Overlook systemic inequities in reproductive healthcare access.</w:t>
      </w:r>
    </w:p>
    <w:p w14:paraId="43F1DBA7" w14:textId="77777777" w:rsidR="00F00150" w:rsidRPr="00F00150" w:rsidRDefault="00F00150" w:rsidP="00F00150">
      <w:pPr>
        <w:numPr>
          <w:ilvl w:val="0"/>
          <w:numId w:val="3"/>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Misrepresent "viability" as a fixed, apolitical threshold.</w:t>
      </w:r>
    </w:p>
    <w:p w14:paraId="308477E6" w14:textId="77777777" w:rsidR="00F00150" w:rsidRPr="00F00150" w:rsidRDefault="0057402B" w:rsidP="00F00150">
      <w:pPr>
        <w:spacing w:line="360" w:lineRule="auto"/>
        <w:rPr>
          <w:rFonts w:ascii="Times New Roman" w:hAnsi="Times New Roman"/>
          <w:lang w:val="en-HK"/>
        </w:rPr>
      </w:pPr>
      <w:r w:rsidRPr="0057402B">
        <w:rPr>
          <w:rFonts w:ascii="Times New Roman" w:hAnsi="Times New Roman"/>
          <w:noProof/>
          <w:lang w:val="en-HK"/>
          <w14:ligatures w14:val="standardContextual"/>
        </w:rPr>
        <w:pict w14:anchorId="5771B7E8">
          <v:rect id="_x0000_i1034" alt="" style="width:451.3pt;height:.05pt;mso-width-percent:0;mso-height-percent:0;mso-width-percent:0;mso-height-percent:0" o:hralign="center" o:hrstd="t" o:hr="t" fillcolor="#a0a0a0" stroked="f"/>
        </w:pict>
      </w:r>
    </w:p>
    <w:p w14:paraId="6B9601B7" w14:textId="77777777" w:rsidR="00F00150" w:rsidRPr="00F00150" w:rsidRDefault="00F00150" w:rsidP="00F00150">
      <w:pPr>
        <w:spacing w:before="100" w:beforeAutospacing="1" w:after="100" w:afterAutospacing="1" w:line="360" w:lineRule="auto"/>
        <w:outlineLvl w:val="2"/>
        <w:rPr>
          <w:rFonts w:ascii="Times New Roman" w:hAnsi="Times New Roman"/>
          <w:b/>
          <w:bCs/>
          <w:lang w:val="en-HK"/>
        </w:rPr>
      </w:pPr>
      <w:r w:rsidRPr="00F00150">
        <w:rPr>
          <w:rFonts w:ascii="Times New Roman" w:hAnsi="Times New Roman"/>
          <w:b/>
          <w:bCs/>
          <w:lang w:val="en-HK"/>
        </w:rPr>
        <w:t>2. Reproductive Freedom Beyond Severance Theory</w:t>
      </w:r>
    </w:p>
    <w:p w14:paraId="74CCB85F"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Horn critiques the assertion that ectogenesis resolves the abortion debate by severing dependency between the </w:t>
      </w:r>
      <w:proofErr w:type="spellStart"/>
      <w:r w:rsidRPr="00F00150">
        <w:rPr>
          <w:rFonts w:ascii="Times New Roman" w:hAnsi="Times New Roman"/>
          <w:lang w:val="en-HK"/>
        </w:rPr>
        <w:t>fetus</w:t>
      </w:r>
      <w:proofErr w:type="spellEnd"/>
      <w:r w:rsidRPr="00F00150">
        <w:rPr>
          <w:rFonts w:ascii="Times New Roman" w:hAnsi="Times New Roman"/>
          <w:lang w:val="en-HK"/>
        </w:rPr>
        <w:t xml:space="preserve"> and the pregnant person, focusing on its misrepresentation of feminist advocacy and broader reproductive justice frameworks.</w:t>
      </w:r>
    </w:p>
    <w:p w14:paraId="6CCA0E1E"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A. Misreading of Judith Jarvis Thomson’s Philosophy</w:t>
      </w:r>
    </w:p>
    <w:p w14:paraId="1E8C8D9C"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Thomson’s seminal paper, </w:t>
      </w:r>
      <w:r w:rsidRPr="00F00150">
        <w:rPr>
          <w:rFonts w:ascii="Times New Roman" w:hAnsi="Times New Roman"/>
          <w:i/>
          <w:iCs/>
          <w:lang w:val="en-HK"/>
        </w:rPr>
        <w:t xml:space="preserve">A </w:t>
      </w:r>
      <w:proofErr w:type="spellStart"/>
      <w:r w:rsidRPr="00F00150">
        <w:rPr>
          <w:rFonts w:ascii="Times New Roman" w:hAnsi="Times New Roman"/>
          <w:i/>
          <w:iCs/>
          <w:lang w:val="en-HK"/>
        </w:rPr>
        <w:t>Defense</w:t>
      </w:r>
      <w:proofErr w:type="spellEnd"/>
      <w:r w:rsidRPr="00F00150">
        <w:rPr>
          <w:rFonts w:ascii="Times New Roman" w:hAnsi="Times New Roman"/>
          <w:i/>
          <w:iCs/>
          <w:lang w:val="en-HK"/>
        </w:rPr>
        <w:t xml:space="preserve"> of Abortion</w:t>
      </w:r>
      <w:r w:rsidRPr="00F00150">
        <w:rPr>
          <w:rFonts w:ascii="Times New Roman" w:hAnsi="Times New Roman"/>
          <w:lang w:val="en-HK"/>
        </w:rPr>
        <w:t xml:space="preserve"> (1971), analogized pregnancy to involuntary life support, justifying abortion based on bodily autonomy even if a </w:t>
      </w:r>
      <w:proofErr w:type="spellStart"/>
      <w:r w:rsidRPr="00F00150">
        <w:rPr>
          <w:rFonts w:ascii="Times New Roman" w:hAnsi="Times New Roman"/>
          <w:lang w:val="en-HK"/>
        </w:rPr>
        <w:t>fetus</w:t>
      </w:r>
      <w:proofErr w:type="spellEnd"/>
      <w:r w:rsidRPr="00F00150">
        <w:rPr>
          <w:rFonts w:ascii="Times New Roman" w:hAnsi="Times New Roman"/>
          <w:lang w:val="en-HK"/>
        </w:rPr>
        <w:t xml:space="preserve"> has a right to life.</w:t>
      </w:r>
    </w:p>
    <w:p w14:paraId="11216521"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 xml:space="preserve">Argument by </w:t>
      </w:r>
      <w:proofErr w:type="spellStart"/>
      <w:r w:rsidRPr="00F00150">
        <w:rPr>
          <w:rFonts w:ascii="Times New Roman" w:hAnsi="Times New Roman"/>
          <w:b/>
          <w:bCs/>
          <w:lang w:val="en-HK"/>
        </w:rPr>
        <w:t>Blackshaw</w:t>
      </w:r>
      <w:proofErr w:type="spellEnd"/>
      <w:r w:rsidRPr="00F00150">
        <w:rPr>
          <w:rFonts w:ascii="Times New Roman" w:hAnsi="Times New Roman"/>
          <w:b/>
          <w:bCs/>
          <w:lang w:val="en-HK"/>
        </w:rPr>
        <w:t xml:space="preserve"> and Rodger (2019)</w:t>
      </w:r>
      <w:r w:rsidRPr="00F00150">
        <w:rPr>
          <w:rFonts w:ascii="Times New Roman" w:hAnsi="Times New Roman"/>
          <w:lang w:val="en-HK"/>
        </w:rPr>
        <w:t>:</w:t>
      </w:r>
    </w:p>
    <w:p w14:paraId="49315318"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These scholars argue, “there is no right to the death of the </w:t>
      </w:r>
      <w:proofErr w:type="spellStart"/>
      <w:r w:rsidRPr="00F00150">
        <w:rPr>
          <w:rFonts w:ascii="Times New Roman" w:hAnsi="Times New Roman"/>
          <w:lang w:val="en-HK"/>
        </w:rPr>
        <w:t>fetus</w:t>
      </w:r>
      <w:proofErr w:type="spellEnd"/>
      <w:r w:rsidRPr="00F00150">
        <w:rPr>
          <w:rFonts w:ascii="Times New Roman" w:hAnsi="Times New Roman"/>
          <w:lang w:val="en-HK"/>
        </w:rPr>
        <w:t xml:space="preserve">, and so if ectogenesis is available, we are morally obliged to utilize it for unwanted pregnancies rather than aborting the </w:t>
      </w:r>
      <w:proofErr w:type="spellStart"/>
      <w:r w:rsidRPr="00F00150">
        <w:rPr>
          <w:rFonts w:ascii="Times New Roman" w:hAnsi="Times New Roman"/>
          <w:lang w:val="en-HK"/>
        </w:rPr>
        <w:t>fetus</w:t>
      </w:r>
      <w:proofErr w:type="spellEnd"/>
      <w:r w:rsidRPr="00F00150">
        <w:rPr>
          <w:rFonts w:ascii="Times New Roman" w:hAnsi="Times New Roman"/>
          <w:lang w:val="en-HK"/>
        </w:rPr>
        <w:t>” (p. 78).</w:t>
      </w:r>
    </w:p>
    <w:p w14:paraId="044D8ABA"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Horn’s Counter</w:t>
      </w:r>
      <w:r w:rsidRPr="00F00150">
        <w:rPr>
          <w:rFonts w:ascii="Times New Roman" w:hAnsi="Times New Roman"/>
          <w:lang w:val="en-HK"/>
        </w:rPr>
        <w:t>:</w:t>
      </w:r>
    </w:p>
    <w:p w14:paraId="2DCFAE3B" w14:textId="77777777" w:rsidR="00F00150" w:rsidRPr="00F00150" w:rsidRDefault="00F00150" w:rsidP="00F00150">
      <w:pPr>
        <w:numPr>
          <w:ilvl w:val="2"/>
          <w:numId w:val="4"/>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Thomson’s reasoning was context-specific, addressing a legal environment hostile to abortion rights.</w:t>
      </w:r>
    </w:p>
    <w:p w14:paraId="135BCACE" w14:textId="77777777" w:rsidR="00F00150" w:rsidRPr="00F00150" w:rsidRDefault="00F00150" w:rsidP="00F00150">
      <w:pPr>
        <w:numPr>
          <w:ilvl w:val="2"/>
          <w:numId w:val="4"/>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lastRenderedPageBreak/>
        <w:t>Decades of subsequent debate have broadened feminist arguments for abortion beyond bodily autonomy to include systemic and relational factors.</w:t>
      </w:r>
    </w:p>
    <w:p w14:paraId="437FEB3F"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B. Evolution of Abortion Technology</w:t>
      </w:r>
    </w:p>
    <w:p w14:paraId="1D70A263"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Technological Changes</w:t>
      </w:r>
      <w:r w:rsidRPr="00F00150">
        <w:rPr>
          <w:rFonts w:ascii="Times New Roman" w:hAnsi="Times New Roman"/>
          <w:lang w:val="en-HK"/>
        </w:rPr>
        <w:t>:</w:t>
      </w:r>
    </w:p>
    <w:p w14:paraId="051262EC"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In the 1970s, dilation and curettage was the primary method of abortion.</w:t>
      </w:r>
    </w:p>
    <w:p w14:paraId="2D6998A1"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By the mid-2000s, early-term abortions were primarily achieved through ingesting pills (Sheldon, 2016).</w:t>
      </w:r>
    </w:p>
    <w:p w14:paraId="4711285D"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Critique of Ectogenesis as an Alternative</w:t>
      </w:r>
      <w:r w:rsidRPr="00F00150">
        <w:rPr>
          <w:rFonts w:ascii="Times New Roman" w:hAnsi="Times New Roman"/>
          <w:lang w:val="en-HK"/>
        </w:rPr>
        <w:t>:</w:t>
      </w:r>
    </w:p>
    <w:p w14:paraId="78464362"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argues it is "hopelessly anachronistic" to equate ectogenesis—a physically invasive, late-stage solution—with the ease and autonomy of early-term medical abortions.</w:t>
      </w:r>
    </w:p>
    <w:p w14:paraId="3A94115F"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C. Reproductive Justice Movement</w:t>
      </w:r>
    </w:p>
    <w:p w14:paraId="5D6B2C45"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Key Figures and Principles</w:t>
      </w:r>
      <w:r w:rsidRPr="00F00150">
        <w:rPr>
          <w:rFonts w:ascii="Times New Roman" w:hAnsi="Times New Roman"/>
          <w:lang w:val="en-HK"/>
        </w:rPr>
        <w:t>:</w:t>
      </w:r>
    </w:p>
    <w:p w14:paraId="738E4D32"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Founded by Black feminists, the movement critiques the narrow focus on legal rights to abortion.</w:t>
      </w:r>
    </w:p>
    <w:p w14:paraId="35347A37"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Ross et al. (2017)</w:t>
      </w:r>
      <w:r w:rsidRPr="00F00150">
        <w:rPr>
          <w:rFonts w:ascii="Times New Roman" w:hAnsi="Times New Roman"/>
          <w:lang w:val="en-HK"/>
        </w:rPr>
        <w:t>:</w:t>
      </w:r>
    </w:p>
    <w:p w14:paraId="39415DFB" w14:textId="77777777" w:rsidR="00F00150" w:rsidRPr="00F00150" w:rsidRDefault="00F00150" w:rsidP="00F00150">
      <w:pPr>
        <w:numPr>
          <w:ilvl w:val="2"/>
          <w:numId w:val="6"/>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Advocated for a holistic framework emphasizing:</w:t>
      </w:r>
    </w:p>
    <w:p w14:paraId="1BBF4366" w14:textId="77777777" w:rsidR="00F00150" w:rsidRPr="00F00150" w:rsidRDefault="00F00150" w:rsidP="00F00150">
      <w:pPr>
        <w:numPr>
          <w:ilvl w:val="3"/>
          <w:numId w:val="6"/>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The right to have children in safe, healthy environments.</w:t>
      </w:r>
    </w:p>
    <w:p w14:paraId="13895209" w14:textId="77777777" w:rsidR="00F00150" w:rsidRPr="00F00150" w:rsidRDefault="00F00150" w:rsidP="00F00150">
      <w:pPr>
        <w:numPr>
          <w:ilvl w:val="3"/>
          <w:numId w:val="6"/>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Access to reproductive care across all socioeconomic and racial lines.</w:t>
      </w:r>
    </w:p>
    <w:p w14:paraId="161CDCAB" w14:textId="77777777" w:rsidR="00F00150" w:rsidRPr="00F00150" w:rsidRDefault="00F00150" w:rsidP="00F00150">
      <w:pPr>
        <w:numPr>
          <w:ilvl w:val="2"/>
          <w:numId w:val="6"/>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"The right to abortion is contextualized within a larger matrix of oppression” (p. 15).</w:t>
      </w:r>
    </w:p>
    <w:p w14:paraId="6C4A44D7"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Horn’s Argument</w:t>
      </w:r>
      <w:r w:rsidRPr="00F00150">
        <w:rPr>
          <w:rFonts w:ascii="Times New Roman" w:hAnsi="Times New Roman"/>
          <w:lang w:val="en-HK"/>
        </w:rPr>
        <w:t>:</w:t>
      </w:r>
    </w:p>
    <w:p w14:paraId="783FD933"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Reproductive justice situates abortion as one among many interconnected rights, rejecting severance theory’s reductive framing.</w:t>
      </w:r>
    </w:p>
    <w:p w14:paraId="447C6559"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D. Critical Feminist Legal Theory</w:t>
      </w:r>
    </w:p>
    <w:p w14:paraId="7348EFDB"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lastRenderedPageBreak/>
        <w:t>Sheldon’s Perspective</w:t>
      </w:r>
      <w:r w:rsidRPr="00F00150">
        <w:rPr>
          <w:rFonts w:ascii="Times New Roman" w:hAnsi="Times New Roman"/>
          <w:lang w:val="en-HK"/>
        </w:rPr>
        <w:t>:</w:t>
      </w:r>
    </w:p>
    <w:p w14:paraId="50268D4F" w14:textId="77777777" w:rsidR="00F00150" w:rsidRPr="00F00150" w:rsidRDefault="00F00150" w:rsidP="00F00150">
      <w:pPr>
        <w:numPr>
          <w:ilvl w:val="1"/>
          <w:numId w:val="7"/>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Abortion </w:t>
      </w:r>
      <w:r w:rsidRPr="00F00150">
        <w:rPr>
          <w:rFonts w:ascii="Times New Roman" w:hAnsi="Times New Roman"/>
          <w:b/>
          <w:bCs/>
          <w:lang w:val="en-HK"/>
        </w:rPr>
        <w:t>should be decriminalized and treated as healthcare</w:t>
      </w:r>
      <w:r w:rsidRPr="00F00150">
        <w:rPr>
          <w:rFonts w:ascii="Times New Roman" w:hAnsi="Times New Roman"/>
          <w:lang w:val="en-HK"/>
        </w:rPr>
        <w:t>.</w:t>
      </w:r>
    </w:p>
    <w:p w14:paraId="7207E6FD" w14:textId="77777777" w:rsidR="00F00150" w:rsidRPr="00F00150" w:rsidRDefault="00F00150" w:rsidP="00F00150">
      <w:pPr>
        <w:numPr>
          <w:ilvl w:val="1"/>
          <w:numId w:val="7"/>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The paternalistic assumptions underlying laws like the UK’s Abortion Act 1967, which requires two doctors’ approval, violate autonomy (Sheldon, 1997, 2016).</w:t>
      </w:r>
    </w:p>
    <w:p w14:paraId="34356934"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Horn’s Synthesis</w:t>
      </w:r>
      <w:r w:rsidRPr="00F00150">
        <w:rPr>
          <w:rFonts w:ascii="Times New Roman" w:hAnsi="Times New Roman"/>
          <w:lang w:val="en-HK"/>
        </w:rPr>
        <w:t>:</w:t>
      </w:r>
    </w:p>
    <w:p w14:paraId="0011BBF2"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Severance theory ignores this broader understanding of reproductive freedom and fails to address the systemic barriers faced by marginalized communities.</w:t>
      </w:r>
    </w:p>
    <w:p w14:paraId="4363F467" w14:textId="77777777" w:rsidR="00F00150" w:rsidRPr="00F00150" w:rsidRDefault="0057402B" w:rsidP="00F00150">
      <w:pPr>
        <w:spacing w:line="360" w:lineRule="auto"/>
        <w:rPr>
          <w:rFonts w:ascii="Times New Roman" w:hAnsi="Times New Roman"/>
          <w:lang w:val="en-HK"/>
        </w:rPr>
      </w:pPr>
      <w:r w:rsidRPr="0057402B">
        <w:rPr>
          <w:rFonts w:ascii="Times New Roman" w:hAnsi="Times New Roman"/>
          <w:noProof/>
          <w:lang w:val="en-HK"/>
          <w14:ligatures w14:val="standardContextual"/>
        </w:rPr>
        <w:pict w14:anchorId="28895AFE">
          <v:rect id="_x0000_i1033" alt="" style="width:451.3pt;height:.05pt;mso-width-percent:0;mso-height-percent:0;mso-width-percent:0;mso-height-percent:0" o:hralign="center" o:hrstd="t" o:hr="t" fillcolor="#a0a0a0" stroked="f"/>
        </w:pict>
      </w:r>
    </w:p>
    <w:p w14:paraId="6CA3E3D1" w14:textId="77777777" w:rsidR="00F00150" w:rsidRPr="00F00150" w:rsidRDefault="00F00150" w:rsidP="00F00150">
      <w:pPr>
        <w:spacing w:before="100" w:beforeAutospacing="1" w:after="100" w:afterAutospacing="1" w:line="360" w:lineRule="auto"/>
        <w:outlineLvl w:val="2"/>
        <w:rPr>
          <w:rFonts w:ascii="Times New Roman" w:hAnsi="Times New Roman"/>
          <w:b/>
          <w:bCs/>
          <w:lang w:val="en-HK"/>
        </w:rPr>
      </w:pPr>
      <w:r w:rsidRPr="00F00150">
        <w:rPr>
          <w:rFonts w:ascii="Times New Roman" w:hAnsi="Times New Roman"/>
          <w:b/>
          <w:bCs/>
          <w:lang w:val="en-HK"/>
        </w:rPr>
        <w:t>3. Autonomy Remains Implicated</w:t>
      </w:r>
    </w:p>
    <w:p w14:paraId="6667AC94"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argues that ectogenesis, as framed by its proponents, fails to support true autonomy and may exacerbate existing inequities.</w:t>
      </w:r>
    </w:p>
    <w:p w14:paraId="325499EF"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A. Autonomy as a Relational Concept</w:t>
      </w:r>
    </w:p>
    <w:p w14:paraId="72A23C70"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Jackson (2000)</w:t>
      </w:r>
      <w:r w:rsidRPr="00F00150">
        <w:rPr>
          <w:rFonts w:ascii="Times New Roman" w:hAnsi="Times New Roman"/>
          <w:lang w:val="en-HK"/>
        </w:rPr>
        <w:t>:</w:t>
      </w:r>
    </w:p>
    <w:p w14:paraId="54F593FD"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Autonomy extends beyond freedom from intrusion to include the ability to make decisions aligned with personal values and supported by resources.</w:t>
      </w:r>
    </w:p>
    <w:p w14:paraId="6C3B4220"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“Autonomy is not just a right to be free from unwanted intrusion, but...the idea that individuals should be able to pursue their own goals according to their own values, beliefs, and desires” (p. 469).</w:t>
      </w:r>
    </w:p>
    <w:p w14:paraId="3864B113"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Ross et al. (2017)</w:t>
      </w:r>
      <w:r w:rsidRPr="00F00150">
        <w:rPr>
          <w:rFonts w:ascii="Times New Roman" w:hAnsi="Times New Roman"/>
          <w:lang w:val="en-HK"/>
        </w:rPr>
        <w:t>:</w:t>
      </w:r>
    </w:p>
    <w:p w14:paraId="09E9EB84"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Autonomy must be supported by systemic resources, such as equitable access to healthcare, childcare, and reproductive support.</w:t>
      </w:r>
    </w:p>
    <w:p w14:paraId="6DFCD09C"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B. Critique of Ectogenesis Proposals</w:t>
      </w:r>
    </w:p>
    <w:p w14:paraId="16DBF094"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Horn’s Analysis</w:t>
      </w:r>
      <w:r w:rsidRPr="00F00150">
        <w:rPr>
          <w:rFonts w:ascii="Times New Roman" w:hAnsi="Times New Roman"/>
          <w:lang w:val="en-HK"/>
        </w:rPr>
        <w:t>:</w:t>
      </w:r>
    </w:p>
    <w:p w14:paraId="0EA913A4"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lastRenderedPageBreak/>
        <w:t>Mandating ectogenesis as an alternative to abortion would:</w:t>
      </w:r>
    </w:p>
    <w:p w14:paraId="07634510" w14:textId="77777777" w:rsidR="00F00150" w:rsidRPr="00F00150" w:rsidRDefault="00F00150" w:rsidP="00F00150">
      <w:pPr>
        <w:numPr>
          <w:ilvl w:val="2"/>
          <w:numId w:val="9"/>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Impose invasive medical procedures (e.g., late-term </w:t>
      </w:r>
      <w:proofErr w:type="spellStart"/>
      <w:r w:rsidRPr="00F00150">
        <w:rPr>
          <w:rFonts w:ascii="Times New Roman" w:hAnsi="Times New Roman"/>
          <w:lang w:val="en-HK"/>
        </w:rPr>
        <w:t>fetal</w:t>
      </w:r>
      <w:proofErr w:type="spellEnd"/>
      <w:r w:rsidRPr="00F00150">
        <w:rPr>
          <w:rFonts w:ascii="Times New Roman" w:hAnsi="Times New Roman"/>
          <w:lang w:val="en-HK"/>
        </w:rPr>
        <w:t xml:space="preserve"> extraction).</w:t>
      </w:r>
    </w:p>
    <w:p w14:paraId="065D190F" w14:textId="77777777" w:rsidR="00F00150" w:rsidRPr="00F00150" w:rsidRDefault="00F00150" w:rsidP="00F00150">
      <w:pPr>
        <w:numPr>
          <w:ilvl w:val="2"/>
          <w:numId w:val="9"/>
        </w:numPr>
        <w:spacing w:before="100" w:beforeAutospacing="1" w:after="100" w:afterAutospacing="1" w:line="360" w:lineRule="auto"/>
        <w:rPr>
          <w:rFonts w:ascii="Times New Roman" w:hAnsi="Times New Roman"/>
          <w:b/>
          <w:bCs/>
          <w:lang w:val="en-HK"/>
        </w:rPr>
      </w:pPr>
      <w:r w:rsidRPr="00F00150">
        <w:rPr>
          <w:rFonts w:ascii="Times New Roman" w:hAnsi="Times New Roman"/>
          <w:lang w:val="en-HK"/>
        </w:rPr>
        <w:t xml:space="preserve">Criminalize those </w:t>
      </w:r>
      <w:r w:rsidRPr="00F00150">
        <w:rPr>
          <w:rFonts w:ascii="Times New Roman" w:hAnsi="Times New Roman"/>
          <w:b/>
          <w:bCs/>
          <w:lang w:val="en-HK"/>
        </w:rPr>
        <w:t xml:space="preserve">unable to access </w:t>
      </w:r>
      <w:proofErr w:type="spellStart"/>
      <w:r w:rsidRPr="00F00150">
        <w:rPr>
          <w:rFonts w:ascii="Times New Roman" w:hAnsi="Times New Roman"/>
          <w:b/>
          <w:bCs/>
          <w:lang w:val="en-HK"/>
        </w:rPr>
        <w:t>ectogenetic</w:t>
      </w:r>
      <w:proofErr w:type="spellEnd"/>
      <w:r w:rsidRPr="00F00150">
        <w:rPr>
          <w:rFonts w:ascii="Times New Roman" w:hAnsi="Times New Roman"/>
          <w:b/>
          <w:bCs/>
          <w:lang w:val="en-HK"/>
        </w:rPr>
        <w:t xml:space="preserve"> technology due to financial or systemic barriers.</w:t>
      </w:r>
    </w:p>
    <w:p w14:paraId="3C97084D"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This disproportionately affects low-income women and women of </w:t>
      </w:r>
      <w:proofErr w:type="spellStart"/>
      <w:r w:rsidRPr="00F00150">
        <w:rPr>
          <w:rFonts w:ascii="Times New Roman" w:hAnsi="Times New Roman"/>
          <w:lang w:val="en-HK"/>
        </w:rPr>
        <w:t>color</w:t>
      </w:r>
      <w:proofErr w:type="spellEnd"/>
      <w:r w:rsidRPr="00F00150">
        <w:rPr>
          <w:rFonts w:ascii="Times New Roman" w:hAnsi="Times New Roman"/>
          <w:lang w:val="en-HK"/>
        </w:rPr>
        <w:t>, who already face significant barriers to accessing reproductive care.</w:t>
      </w:r>
    </w:p>
    <w:p w14:paraId="09264020"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C. Inadequate Legal and Social Infrastructure</w:t>
      </w:r>
    </w:p>
    <w:p w14:paraId="1B76D069"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Structural Inequities</w:t>
      </w:r>
      <w:r w:rsidRPr="00F00150">
        <w:rPr>
          <w:rFonts w:ascii="Times New Roman" w:hAnsi="Times New Roman"/>
          <w:lang w:val="en-HK"/>
        </w:rPr>
        <w:t>:</w:t>
      </w:r>
    </w:p>
    <w:p w14:paraId="38261C3E"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The U.S. healthcare system is marked by racial and economic disparities, leaving marginalized communities disproportionately unable to access care.</w:t>
      </w:r>
    </w:p>
    <w:p w14:paraId="29165708"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Legal Precedents</w:t>
      </w:r>
      <w:r w:rsidRPr="00F00150">
        <w:rPr>
          <w:rFonts w:ascii="Times New Roman" w:hAnsi="Times New Roman"/>
          <w:lang w:val="en-HK"/>
        </w:rPr>
        <w:t>:</w:t>
      </w:r>
    </w:p>
    <w:p w14:paraId="5915A5F2"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i/>
          <w:iCs/>
          <w:lang w:val="en-HK"/>
        </w:rPr>
        <w:t>Planned Parenthood v. Casey</w:t>
      </w:r>
      <w:r w:rsidRPr="00F00150">
        <w:rPr>
          <w:rFonts w:ascii="Times New Roman" w:hAnsi="Times New Roman"/>
          <w:lang w:val="en-HK"/>
        </w:rPr>
        <w:t xml:space="preserve"> (1992):</w:t>
      </w:r>
    </w:p>
    <w:p w14:paraId="2E8C1F2A" w14:textId="77777777" w:rsidR="00F00150" w:rsidRPr="00F00150" w:rsidRDefault="00F00150" w:rsidP="00F00150">
      <w:pPr>
        <w:spacing w:before="100" w:beforeAutospacing="1" w:after="100" w:afterAutospacing="1" w:line="360" w:lineRule="auto"/>
        <w:rPr>
          <w:rFonts w:ascii="Times New Roman" w:hAnsi="Times New Roman"/>
          <w:b/>
          <w:bCs/>
          <w:lang w:val="en-HK"/>
        </w:rPr>
      </w:pPr>
      <w:r w:rsidRPr="00F00150">
        <w:rPr>
          <w:rFonts w:ascii="Times New Roman" w:hAnsi="Times New Roman"/>
          <w:lang w:val="en-HK"/>
        </w:rPr>
        <w:t xml:space="preserve">States </w:t>
      </w:r>
      <w:r w:rsidRPr="00F00150">
        <w:rPr>
          <w:rFonts w:ascii="Times New Roman" w:hAnsi="Times New Roman"/>
          <w:b/>
          <w:bCs/>
          <w:lang w:val="en-HK"/>
        </w:rPr>
        <w:t>may regulate abortion post-viability, which could become problematic if ectogenesis redefines viability.</w:t>
      </w:r>
    </w:p>
    <w:p w14:paraId="50945776" w14:textId="77777777" w:rsidR="00F00150" w:rsidRPr="00F00150" w:rsidRDefault="00F00150" w:rsidP="00F00150">
      <w:pPr>
        <w:spacing w:before="100" w:beforeAutospacing="1" w:after="100" w:afterAutospacing="1" w:line="360" w:lineRule="auto"/>
        <w:rPr>
          <w:rFonts w:ascii="Times New Roman" w:hAnsi="Times New Roman"/>
          <w:b/>
          <w:bCs/>
          <w:color w:val="FF0000"/>
          <w:lang w:val="en-HK"/>
        </w:rPr>
      </w:pPr>
      <w:r w:rsidRPr="00F00150">
        <w:rPr>
          <w:rFonts w:ascii="Times New Roman" w:hAnsi="Times New Roman"/>
          <w:lang w:val="en-HK"/>
        </w:rPr>
        <w:t xml:space="preserve">Horn critiques such frameworks for </w:t>
      </w:r>
      <w:r w:rsidRPr="00F00150">
        <w:rPr>
          <w:rFonts w:ascii="Times New Roman" w:hAnsi="Times New Roman"/>
          <w:b/>
          <w:bCs/>
          <w:color w:val="FF0000"/>
          <w:lang w:val="en-HK"/>
        </w:rPr>
        <w:t>failing to address the enabling conditions for true autonomy.</w:t>
      </w:r>
    </w:p>
    <w:p w14:paraId="65EC3576"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D. Broader Implications</w:t>
      </w:r>
    </w:p>
    <w:p w14:paraId="31CBE9C7"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Roberts (1999)</w:t>
      </w:r>
      <w:r w:rsidRPr="00F00150">
        <w:rPr>
          <w:rFonts w:ascii="Times New Roman" w:hAnsi="Times New Roman"/>
          <w:lang w:val="en-HK"/>
        </w:rPr>
        <w:t>:</w:t>
      </w:r>
    </w:p>
    <w:p w14:paraId="76D43F12"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Autonomy in reproductive decision-making is undermined when systemic inequalities persist.</w:t>
      </w:r>
    </w:p>
    <w:p w14:paraId="47849631"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"The individual freedom claimed by reproductive technologies is illusory without rectifying social inequalities” (p. 298).</w:t>
      </w:r>
    </w:p>
    <w:p w14:paraId="4482AAFF"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Horn’s Conclusion</w:t>
      </w:r>
      <w:r w:rsidRPr="00F00150">
        <w:rPr>
          <w:rFonts w:ascii="Times New Roman" w:hAnsi="Times New Roman"/>
          <w:lang w:val="en-HK"/>
        </w:rPr>
        <w:t>:</w:t>
      </w:r>
    </w:p>
    <w:p w14:paraId="63E6C044"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lastRenderedPageBreak/>
        <w:t>Ectogenesis, as framed by its proponents, disregards the relational and systemic dimensions of autonomy. Instead of expanding reproductive freedom, it risks reinforcing inequities.</w:t>
      </w:r>
    </w:p>
    <w:p w14:paraId="266AE36C" w14:textId="77777777" w:rsidR="00F00150" w:rsidRPr="00F00150" w:rsidRDefault="0057402B" w:rsidP="00F00150">
      <w:pPr>
        <w:spacing w:line="360" w:lineRule="auto"/>
        <w:rPr>
          <w:rFonts w:ascii="Times New Roman" w:hAnsi="Times New Roman"/>
          <w:lang w:val="en-HK"/>
        </w:rPr>
      </w:pPr>
      <w:r w:rsidRPr="0057402B">
        <w:rPr>
          <w:rFonts w:ascii="Times New Roman" w:hAnsi="Times New Roman"/>
          <w:noProof/>
          <w:lang w:val="en-HK"/>
          <w14:ligatures w14:val="standardContextual"/>
        </w:rPr>
        <w:pict w14:anchorId="38749572">
          <v:rect id="_x0000_i1032" alt="" style="width:451.3pt;height:.05pt;mso-width-percent:0;mso-height-percent:0;mso-width-percent:0;mso-height-percent:0" o:hralign="center" o:hrstd="t" o:hr="t" fillcolor="#a0a0a0" stroked="f"/>
        </w:pict>
      </w:r>
    </w:p>
    <w:p w14:paraId="1378F527" w14:textId="77777777" w:rsidR="00F00150" w:rsidRPr="00F00150" w:rsidRDefault="00F00150" w:rsidP="00F00150">
      <w:pPr>
        <w:spacing w:before="100" w:beforeAutospacing="1" w:after="100" w:afterAutospacing="1" w:line="360" w:lineRule="auto"/>
        <w:outlineLvl w:val="2"/>
        <w:rPr>
          <w:rFonts w:ascii="Times New Roman" w:hAnsi="Times New Roman"/>
          <w:b/>
          <w:bCs/>
          <w:lang w:val="en-HK"/>
        </w:rPr>
      </w:pPr>
      <w:r w:rsidRPr="00F00150">
        <w:rPr>
          <w:rFonts w:ascii="Times New Roman" w:hAnsi="Times New Roman"/>
          <w:b/>
          <w:bCs/>
          <w:lang w:val="en-HK"/>
        </w:rPr>
        <w:t xml:space="preserve">4. </w:t>
      </w:r>
      <w:proofErr w:type="spellStart"/>
      <w:r w:rsidRPr="00F00150">
        <w:rPr>
          <w:rFonts w:ascii="Times New Roman" w:hAnsi="Times New Roman"/>
          <w:b/>
          <w:bCs/>
          <w:lang w:val="en-HK"/>
        </w:rPr>
        <w:t>Fetal</w:t>
      </w:r>
      <w:proofErr w:type="spellEnd"/>
      <w:r w:rsidRPr="00F00150">
        <w:rPr>
          <w:rFonts w:ascii="Times New Roman" w:hAnsi="Times New Roman"/>
          <w:b/>
          <w:bCs/>
          <w:lang w:val="en-HK"/>
        </w:rPr>
        <w:t xml:space="preserve"> Viability as a Legal Fiction</w:t>
      </w:r>
    </w:p>
    <w:p w14:paraId="2261A06D"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critiques the legal and bioethical reliance on "</w:t>
      </w:r>
      <w:proofErr w:type="spellStart"/>
      <w:r w:rsidRPr="00F00150">
        <w:rPr>
          <w:rFonts w:ascii="Times New Roman" w:hAnsi="Times New Roman"/>
          <w:lang w:val="en-HK"/>
        </w:rPr>
        <w:t>fetal</w:t>
      </w:r>
      <w:proofErr w:type="spellEnd"/>
      <w:r w:rsidRPr="00F00150">
        <w:rPr>
          <w:rFonts w:ascii="Times New Roman" w:hAnsi="Times New Roman"/>
          <w:lang w:val="en-HK"/>
        </w:rPr>
        <w:t xml:space="preserve"> viability" as a determinant of abortion rights, arguing that it is a socially constructed concept that disproportionately impacts marginalized populations and fails to account for systemic inequities.</w:t>
      </w:r>
    </w:p>
    <w:p w14:paraId="16544579"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A. Definition and Evolution of Viability</w:t>
      </w:r>
    </w:p>
    <w:p w14:paraId="39F9FE8F" w14:textId="77777777" w:rsidR="00F00150" w:rsidRPr="00F00150" w:rsidRDefault="00F00150" w:rsidP="00F00150">
      <w:pPr>
        <w:numPr>
          <w:ilvl w:val="0"/>
          <w:numId w:val="12"/>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Medical Definition</w:t>
      </w:r>
      <w:r w:rsidRPr="00F00150">
        <w:rPr>
          <w:rFonts w:ascii="Times New Roman" w:hAnsi="Times New Roman"/>
          <w:lang w:val="en-HK"/>
        </w:rPr>
        <w:t>:</w:t>
      </w:r>
    </w:p>
    <w:p w14:paraId="46A7985A"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Viability refers to the gestational point at which a </w:t>
      </w:r>
      <w:proofErr w:type="spellStart"/>
      <w:r w:rsidRPr="00F00150">
        <w:rPr>
          <w:rFonts w:ascii="Times New Roman" w:hAnsi="Times New Roman"/>
          <w:lang w:val="en-HK"/>
        </w:rPr>
        <w:t>fetus</w:t>
      </w:r>
      <w:proofErr w:type="spellEnd"/>
      <w:r w:rsidRPr="00F00150">
        <w:rPr>
          <w:rFonts w:ascii="Times New Roman" w:hAnsi="Times New Roman"/>
          <w:lang w:val="en-HK"/>
        </w:rPr>
        <w:t xml:space="preserve"> can survive outside the womb with medical support, traditionally at 24–26 weeks (Partridge et al., 2017).</w:t>
      </w:r>
    </w:p>
    <w:p w14:paraId="268C9DD2" w14:textId="77777777" w:rsidR="00F00150" w:rsidRPr="00F00150" w:rsidRDefault="00F00150" w:rsidP="00F00150">
      <w:pPr>
        <w:numPr>
          <w:ilvl w:val="0"/>
          <w:numId w:val="12"/>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Technological Challenges</w:t>
      </w:r>
      <w:r w:rsidRPr="00F00150">
        <w:rPr>
          <w:rFonts w:ascii="Times New Roman" w:hAnsi="Times New Roman"/>
          <w:lang w:val="en-HK"/>
        </w:rPr>
        <w:t>:</w:t>
      </w:r>
    </w:p>
    <w:p w14:paraId="48336EE0" w14:textId="02EB67D8"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 xml:space="preserve">Advances in artificial womb technology, such as the </w:t>
      </w:r>
      <w:r w:rsidRPr="00F00150">
        <w:rPr>
          <w:rFonts w:ascii="Times New Roman" w:hAnsi="Times New Roman"/>
          <w:b/>
          <w:bCs/>
          <w:i/>
          <w:iCs/>
          <w:lang w:val="en-HK"/>
        </w:rPr>
        <w:t>biobag</w:t>
      </w:r>
      <w:r w:rsidRPr="00F00150">
        <w:rPr>
          <w:rFonts w:ascii="Times New Roman" w:hAnsi="Times New Roman"/>
          <w:b/>
          <w:bCs/>
          <w:lang w:val="en-HK"/>
        </w:rPr>
        <w:t>, could reduce the viability threshold to as early as 23 weeks</w:t>
      </w:r>
      <w:r w:rsidRPr="00F00150">
        <w:rPr>
          <w:rFonts w:ascii="Times New Roman" w:hAnsi="Times New Roman"/>
          <w:lang w:val="en-HK"/>
        </w:rPr>
        <w:t xml:space="preserve"> (Partridge et al., 2017). </w:t>
      </w:r>
      <w:r w:rsidRPr="00F00150">
        <w:rPr>
          <w:rFonts w:ascii="Microsoft JhengHei" w:eastAsia="Microsoft JhengHei" w:hAnsi="Microsoft JhengHei" w:cs="Microsoft JhengHei"/>
          <w:lang w:val="en-HK"/>
        </w:rPr>
        <w:t>人工子宮技術的進步，如生物袋，可以將存活閾值降低到最早</w:t>
      </w:r>
      <w:r w:rsidRPr="00F00150">
        <w:rPr>
          <w:rFonts w:ascii="Times New Roman" w:hAnsi="Times New Roman"/>
          <w:lang w:val="en-HK"/>
        </w:rPr>
        <w:t xml:space="preserve"> 23 </w:t>
      </w:r>
      <w:r w:rsidRPr="00F00150">
        <w:rPr>
          <w:rFonts w:ascii="PingFang TC" w:eastAsia="PingFang TC" w:hAnsi="PingFang TC" w:cs="PingFang TC"/>
          <w:lang w:val="en-HK"/>
        </w:rPr>
        <w:t>周</w:t>
      </w:r>
    </w:p>
    <w:p w14:paraId="44BEFD23" w14:textId="77777777" w:rsidR="00F00150" w:rsidRPr="00F00150" w:rsidRDefault="00F00150" w:rsidP="00F00150">
      <w:pPr>
        <w:spacing w:before="100" w:beforeAutospacing="1" w:after="100" w:afterAutospacing="1" w:line="360" w:lineRule="auto"/>
        <w:rPr>
          <w:rFonts w:ascii="Times New Roman" w:hAnsi="Times New Roman"/>
          <w:lang w:val="en-HK"/>
        </w:rPr>
      </w:pPr>
      <w:proofErr w:type="spellStart"/>
      <w:r w:rsidRPr="00F00150">
        <w:rPr>
          <w:rFonts w:ascii="Times New Roman" w:hAnsi="Times New Roman"/>
          <w:b/>
          <w:bCs/>
          <w:lang w:val="en-HK"/>
        </w:rPr>
        <w:t>Blackshaw</w:t>
      </w:r>
      <w:proofErr w:type="spellEnd"/>
      <w:r w:rsidRPr="00F00150">
        <w:rPr>
          <w:rFonts w:ascii="Times New Roman" w:hAnsi="Times New Roman"/>
          <w:b/>
          <w:bCs/>
          <w:lang w:val="en-HK"/>
        </w:rPr>
        <w:t xml:space="preserve"> and Rodger</w:t>
      </w:r>
      <w:r w:rsidRPr="00F00150">
        <w:rPr>
          <w:rFonts w:ascii="Times New Roman" w:hAnsi="Times New Roman"/>
          <w:lang w:val="en-HK"/>
        </w:rPr>
        <w:t xml:space="preserve"> (2019): “Lowering the point of viability means abortion at any stage of pregnancy could be framed as the killing of a viable human being” (p. 78).</w:t>
      </w:r>
    </w:p>
    <w:p w14:paraId="6E01F5B6" w14:textId="77777777" w:rsidR="00F00150" w:rsidRPr="00F00150" w:rsidRDefault="00F00150" w:rsidP="00F00150">
      <w:pPr>
        <w:numPr>
          <w:ilvl w:val="0"/>
          <w:numId w:val="12"/>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Horn’s Argument</w:t>
      </w:r>
      <w:r w:rsidRPr="00F00150">
        <w:rPr>
          <w:rFonts w:ascii="Times New Roman" w:hAnsi="Times New Roman"/>
          <w:lang w:val="en-HK"/>
        </w:rPr>
        <w:t>:</w:t>
      </w:r>
    </w:p>
    <w:p w14:paraId="5C3C4AB1"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The concept of viability is not biologically fixed but shaped by medical, social, and legal conditions.</w:t>
      </w:r>
    </w:p>
    <w:p w14:paraId="100A40A5"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Legal reliance on viability undermines reproductive autonomy by reinforcing inequities.</w:t>
      </w:r>
    </w:p>
    <w:p w14:paraId="745EB355"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B. Viability in U.S. Jurisprudence</w:t>
      </w:r>
    </w:p>
    <w:p w14:paraId="7012C953" w14:textId="77777777" w:rsidR="00F00150" w:rsidRPr="00F00150" w:rsidRDefault="00F00150" w:rsidP="00F00150">
      <w:pPr>
        <w:numPr>
          <w:ilvl w:val="0"/>
          <w:numId w:val="13"/>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Planned Parenthood v. Casey (1992)</w:t>
      </w:r>
      <w:r w:rsidRPr="00F00150">
        <w:rPr>
          <w:rFonts w:ascii="Times New Roman" w:hAnsi="Times New Roman"/>
          <w:lang w:val="en-HK"/>
        </w:rPr>
        <w:t>:</w:t>
      </w:r>
    </w:p>
    <w:p w14:paraId="1BC26253" w14:textId="68A25F84" w:rsidR="00F00150" w:rsidRPr="00F00150" w:rsidRDefault="00F00150" w:rsidP="00F00150">
      <w:pPr>
        <w:spacing w:line="360" w:lineRule="auto"/>
        <w:rPr>
          <w:rFonts w:ascii="Times New Roman" w:hAnsi="Times New Roman"/>
          <w:lang w:val="en-HK"/>
        </w:rPr>
      </w:pPr>
      <w:r w:rsidRPr="00F00150">
        <w:rPr>
          <w:rFonts w:ascii="Times New Roman" w:hAnsi="Times New Roman"/>
          <w:lang w:val="en-HK"/>
        </w:rPr>
        <w:lastRenderedPageBreak/>
        <w:t xml:space="preserve">Reaffirmed the right to abortion established in </w:t>
      </w:r>
      <w:r w:rsidRPr="00F00150">
        <w:rPr>
          <w:rFonts w:ascii="Times New Roman" w:hAnsi="Times New Roman"/>
          <w:i/>
          <w:iCs/>
          <w:lang w:val="en-HK"/>
        </w:rPr>
        <w:t>Roe v. Wade (1973)</w:t>
      </w:r>
      <w:r w:rsidRPr="00F00150">
        <w:rPr>
          <w:rFonts w:ascii="Times New Roman" w:hAnsi="Times New Roman"/>
          <w:lang w:val="en-HK"/>
        </w:rPr>
        <w:t xml:space="preserve"> but allowed states to regulate abortion post-viability. </w:t>
      </w:r>
      <w:r w:rsidRPr="00F00150">
        <w:rPr>
          <w:rFonts w:ascii="Microsoft JhengHei" w:eastAsia="Microsoft JhengHei" w:hAnsi="Microsoft JhengHei" w:cs="Microsoft JhengHei"/>
          <w:lang w:val="en-HK"/>
        </w:rPr>
        <w:t>存活後</w:t>
      </w:r>
    </w:p>
    <w:p w14:paraId="0B42D6A8"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critiques this decision for cementing viability as a limiting factor, ignoring its socio-economic implications.</w:t>
      </w:r>
    </w:p>
    <w:p w14:paraId="1E31AFF8" w14:textId="77777777" w:rsidR="00F00150" w:rsidRPr="00F00150" w:rsidRDefault="00F00150" w:rsidP="00F00150">
      <w:pPr>
        <w:numPr>
          <w:ilvl w:val="0"/>
          <w:numId w:val="13"/>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Structural Inequities</w:t>
      </w:r>
      <w:r w:rsidRPr="00F00150">
        <w:rPr>
          <w:rFonts w:ascii="Times New Roman" w:hAnsi="Times New Roman"/>
          <w:lang w:val="en-HK"/>
        </w:rPr>
        <w:t>:</w:t>
      </w:r>
    </w:p>
    <w:p w14:paraId="733874C3"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Viability disproportionately impacts low-income and minority groups who face systemic barriers to reproductive care.</w:t>
      </w:r>
    </w:p>
    <w:p w14:paraId="57E45B78" w14:textId="77777777" w:rsidR="00F00150" w:rsidRPr="00F00150" w:rsidRDefault="00F00150" w:rsidP="00F00150">
      <w:pPr>
        <w:spacing w:before="100" w:beforeAutospacing="1" w:after="100" w:afterAutospacing="1" w:line="360" w:lineRule="auto"/>
        <w:rPr>
          <w:rFonts w:ascii="Times New Roman" w:hAnsi="Times New Roman"/>
          <w:lang w:val="en-HK"/>
        </w:rPr>
      </w:pPr>
      <w:proofErr w:type="spellStart"/>
      <w:r w:rsidRPr="00F00150">
        <w:rPr>
          <w:rFonts w:ascii="Times New Roman" w:hAnsi="Times New Roman"/>
          <w:lang w:val="en-HK"/>
        </w:rPr>
        <w:t>Petchesky</w:t>
      </w:r>
      <w:proofErr w:type="spellEnd"/>
      <w:r w:rsidRPr="00F00150">
        <w:rPr>
          <w:rFonts w:ascii="Times New Roman" w:hAnsi="Times New Roman"/>
          <w:lang w:val="en-HK"/>
        </w:rPr>
        <w:t xml:space="preserve"> (1987): “Viability is a hollow concept in a society unwilling to provide resources for children and pregnant people” (p. 346).</w:t>
      </w:r>
    </w:p>
    <w:p w14:paraId="6E95E362"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C. Comparative Perspective: Canada</w:t>
      </w:r>
    </w:p>
    <w:p w14:paraId="074109CF" w14:textId="77777777" w:rsidR="00F00150" w:rsidRPr="00F00150" w:rsidRDefault="00F00150" w:rsidP="00F00150">
      <w:pPr>
        <w:numPr>
          <w:ilvl w:val="0"/>
          <w:numId w:val="14"/>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Legal Framework</w:t>
      </w:r>
      <w:r w:rsidRPr="00F00150">
        <w:rPr>
          <w:rFonts w:ascii="Times New Roman" w:hAnsi="Times New Roman"/>
          <w:lang w:val="en-HK"/>
        </w:rPr>
        <w:t>:</w:t>
      </w:r>
    </w:p>
    <w:p w14:paraId="6522108E"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Canada does not use viability as a legal threshold. Abortion is decriminalized, and decisions are made between the pregnant person and their healthcare provider.</w:t>
      </w:r>
    </w:p>
    <w:p w14:paraId="66E206ED"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highlights this as an example of rejecting viability’s arbitrary limitations.</w:t>
      </w:r>
    </w:p>
    <w:p w14:paraId="0830AF28" w14:textId="77777777" w:rsidR="00F00150" w:rsidRPr="00F00150" w:rsidRDefault="00F00150" w:rsidP="00F00150">
      <w:pPr>
        <w:numPr>
          <w:ilvl w:val="0"/>
          <w:numId w:val="14"/>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Critique of Viability-Based Restrictions</w:t>
      </w:r>
      <w:r w:rsidRPr="00F00150">
        <w:rPr>
          <w:rFonts w:ascii="Times New Roman" w:hAnsi="Times New Roman"/>
          <w:lang w:val="en-HK"/>
        </w:rPr>
        <w:t>:</w:t>
      </w:r>
    </w:p>
    <w:p w14:paraId="4EBC4B13"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argues that even in jurisdictions with progressive abortion laws, like Canada, ectogenesis could still amplify inequities if implemented without addressing systemic disparities.</w:t>
      </w:r>
    </w:p>
    <w:p w14:paraId="289904ED"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D. Broader Implications of Viability</w:t>
      </w:r>
    </w:p>
    <w:p w14:paraId="115EB697" w14:textId="77777777" w:rsidR="00F00150" w:rsidRPr="00F00150" w:rsidRDefault="00F00150" w:rsidP="00F00150">
      <w:pPr>
        <w:numPr>
          <w:ilvl w:val="0"/>
          <w:numId w:val="15"/>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Social Contingency</w:t>
      </w:r>
      <w:r w:rsidRPr="00F00150">
        <w:rPr>
          <w:rFonts w:ascii="Times New Roman" w:hAnsi="Times New Roman"/>
          <w:lang w:val="en-HK"/>
        </w:rPr>
        <w:t>:</w:t>
      </w:r>
    </w:p>
    <w:p w14:paraId="798F850F"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Viability depends on access to healthcare and technological resources, not just </w:t>
      </w:r>
      <w:proofErr w:type="spellStart"/>
      <w:r w:rsidRPr="00F00150">
        <w:rPr>
          <w:rFonts w:ascii="Times New Roman" w:hAnsi="Times New Roman"/>
          <w:lang w:val="en-HK"/>
        </w:rPr>
        <w:t>fetal</w:t>
      </w:r>
      <w:proofErr w:type="spellEnd"/>
      <w:r w:rsidRPr="00F00150">
        <w:rPr>
          <w:rFonts w:ascii="Times New Roman" w:hAnsi="Times New Roman"/>
          <w:lang w:val="en-HK"/>
        </w:rPr>
        <w:t xml:space="preserve"> development.</w:t>
      </w:r>
    </w:p>
    <w:p w14:paraId="11F09839" w14:textId="77777777" w:rsidR="00F00150" w:rsidRPr="00F00150" w:rsidRDefault="00F00150" w:rsidP="00F00150">
      <w:pPr>
        <w:spacing w:before="100" w:beforeAutospacing="1" w:after="100" w:afterAutospacing="1" w:line="360" w:lineRule="auto"/>
        <w:rPr>
          <w:rFonts w:ascii="Times New Roman" w:hAnsi="Times New Roman"/>
          <w:lang w:val="en-HK"/>
        </w:rPr>
      </w:pPr>
      <w:proofErr w:type="spellStart"/>
      <w:r w:rsidRPr="00F00150">
        <w:rPr>
          <w:rFonts w:ascii="Times New Roman" w:hAnsi="Times New Roman"/>
          <w:lang w:val="en-HK"/>
        </w:rPr>
        <w:t>Hornick</w:t>
      </w:r>
      <w:proofErr w:type="spellEnd"/>
      <w:r w:rsidRPr="00F00150">
        <w:rPr>
          <w:rFonts w:ascii="Times New Roman" w:hAnsi="Times New Roman"/>
          <w:lang w:val="en-HK"/>
        </w:rPr>
        <w:t xml:space="preserve"> et al. (2019): Artificial womb technology could create new forms of inequality by being inaccessible to marginalized groups.</w:t>
      </w:r>
    </w:p>
    <w:p w14:paraId="560C7B47" w14:textId="77777777" w:rsidR="00F00150" w:rsidRPr="00F00150" w:rsidRDefault="00F00150" w:rsidP="00F00150">
      <w:pPr>
        <w:numPr>
          <w:ilvl w:val="0"/>
          <w:numId w:val="15"/>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lastRenderedPageBreak/>
        <w:t>Horn’s Conclusion</w:t>
      </w:r>
      <w:r w:rsidRPr="00F00150">
        <w:rPr>
          <w:rFonts w:ascii="Times New Roman" w:hAnsi="Times New Roman"/>
          <w:lang w:val="en-HK"/>
        </w:rPr>
        <w:t>:</w:t>
      </w:r>
    </w:p>
    <w:p w14:paraId="37E231F4"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The viability standard perpetuates structural violence by obscuring the systemic barriers to reproductive care.</w:t>
      </w:r>
    </w:p>
    <w:p w14:paraId="7BA32B57"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Legal scholars must challenge the association between viability and moral or legal limits on abortion rights.</w:t>
      </w:r>
    </w:p>
    <w:p w14:paraId="3DC2904F" w14:textId="77777777" w:rsidR="00F00150" w:rsidRPr="00F00150" w:rsidRDefault="0057402B" w:rsidP="00F00150">
      <w:pPr>
        <w:spacing w:line="360" w:lineRule="auto"/>
        <w:rPr>
          <w:rFonts w:ascii="Times New Roman" w:hAnsi="Times New Roman"/>
          <w:lang w:val="en-HK"/>
        </w:rPr>
      </w:pPr>
      <w:r w:rsidRPr="0057402B">
        <w:rPr>
          <w:rFonts w:ascii="Times New Roman" w:hAnsi="Times New Roman"/>
          <w:noProof/>
          <w:lang w:val="en-HK"/>
          <w14:ligatures w14:val="standardContextual"/>
        </w:rPr>
        <w:pict w14:anchorId="1EE2599B">
          <v:rect id="_x0000_i1031" alt="" style="width:451.3pt;height:.05pt;mso-width-percent:0;mso-height-percent:0;mso-width-percent:0;mso-height-percent:0" o:hralign="center" o:hrstd="t" o:hr="t" fillcolor="#a0a0a0" stroked="f"/>
        </w:pict>
      </w:r>
    </w:p>
    <w:p w14:paraId="6C26E929" w14:textId="77777777" w:rsidR="00F00150" w:rsidRPr="00F00150" w:rsidRDefault="00F00150" w:rsidP="00F00150">
      <w:pPr>
        <w:spacing w:before="100" w:beforeAutospacing="1" w:after="100" w:afterAutospacing="1" w:line="360" w:lineRule="auto"/>
        <w:outlineLvl w:val="2"/>
        <w:rPr>
          <w:rFonts w:ascii="Times New Roman" w:hAnsi="Times New Roman"/>
          <w:b/>
          <w:bCs/>
          <w:lang w:val="en-HK"/>
        </w:rPr>
      </w:pPr>
      <w:r w:rsidRPr="00F00150">
        <w:rPr>
          <w:rFonts w:ascii="Times New Roman" w:hAnsi="Times New Roman"/>
          <w:b/>
          <w:bCs/>
          <w:lang w:val="en-HK"/>
        </w:rPr>
        <w:t xml:space="preserve">5. </w:t>
      </w:r>
      <w:proofErr w:type="spellStart"/>
      <w:r w:rsidRPr="00F00150">
        <w:rPr>
          <w:rFonts w:ascii="Times New Roman" w:hAnsi="Times New Roman"/>
          <w:b/>
          <w:bCs/>
          <w:lang w:val="en-HK"/>
        </w:rPr>
        <w:t>Fetal</w:t>
      </w:r>
      <w:proofErr w:type="spellEnd"/>
      <w:r w:rsidRPr="00F00150">
        <w:rPr>
          <w:rFonts w:ascii="Times New Roman" w:hAnsi="Times New Roman"/>
          <w:b/>
          <w:bCs/>
          <w:lang w:val="en-HK"/>
        </w:rPr>
        <w:t xml:space="preserve"> Dependency and Care</w:t>
      </w:r>
    </w:p>
    <w:p w14:paraId="2BCBA828"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Horn argues that ectogenesis does not eliminate </w:t>
      </w:r>
      <w:proofErr w:type="spellStart"/>
      <w:r w:rsidRPr="00F00150">
        <w:rPr>
          <w:rFonts w:ascii="Times New Roman" w:hAnsi="Times New Roman"/>
          <w:lang w:val="en-HK"/>
        </w:rPr>
        <w:t>fetal</w:t>
      </w:r>
      <w:proofErr w:type="spellEnd"/>
      <w:r w:rsidRPr="00F00150">
        <w:rPr>
          <w:rFonts w:ascii="Times New Roman" w:hAnsi="Times New Roman"/>
          <w:lang w:val="en-HK"/>
        </w:rPr>
        <w:t xml:space="preserve"> dependency but shifts it from the pregnant person to society, raising complex legal and ethical questions about responsibility and care.</w:t>
      </w:r>
    </w:p>
    <w:p w14:paraId="3EFECD57"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A. The Relational Nature of Dependency</w:t>
      </w:r>
    </w:p>
    <w:p w14:paraId="50184F08" w14:textId="77777777" w:rsidR="00F00150" w:rsidRPr="00F00150" w:rsidRDefault="00F00150" w:rsidP="00F00150">
      <w:pPr>
        <w:numPr>
          <w:ilvl w:val="0"/>
          <w:numId w:val="16"/>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Unique Demands of Human Pregnancy</w:t>
      </w:r>
      <w:r w:rsidRPr="00F00150">
        <w:rPr>
          <w:rFonts w:ascii="Times New Roman" w:hAnsi="Times New Roman"/>
          <w:lang w:val="en-HK"/>
        </w:rPr>
        <w:t>:</w:t>
      </w:r>
    </w:p>
    <w:p w14:paraId="4F9CCA3C"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Lewis (2019): Human pregnancy imposes unparalleled physiological demands, which cannot be entirely replicated by artificial systems.</w:t>
      </w:r>
    </w:p>
    <w:p w14:paraId="4D0741F4" w14:textId="77777777" w:rsidR="00F00150" w:rsidRPr="00F00150" w:rsidRDefault="00F00150" w:rsidP="00F00150">
      <w:pPr>
        <w:spacing w:before="100" w:beforeAutospacing="1" w:after="100" w:afterAutospacing="1" w:line="360" w:lineRule="auto"/>
        <w:rPr>
          <w:rFonts w:ascii="Times New Roman" w:hAnsi="Times New Roman"/>
          <w:lang w:val="en-HK"/>
        </w:rPr>
      </w:pPr>
      <w:proofErr w:type="spellStart"/>
      <w:r w:rsidRPr="00F00150">
        <w:rPr>
          <w:rFonts w:ascii="Times New Roman" w:hAnsi="Times New Roman"/>
          <w:lang w:val="en-HK"/>
        </w:rPr>
        <w:t>Aristarkhova</w:t>
      </w:r>
      <w:proofErr w:type="spellEnd"/>
      <w:r w:rsidRPr="00F00150">
        <w:rPr>
          <w:rFonts w:ascii="Times New Roman" w:hAnsi="Times New Roman"/>
          <w:lang w:val="en-HK"/>
        </w:rPr>
        <w:t xml:space="preserve"> (2012): Even with ectogenesis, human oversight and care are essential to ensure the </w:t>
      </w:r>
      <w:proofErr w:type="spellStart"/>
      <w:r w:rsidRPr="00F00150">
        <w:rPr>
          <w:rFonts w:ascii="Times New Roman" w:hAnsi="Times New Roman"/>
          <w:lang w:val="en-HK"/>
        </w:rPr>
        <w:t>fetus’s</w:t>
      </w:r>
      <w:proofErr w:type="spellEnd"/>
      <w:r w:rsidRPr="00F00150">
        <w:rPr>
          <w:rFonts w:ascii="Times New Roman" w:hAnsi="Times New Roman"/>
          <w:lang w:val="en-HK"/>
        </w:rPr>
        <w:t xml:space="preserve"> survival.</w:t>
      </w:r>
    </w:p>
    <w:p w14:paraId="2A7A0588" w14:textId="77777777" w:rsidR="00F00150" w:rsidRPr="00F00150" w:rsidRDefault="00F00150" w:rsidP="00F00150">
      <w:pPr>
        <w:numPr>
          <w:ilvl w:val="0"/>
          <w:numId w:val="16"/>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Continued Dependency</w:t>
      </w:r>
      <w:r w:rsidRPr="00F00150">
        <w:rPr>
          <w:rFonts w:ascii="Times New Roman" w:hAnsi="Times New Roman"/>
          <w:lang w:val="en-HK"/>
        </w:rPr>
        <w:t>:</w:t>
      </w:r>
    </w:p>
    <w:p w14:paraId="26330EB8"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Langford (2008): “Regardless of where or by whom the </w:t>
      </w:r>
      <w:proofErr w:type="spellStart"/>
      <w:r w:rsidRPr="00F00150">
        <w:rPr>
          <w:rFonts w:ascii="Times New Roman" w:hAnsi="Times New Roman"/>
          <w:lang w:val="en-HK"/>
        </w:rPr>
        <w:t>fetus</w:t>
      </w:r>
      <w:proofErr w:type="spellEnd"/>
      <w:r w:rsidRPr="00F00150">
        <w:rPr>
          <w:rFonts w:ascii="Times New Roman" w:hAnsi="Times New Roman"/>
          <w:lang w:val="en-HK"/>
        </w:rPr>
        <w:t xml:space="preserve"> is gestated, it remains dependent upon someone” (p. 267).</w:t>
      </w:r>
    </w:p>
    <w:p w14:paraId="0FC87A4B"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emphasizes that artificial wombs only shift, not eliminate, this dependency.</w:t>
      </w:r>
    </w:p>
    <w:p w14:paraId="190853BC"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 xml:space="preserve">B. Responsibility for </w:t>
      </w:r>
      <w:proofErr w:type="spellStart"/>
      <w:r w:rsidRPr="00F00150">
        <w:rPr>
          <w:rFonts w:ascii="Times New Roman" w:hAnsi="Times New Roman"/>
          <w:b/>
          <w:bCs/>
          <w:lang w:val="en-HK"/>
        </w:rPr>
        <w:t>Ectogenetic</w:t>
      </w:r>
      <w:proofErr w:type="spellEnd"/>
      <w:r w:rsidRPr="00F00150">
        <w:rPr>
          <w:rFonts w:ascii="Times New Roman" w:hAnsi="Times New Roman"/>
          <w:b/>
          <w:bCs/>
          <w:lang w:val="en-HK"/>
        </w:rPr>
        <w:t xml:space="preserve"> </w:t>
      </w:r>
      <w:proofErr w:type="spellStart"/>
      <w:r w:rsidRPr="00F00150">
        <w:rPr>
          <w:rFonts w:ascii="Times New Roman" w:hAnsi="Times New Roman"/>
          <w:b/>
          <w:bCs/>
          <w:lang w:val="en-HK"/>
        </w:rPr>
        <w:t>Fetuses</w:t>
      </w:r>
      <w:proofErr w:type="spellEnd"/>
    </w:p>
    <w:p w14:paraId="6F810785" w14:textId="77777777" w:rsidR="00F00150" w:rsidRPr="00F00150" w:rsidRDefault="00F00150" w:rsidP="00F00150">
      <w:pPr>
        <w:numPr>
          <w:ilvl w:val="0"/>
          <w:numId w:val="17"/>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Unresolved Ethical Questions</w:t>
      </w:r>
      <w:r w:rsidRPr="00F00150">
        <w:rPr>
          <w:rFonts w:ascii="Times New Roman" w:hAnsi="Times New Roman"/>
          <w:lang w:val="en-HK"/>
        </w:rPr>
        <w:t>:</w:t>
      </w:r>
    </w:p>
    <w:p w14:paraId="440A6A4F"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What happens if both progenitors refuse responsibility for the </w:t>
      </w:r>
      <w:proofErr w:type="spellStart"/>
      <w:r w:rsidRPr="00F00150">
        <w:rPr>
          <w:rFonts w:ascii="Times New Roman" w:hAnsi="Times New Roman"/>
          <w:lang w:val="en-HK"/>
        </w:rPr>
        <w:t>fetus</w:t>
      </w:r>
      <w:proofErr w:type="spellEnd"/>
      <w:r w:rsidRPr="00F00150">
        <w:rPr>
          <w:rFonts w:ascii="Times New Roman" w:hAnsi="Times New Roman"/>
          <w:lang w:val="en-HK"/>
        </w:rPr>
        <w:t>?</w:t>
      </w:r>
    </w:p>
    <w:p w14:paraId="5E9D2F3D"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lastRenderedPageBreak/>
        <w:t xml:space="preserve">Coleman (2004): The absence of legal frameworks for assigning responsibility could result in </w:t>
      </w:r>
      <w:r w:rsidRPr="00F00150">
        <w:rPr>
          <w:rFonts w:ascii="Times New Roman" w:hAnsi="Times New Roman"/>
          <w:b/>
          <w:bCs/>
          <w:lang w:val="en-HK"/>
        </w:rPr>
        <w:t>societal burdens or an over-reliance on adoption systems</w:t>
      </w:r>
      <w:r w:rsidRPr="00F00150">
        <w:rPr>
          <w:rFonts w:ascii="Times New Roman" w:hAnsi="Times New Roman"/>
          <w:lang w:val="en-HK"/>
        </w:rPr>
        <w:t>.</w:t>
      </w:r>
    </w:p>
    <w:p w14:paraId="4F2A2F7F" w14:textId="77777777" w:rsidR="00F00150" w:rsidRPr="00F00150" w:rsidRDefault="00F00150" w:rsidP="00F00150">
      <w:pPr>
        <w:numPr>
          <w:ilvl w:val="0"/>
          <w:numId w:val="17"/>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Impact on Progenitor Relations</w:t>
      </w:r>
      <w:r w:rsidRPr="00F00150">
        <w:rPr>
          <w:rFonts w:ascii="Times New Roman" w:hAnsi="Times New Roman"/>
          <w:lang w:val="en-HK"/>
        </w:rPr>
        <w:t>:</w:t>
      </w:r>
    </w:p>
    <w:p w14:paraId="206CEA0A" w14:textId="77777777" w:rsidR="00F00150" w:rsidRPr="00F00150" w:rsidRDefault="00F00150" w:rsidP="00F00150">
      <w:pPr>
        <w:spacing w:before="100" w:beforeAutospacing="1" w:after="100" w:afterAutospacing="1" w:line="360" w:lineRule="auto"/>
        <w:rPr>
          <w:rFonts w:ascii="Times New Roman" w:hAnsi="Times New Roman"/>
          <w:lang w:val="en-HK"/>
        </w:rPr>
      </w:pPr>
      <w:proofErr w:type="spellStart"/>
      <w:r w:rsidRPr="00F00150">
        <w:rPr>
          <w:rFonts w:ascii="Times New Roman" w:hAnsi="Times New Roman"/>
          <w:lang w:val="en-HK"/>
        </w:rPr>
        <w:t>Räsänen</w:t>
      </w:r>
      <w:proofErr w:type="spellEnd"/>
      <w:r w:rsidRPr="00F00150">
        <w:rPr>
          <w:rFonts w:ascii="Times New Roman" w:hAnsi="Times New Roman"/>
          <w:lang w:val="en-HK"/>
        </w:rPr>
        <w:t xml:space="preserve"> (2017): Framing gestation as a contractual relationship between progenitors reduces complex relationships to property disputes.</w:t>
      </w:r>
    </w:p>
    <w:p w14:paraId="0D5B3F61"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C. Social Implications</w:t>
      </w:r>
    </w:p>
    <w:p w14:paraId="009B1321" w14:textId="77777777" w:rsidR="00F00150" w:rsidRPr="00F00150" w:rsidRDefault="00F00150" w:rsidP="00F00150">
      <w:pPr>
        <w:numPr>
          <w:ilvl w:val="0"/>
          <w:numId w:val="18"/>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Neglect of Marginalized Communities</w:t>
      </w:r>
      <w:r w:rsidRPr="00F00150">
        <w:rPr>
          <w:rFonts w:ascii="Times New Roman" w:hAnsi="Times New Roman"/>
          <w:lang w:val="en-HK"/>
        </w:rPr>
        <w:t>:</w:t>
      </w:r>
    </w:p>
    <w:p w14:paraId="583996E1"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Horn critiques scholars like </w:t>
      </w:r>
      <w:proofErr w:type="spellStart"/>
      <w:r w:rsidRPr="00F00150">
        <w:rPr>
          <w:rFonts w:ascii="Times New Roman" w:hAnsi="Times New Roman"/>
          <w:lang w:val="en-HK"/>
        </w:rPr>
        <w:t>Kaczor</w:t>
      </w:r>
      <w:proofErr w:type="spellEnd"/>
      <w:r w:rsidRPr="00F00150">
        <w:rPr>
          <w:rFonts w:ascii="Times New Roman" w:hAnsi="Times New Roman"/>
          <w:lang w:val="en-HK"/>
        </w:rPr>
        <w:t xml:space="preserve"> (2005) and </w:t>
      </w:r>
      <w:proofErr w:type="spellStart"/>
      <w:r w:rsidRPr="00F00150">
        <w:rPr>
          <w:rFonts w:ascii="Times New Roman" w:hAnsi="Times New Roman"/>
          <w:lang w:val="en-HK"/>
        </w:rPr>
        <w:t>Reiber</w:t>
      </w:r>
      <w:proofErr w:type="spellEnd"/>
      <w:r w:rsidRPr="00F00150">
        <w:rPr>
          <w:rFonts w:ascii="Times New Roman" w:hAnsi="Times New Roman"/>
          <w:lang w:val="en-HK"/>
        </w:rPr>
        <w:t xml:space="preserve"> (2010) for failing to address systemic inequities in care distribution.</w:t>
      </w:r>
    </w:p>
    <w:p w14:paraId="345E10EE" w14:textId="77777777" w:rsidR="00F00150" w:rsidRPr="00F00150" w:rsidRDefault="00F00150" w:rsidP="00F00150">
      <w:pPr>
        <w:spacing w:before="100" w:beforeAutospacing="1" w:after="100" w:afterAutospacing="1" w:line="360" w:lineRule="auto"/>
        <w:rPr>
          <w:rFonts w:ascii="Times New Roman" w:hAnsi="Times New Roman"/>
          <w:lang w:val="en-HK"/>
        </w:rPr>
      </w:pPr>
      <w:proofErr w:type="spellStart"/>
      <w:r w:rsidRPr="00F00150">
        <w:rPr>
          <w:rFonts w:ascii="Times New Roman" w:hAnsi="Times New Roman"/>
          <w:lang w:val="en-HK"/>
        </w:rPr>
        <w:t>Petchesky</w:t>
      </w:r>
      <w:proofErr w:type="spellEnd"/>
      <w:r w:rsidRPr="00F00150">
        <w:rPr>
          <w:rFonts w:ascii="Times New Roman" w:hAnsi="Times New Roman"/>
          <w:lang w:val="en-HK"/>
        </w:rPr>
        <w:t xml:space="preserve"> (1987): "The children of working mothers, migrants, and Black and Indigenous parents are denied resources for care, compounding historical and systemic violence” (p. 346).</w:t>
      </w:r>
    </w:p>
    <w:p w14:paraId="17BC3B94" w14:textId="77777777" w:rsidR="00F00150" w:rsidRPr="00F00150" w:rsidRDefault="00F00150" w:rsidP="00F00150">
      <w:pPr>
        <w:numPr>
          <w:ilvl w:val="0"/>
          <w:numId w:val="18"/>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Broader Questions of Care</w:t>
      </w:r>
      <w:r w:rsidRPr="00F00150">
        <w:rPr>
          <w:rFonts w:ascii="Times New Roman" w:hAnsi="Times New Roman"/>
          <w:lang w:val="en-HK"/>
        </w:rPr>
        <w:t>:</w:t>
      </w:r>
    </w:p>
    <w:p w14:paraId="2B464A53"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Who funds and oversees </w:t>
      </w:r>
      <w:proofErr w:type="spellStart"/>
      <w:r w:rsidRPr="00F00150">
        <w:rPr>
          <w:rFonts w:ascii="Times New Roman" w:hAnsi="Times New Roman"/>
          <w:lang w:val="en-HK"/>
        </w:rPr>
        <w:t>ectogenetic</w:t>
      </w:r>
      <w:proofErr w:type="spellEnd"/>
      <w:r w:rsidRPr="00F00150">
        <w:rPr>
          <w:rFonts w:ascii="Times New Roman" w:hAnsi="Times New Roman"/>
          <w:lang w:val="en-HK"/>
        </w:rPr>
        <w:t xml:space="preserve"> care systems?</w:t>
      </w:r>
    </w:p>
    <w:p w14:paraId="429E166A"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How can society ensure equitable access to such technologies while addressing historical reproductive injustices?</w:t>
      </w:r>
    </w:p>
    <w:p w14:paraId="45CEA631"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D. Horn’s Conclusions</w:t>
      </w:r>
    </w:p>
    <w:p w14:paraId="23CA7CCB" w14:textId="77777777" w:rsidR="00F00150" w:rsidRPr="00F00150" w:rsidRDefault="00F00150" w:rsidP="00F00150">
      <w:pPr>
        <w:numPr>
          <w:ilvl w:val="0"/>
          <w:numId w:val="19"/>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Policy Recommendations</w:t>
      </w:r>
      <w:r w:rsidRPr="00F00150">
        <w:rPr>
          <w:rFonts w:ascii="Times New Roman" w:hAnsi="Times New Roman"/>
          <w:lang w:val="en-HK"/>
        </w:rPr>
        <w:t>:</w:t>
      </w:r>
    </w:p>
    <w:p w14:paraId="2A224D2A"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Ectogenesis must be developed with frameworks that prioritize equity and collective responsibility for care.</w:t>
      </w:r>
    </w:p>
    <w:p w14:paraId="00F720CC"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Policies must address systemic disparities in healthcare and reproductive justice.</w:t>
      </w:r>
    </w:p>
    <w:p w14:paraId="23B1F21A" w14:textId="77777777" w:rsidR="00F00150" w:rsidRPr="00F00150" w:rsidRDefault="00F00150" w:rsidP="00F00150">
      <w:pPr>
        <w:numPr>
          <w:ilvl w:val="0"/>
          <w:numId w:val="19"/>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Feminist Critique</w:t>
      </w:r>
      <w:r w:rsidRPr="00F00150">
        <w:rPr>
          <w:rFonts w:ascii="Times New Roman" w:hAnsi="Times New Roman"/>
          <w:lang w:val="en-HK"/>
        </w:rPr>
        <w:t>:</w:t>
      </w:r>
    </w:p>
    <w:p w14:paraId="7CA18790"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lastRenderedPageBreak/>
        <w:t xml:space="preserve">Horn calls for feminist scholars to challenge narratives that neglect the relational and systemic dimensions of </w:t>
      </w:r>
      <w:proofErr w:type="spellStart"/>
      <w:r w:rsidRPr="00F00150">
        <w:rPr>
          <w:rFonts w:ascii="Times New Roman" w:hAnsi="Times New Roman"/>
          <w:lang w:val="en-HK"/>
        </w:rPr>
        <w:t>fetal</w:t>
      </w:r>
      <w:proofErr w:type="spellEnd"/>
      <w:r w:rsidRPr="00F00150">
        <w:rPr>
          <w:rFonts w:ascii="Times New Roman" w:hAnsi="Times New Roman"/>
          <w:lang w:val="en-HK"/>
        </w:rPr>
        <w:t xml:space="preserve"> care.</w:t>
      </w:r>
    </w:p>
    <w:p w14:paraId="5BDAACE3"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Without addressing these dimensions, ectogenesis risks reinforcing, rather than mitigating, existing inequities.</w:t>
      </w:r>
    </w:p>
    <w:p w14:paraId="6F277593" w14:textId="77777777" w:rsidR="00F00150" w:rsidRPr="00F00150" w:rsidRDefault="0057402B" w:rsidP="00F00150">
      <w:pPr>
        <w:spacing w:line="360" w:lineRule="auto"/>
        <w:rPr>
          <w:rFonts w:ascii="Times New Roman" w:hAnsi="Times New Roman"/>
          <w:lang w:val="en-HK"/>
        </w:rPr>
      </w:pPr>
      <w:r w:rsidRPr="0057402B">
        <w:rPr>
          <w:rFonts w:ascii="Times New Roman" w:hAnsi="Times New Roman"/>
          <w:noProof/>
          <w:lang w:val="en-HK"/>
          <w14:ligatures w14:val="standardContextual"/>
        </w:rPr>
        <w:pict w14:anchorId="6C9461CD">
          <v:rect id="_x0000_i1030" alt="" style="width:451.3pt;height:.05pt;mso-width-percent:0;mso-height-percent:0;mso-width-percent:0;mso-height-percent:0" o:hralign="center" o:hrstd="t" o:hr="t" fillcolor="#a0a0a0" stroked="f"/>
        </w:pict>
      </w:r>
    </w:p>
    <w:p w14:paraId="36FAAA1D" w14:textId="77777777" w:rsidR="00F00150" w:rsidRPr="00F00150" w:rsidRDefault="00F00150" w:rsidP="00F00150">
      <w:pPr>
        <w:spacing w:before="100" w:beforeAutospacing="1" w:after="100" w:afterAutospacing="1" w:line="360" w:lineRule="auto"/>
        <w:outlineLvl w:val="2"/>
        <w:rPr>
          <w:rFonts w:ascii="Times New Roman" w:hAnsi="Times New Roman"/>
          <w:b/>
          <w:bCs/>
          <w:lang w:val="en-HK"/>
        </w:rPr>
      </w:pPr>
      <w:r w:rsidRPr="00F00150">
        <w:rPr>
          <w:rFonts w:ascii="Times New Roman" w:hAnsi="Times New Roman"/>
          <w:b/>
          <w:bCs/>
          <w:lang w:val="en-HK"/>
        </w:rPr>
        <w:t>6. A New Feminist Approach to Ectogenesis</w:t>
      </w:r>
    </w:p>
    <w:p w14:paraId="0A240613" w14:textId="514C1792"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advocates for an intersectional feminist framework to reclaim the discourse on ectogenesis from anti-abortion narratives, focusing on structural inequalities, ethical design, and equitable application.</w:t>
      </w:r>
    </w:p>
    <w:p w14:paraId="2309B2BD"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A. Feminist Critique of State-Mandated Ectogenesis</w:t>
      </w:r>
    </w:p>
    <w:p w14:paraId="461ABA1A" w14:textId="77777777" w:rsidR="00F00150" w:rsidRPr="00F00150" w:rsidRDefault="00F00150" w:rsidP="00F00150">
      <w:pPr>
        <w:numPr>
          <w:ilvl w:val="0"/>
          <w:numId w:val="20"/>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Ectogenesis as Antifeminist</w:t>
      </w:r>
    </w:p>
    <w:p w14:paraId="0A624F31"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Feminist Scholars</w:t>
      </w:r>
      <w:r w:rsidRPr="00F00150">
        <w:rPr>
          <w:rFonts w:ascii="Times New Roman" w:hAnsi="Times New Roman"/>
          <w:lang w:val="en-HK"/>
        </w:rPr>
        <w:t>:</w:t>
      </w:r>
    </w:p>
    <w:p w14:paraId="7884B2CF"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Jackson (2008): Rejects the notion that ectogenesis can replace abortion as a reproductive right, emphasizing the need for reproductive autonomy.</w:t>
      </w:r>
    </w:p>
    <w:p w14:paraId="15CCAF41"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Langford (2008): Critiques ectogenesis as a coercive tool when framed as an alternative to abortion, arguing it fails to respect the complexities of reproductive justice.</w:t>
      </w:r>
    </w:p>
    <w:p w14:paraId="686C146C" w14:textId="77777777" w:rsidR="00F00150" w:rsidRPr="00F00150" w:rsidRDefault="00F00150" w:rsidP="00F00150">
      <w:pPr>
        <w:numPr>
          <w:ilvl w:val="0"/>
          <w:numId w:val="20"/>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Redefining Legal Strategies</w:t>
      </w:r>
    </w:p>
    <w:p w14:paraId="15585BD6"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asserts that feminist legal scholars should:</w:t>
      </w:r>
    </w:p>
    <w:p w14:paraId="79C7EA18" w14:textId="77777777" w:rsidR="00F00150" w:rsidRPr="00F00150" w:rsidRDefault="00F00150" w:rsidP="00F00150">
      <w:pPr>
        <w:numPr>
          <w:ilvl w:val="2"/>
          <w:numId w:val="20"/>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Reject reliance on legal arguments </w:t>
      </w:r>
      <w:r w:rsidRPr="00F00150">
        <w:rPr>
          <w:rFonts w:ascii="Times New Roman" w:hAnsi="Times New Roman"/>
          <w:b/>
          <w:bCs/>
          <w:lang w:val="en-HK"/>
        </w:rPr>
        <w:t>that fail to sufficiently protect abortion rights</w:t>
      </w:r>
      <w:r w:rsidRPr="00F00150">
        <w:rPr>
          <w:rFonts w:ascii="Times New Roman" w:hAnsi="Times New Roman"/>
          <w:lang w:val="en-HK"/>
        </w:rPr>
        <w:t xml:space="preserve"> in practice.</w:t>
      </w:r>
    </w:p>
    <w:p w14:paraId="4EC77AA9" w14:textId="5FA4670B" w:rsidR="00F00150" w:rsidRPr="00F00150" w:rsidRDefault="00F00150" w:rsidP="00F00150">
      <w:pPr>
        <w:numPr>
          <w:ilvl w:val="2"/>
          <w:numId w:val="20"/>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Challenge the viability standard and bodily autonomy-based justifications</w:t>
      </w:r>
      <w:r w:rsidRPr="00F00150">
        <w:rPr>
          <w:rFonts w:ascii="Times New Roman" w:hAnsi="Times New Roman"/>
          <w:lang w:val="en-HK"/>
        </w:rPr>
        <w:t xml:space="preserve">, as they often exclude marginalized communities. </w:t>
      </w:r>
      <w:r w:rsidRPr="00F00150">
        <w:rPr>
          <w:rFonts w:ascii="Microsoft JhengHei" w:eastAsia="Microsoft JhengHei" w:hAnsi="Microsoft JhengHei" w:hint="eastAsia"/>
          <w:color w:val="000000"/>
          <w:shd w:val="clear" w:color="auto" w:fill="EFF6FF"/>
        </w:rPr>
        <w:t>挑戰生存能力標準和基於身體自主權的理由，因為它們通常將邊緣化社區排除在外。</w:t>
      </w:r>
    </w:p>
    <w:p w14:paraId="31804CEB" w14:textId="77777777" w:rsidR="00F00150" w:rsidRPr="00F00150" w:rsidRDefault="00F00150" w:rsidP="00F00150">
      <w:pPr>
        <w:numPr>
          <w:ilvl w:val="0"/>
          <w:numId w:val="20"/>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Horn’s Argument</w:t>
      </w:r>
      <w:r w:rsidRPr="00F00150">
        <w:rPr>
          <w:rFonts w:ascii="Times New Roman" w:hAnsi="Times New Roman"/>
          <w:lang w:val="en-HK"/>
        </w:rPr>
        <w:t>:</w:t>
      </w:r>
    </w:p>
    <w:p w14:paraId="22139BE7"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lastRenderedPageBreak/>
        <w:t>Feminist discourse must move beyond merely defending abortion rights</w:t>
      </w:r>
      <w:r w:rsidRPr="00F00150">
        <w:rPr>
          <w:rFonts w:ascii="Times New Roman" w:hAnsi="Times New Roman"/>
          <w:lang w:val="en-HK"/>
        </w:rPr>
        <w:t xml:space="preserve"> and focus on </w:t>
      </w:r>
      <w:r w:rsidRPr="00F00150">
        <w:rPr>
          <w:rFonts w:ascii="Times New Roman" w:hAnsi="Times New Roman"/>
          <w:b/>
          <w:bCs/>
          <w:highlight w:val="yellow"/>
          <w:lang w:val="en-HK"/>
        </w:rPr>
        <w:t>ensuring equitable access to reproductive care</w:t>
      </w:r>
      <w:r w:rsidRPr="00F00150">
        <w:rPr>
          <w:rFonts w:ascii="Times New Roman" w:hAnsi="Times New Roman"/>
          <w:lang w:val="en-HK"/>
        </w:rPr>
        <w:t>, including abortion and emerging technologies like ectogenesis.</w:t>
      </w:r>
    </w:p>
    <w:p w14:paraId="6550C029" w14:textId="77777777" w:rsidR="00F00150" w:rsidRPr="00F00150" w:rsidRDefault="0057402B" w:rsidP="00F00150">
      <w:pPr>
        <w:spacing w:line="360" w:lineRule="auto"/>
        <w:rPr>
          <w:rFonts w:ascii="Times New Roman" w:hAnsi="Times New Roman"/>
          <w:lang w:val="en-HK"/>
        </w:rPr>
      </w:pPr>
      <w:r w:rsidRPr="0057402B">
        <w:rPr>
          <w:rFonts w:ascii="Times New Roman" w:hAnsi="Times New Roman"/>
          <w:noProof/>
          <w:lang w:val="en-HK"/>
          <w14:ligatures w14:val="standardContextual"/>
        </w:rPr>
        <w:pict w14:anchorId="3C8DF644">
          <v:rect id="_x0000_i1029" alt="" style="width:451.3pt;height:.05pt;mso-width-percent:0;mso-height-percent:0;mso-width-percent:0;mso-height-percent:0" o:hralign="center" o:hrstd="t" o:hr="t" fillcolor="#a0a0a0" stroked="f"/>
        </w:pict>
      </w:r>
    </w:p>
    <w:p w14:paraId="65E8DD87"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B. Addressing Inequities in Ectogenesis Technology</w:t>
      </w:r>
    </w:p>
    <w:p w14:paraId="31876ED1" w14:textId="77777777" w:rsidR="00F00150" w:rsidRPr="00F00150" w:rsidRDefault="00F00150" w:rsidP="00F00150">
      <w:pPr>
        <w:numPr>
          <w:ilvl w:val="0"/>
          <w:numId w:val="21"/>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Cost and Accessibility</w:t>
      </w:r>
    </w:p>
    <w:p w14:paraId="33B31B8C"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emphasizes that ectogenesis technology is likely to be expensive and limited to high-resource medical settings.</w:t>
      </w:r>
    </w:p>
    <w:p w14:paraId="7934989B"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Murphy (2012): “The same bit of technology could...be meaningfully said to be two different things” depending on the societal context (p. 152).</w:t>
      </w:r>
    </w:p>
    <w:p w14:paraId="71CF6ED6"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critiques the potential for ectogenesis to exacerbate existing disparities in healthcare access unless affordability and equitable distribution are prioritized.</w:t>
      </w:r>
    </w:p>
    <w:p w14:paraId="3DDC0399" w14:textId="77777777" w:rsidR="00F00150" w:rsidRPr="00F00150" w:rsidRDefault="00F00150" w:rsidP="00F00150">
      <w:pPr>
        <w:numPr>
          <w:ilvl w:val="0"/>
          <w:numId w:val="21"/>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Historical Context of Reproductive Injustice</w:t>
      </w:r>
    </w:p>
    <w:p w14:paraId="3C82E82A"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Sterilization Abuses</w:t>
      </w:r>
      <w:r w:rsidRPr="00F00150">
        <w:rPr>
          <w:rFonts w:ascii="Times New Roman" w:hAnsi="Times New Roman"/>
          <w:lang w:val="en-HK"/>
        </w:rPr>
        <w:t>:</w:t>
      </w:r>
    </w:p>
    <w:p w14:paraId="05115619"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highlights historical examples of forced sterilization targeting marginalized groups, including Black women, Indigenous communities, and people with disabilities.</w:t>
      </w:r>
    </w:p>
    <w:p w14:paraId="0520B176"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Impact on Current Policies</w:t>
      </w:r>
      <w:r w:rsidRPr="00F00150">
        <w:rPr>
          <w:rFonts w:ascii="Times New Roman" w:hAnsi="Times New Roman"/>
          <w:lang w:val="en-HK"/>
        </w:rPr>
        <w:t>:</w:t>
      </w:r>
    </w:p>
    <w:p w14:paraId="5244AE11"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Ensuring that ectogenesis does not become another tool for reproductive coercion requires robust oversight and legal protections.</w:t>
      </w:r>
    </w:p>
    <w:p w14:paraId="2FD6B6D7" w14:textId="77777777" w:rsidR="00F00150" w:rsidRPr="00F00150" w:rsidRDefault="00F00150" w:rsidP="00F00150">
      <w:pPr>
        <w:numPr>
          <w:ilvl w:val="0"/>
          <w:numId w:val="21"/>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Local and Context-Specific Design</w:t>
      </w:r>
    </w:p>
    <w:p w14:paraId="5B3128D3"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advocates for adaptability in ectogenesis technology to accommodate diverse healthcare systems, especially in low-resource settings.</w:t>
      </w:r>
    </w:p>
    <w:p w14:paraId="07F814E0" w14:textId="77777777" w:rsidR="00F00150" w:rsidRPr="00F00150" w:rsidRDefault="0057402B" w:rsidP="00F00150">
      <w:pPr>
        <w:spacing w:line="360" w:lineRule="auto"/>
        <w:rPr>
          <w:rFonts w:ascii="Times New Roman" w:hAnsi="Times New Roman"/>
          <w:lang w:val="en-HK"/>
        </w:rPr>
      </w:pPr>
      <w:r w:rsidRPr="0057402B">
        <w:rPr>
          <w:rFonts w:ascii="Times New Roman" w:hAnsi="Times New Roman"/>
          <w:noProof/>
          <w:lang w:val="en-HK"/>
          <w14:ligatures w14:val="standardContextual"/>
        </w:rPr>
        <w:pict w14:anchorId="2D2D744F">
          <v:rect id="_x0000_i1028" alt="" style="width:451.3pt;height:.05pt;mso-width-percent:0;mso-height-percent:0;mso-width-percent:0;mso-height-percent:0" o:hralign="center" o:hrstd="t" o:hr="t" fillcolor="#a0a0a0" stroked="f"/>
        </w:pict>
      </w:r>
    </w:p>
    <w:p w14:paraId="53459045"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lastRenderedPageBreak/>
        <w:t>C. Expanding Research and Representation</w:t>
      </w:r>
    </w:p>
    <w:p w14:paraId="2EBC7811" w14:textId="77777777" w:rsidR="00F00150" w:rsidRPr="00F00150" w:rsidRDefault="00F00150" w:rsidP="00F00150">
      <w:pPr>
        <w:numPr>
          <w:ilvl w:val="0"/>
          <w:numId w:val="22"/>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Engaging Diverse Voices</w:t>
      </w:r>
    </w:p>
    <w:p w14:paraId="0F56E538"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Studies on public opinion regarding ectogenesis are rare. Horn cites:</w:t>
      </w:r>
    </w:p>
    <w:p w14:paraId="13A43BEF" w14:textId="77777777" w:rsidR="00F00150" w:rsidRPr="00F00150" w:rsidRDefault="00F00150" w:rsidP="00F00150">
      <w:pPr>
        <w:spacing w:before="100" w:beforeAutospacing="1" w:after="100" w:afterAutospacing="1" w:line="360" w:lineRule="auto"/>
        <w:rPr>
          <w:rFonts w:ascii="Times New Roman" w:hAnsi="Times New Roman"/>
          <w:lang w:val="en-HK"/>
        </w:rPr>
      </w:pPr>
      <w:proofErr w:type="spellStart"/>
      <w:r w:rsidRPr="00F00150">
        <w:rPr>
          <w:rFonts w:ascii="Times New Roman" w:hAnsi="Times New Roman"/>
          <w:lang w:val="en-HK"/>
        </w:rPr>
        <w:t>Cannold</w:t>
      </w:r>
      <w:proofErr w:type="spellEnd"/>
      <w:r w:rsidRPr="00F00150">
        <w:rPr>
          <w:rFonts w:ascii="Times New Roman" w:hAnsi="Times New Roman"/>
          <w:lang w:val="en-HK"/>
        </w:rPr>
        <w:t xml:space="preserve"> (1995): </w:t>
      </w:r>
      <w:r w:rsidRPr="00F00150">
        <w:rPr>
          <w:rFonts w:ascii="Times New Roman" w:hAnsi="Times New Roman"/>
          <w:b/>
          <w:bCs/>
          <w:lang w:val="en-HK"/>
        </w:rPr>
        <w:t>Conducted small focus groups</w:t>
      </w:r>
      <w:r w:rsidRPr="00F00150">
        <w:rPr>
          <w:rFonts w:ascii="Times New Roman" w:hAnsi="Times New Roman"/>
          <w:lang w:val="en-HK"/>
        </w:rPr>
        <w:t xml:space="preserve"> with women to explore attitudes toward artificial womb technology.</w:t>
      </w:r>
    </w:p>
    <w:p w14:paraId="1E9C0835" w14:textId="77777777" w:rsidR="00F00150" w:rsidRPr="00F00150" w:rsidRDefault="00F00150" w:rsidP="00F00150">
      <w:pPr>
        <w:spacing w:before="100" w:beforeAutospacing="1" w:after="100" w:afterAutospacing="1" w:line="360" w:lineRule="auto"/>
        <w:rPr>
          <w:rFonts w:ascii="Times New Roman" w:hAnsi="Times New Roman"/>
          <w:lang w:val="en-HK"/>
        </w:rPr>
      </w:pPr>
      <w:proofErr w:type="spellStart"/>
      <w:r w:rsidRPr="00F00150">
        <w:rPr>
          <w:rFonts w:ascii="Times New Roman" w:hAnsi="Times New Roman"/>
          <w:lang w:val="en-HK"/>
        </w:rPr>
        <w:t>Simonstein</w:t>
      </w:r>
      <w:proofErr w:type="spellEnd"/>
      <w:r w:rsidRPr="00F00150">
        <w:rPr>
          <w:rFonts w:ascii="Times New Roman" w:hAnsi="Times New Roman"/>
          <w:lang w:val="en-HK"/>
        </w:rPr>
        <w:t xml:space="preserve"> and Mashiach-</w:t>
      </w:r>
      <w:proofErr w:type="spellStart"/>
      <w:r w:rsidRPr="00F00150">
        <w:rPr>
          <w:rFonts w:ascii="Times New Roman" w:hAnsi="Times New Roman"/>
          <w:lang w:val="en-HK"/>
        </w:rPr>
        <w:t>Eizenberg</w:t>
      </w:r>
      <w:proofErr w:type="spellEnd"/>
      <w:r w:rsidRPr="00F00150">
        <w:rPr>
          <w:rFonts w:ascii="Times New Roman" w:hAnsi="Times New Roman"/>
          <w:lang w:val="en-HK"/>
        </w:rPr>
        <w:t xml:space="preserve"> (2009): Found that expectations of artificial wombs are informed by racialized, gendered, and classed experiences of reproduction.</w:t>
      </w:r>
    </w:p>
    <w:p w14:paraId="62F39E90" w14:textId="77777777" w:rsidR="00F00150" w:rsidRPr="00F00150" w:rsidRDefault="00F00150" w:rsidP="00F00150">
      <w:pPr>
        <w:numPr>
          <w:ilvl w:val="0"/>
          <w:numId w:val="22"/>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Incorporating Intersectional Perspectives</w:t>
      </w:r>
    </w:p>
    <w:p w14:paraId="3716D4D4"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Feminist engagement must ensure that diverse voices, especially from historically marginalized communities, inform research and policy development.</w:t>
      </w:r>
    </w:p>
    <w:p w14:paraId="01EF8CAE" w14:textId="77777777" w:rsidR="00F00150" w:rsidRPr="00F00150" w:rsidRDefault="0057402B" w:rsidP="00F00150">
      <w:pPr>
        <w:spacing w:line="360" w:lineRule="auto"/>
        <w:rPr>
          <w:rFonts w:ascii="Times New Roman" w:hAnsi="Times New Roman"/>
          <w:lang w:val="en-HK"/>
        </w:rPr>
      </w:pPr>
      <w:r w:rsidRPr="0057402B">
        <w:rPr>
          <w:rFonts w:ascii="Times New Roman" w:hAnsi="Times New Roman"/>
          <w:noProof/>
          <w:lang w:val="en-HK"/>
          <w14:ligatures w14:val="standardContextual"/>
        </w:rPr>
        <w:pict w14:anchorId="43D3B9DD">
          <v:rect id="_x0000_i1027" alt="" style="width:451.3pt;height:.05pt;mso-width-percent:0;mso-height-percent:0;mso-width-percent:0;mso-height-percent:0" o:hralign="center" o:hrstd="t" o:hr="t" fillcolor="#a0a0a0" stroked="f"/>
        </w:pict>
      </w:r>
    </w:p>
    <w:p w14:paraId="5DF4A382"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D. Ectogenesis as a Feminist Political Provocation</w:t>
      </w:r>
    </w:p>
    <w:p w14:paraId="0D31AA31" w14:textId="77777777" w:rsidR="00F00150" w:rsidRPr="00F00150" w:rsidRDefault="00F00150" w:rsidP="00F00150">
      <w:pPr>
        <w:numPr>
          <w:ilvl w:val="0"/>
          <w:numId w:val="23"/>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Collectivized Care</w:t>
      </w:r>
    </w:p>
    <w:p w14:paraId="455ADCDD"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Cavaliere (2019)</w:t>
      </w:r>
      <w:r w:rsidRPr="00F00150">
        <w:rPr>
          <w:rFonts w:ascii="Times New Roman" w:hAnsi="Times New Roman"/>
          <w:lang w:val="en-HK"/>
        </w:rPr>
        <w:t>:</w:t>
      </w:r>
    </w:p>
    <w:p w14:paraId="49D7D391" w14:textId="77777777" w:rsidR="00F00150" w:rsidRPr="00F00150" w:rsidRDefault="00F00150" w:rsidP="00F00150">
      <w:pPr>
        <w:numPr>
          <w:ilvl w:val="2"/>
          <w:numId w:val="23"/>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Envisions ectogenesis as a demand for collectivized care, challenging neoliberal individualism in reproductive healthcare.</w:t>
      </w:r>
    </w:p>
    <w:p w14:paraId="77DC2DE0" w14:textId="77777777" w:rsidR="00F00150" w:rsidRPr="00F00150" w:rsidRDefault="00F00150" w:rsidP="00F00150">
      <w:pPr>
        <w:numPr>
          <w:ilvl w:val="2"/>
          <w:numId w:val="23"/>
        </w:num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Argues that full ectogenesis could be used to reimagine care </w:t>
      </w:r>
      <w:proofErr w:type="spellStart"/>
      <w:r w:rsidRPr="00F00150">
        <w:rPr>
          <w:rFonts w:ascii="Times New Roman" w:hAnsi="Times New Roman"/>
          <w:lang w:val="en-HK"/>
        </w:rPr>
        <w:t>labor</w:t>
      </w:r>
      <w:proofErr w:type="spellEnd"/>
      <w:r w:rsidRPr="00F00150">
        <w:rPr>
          <w:rFonts w:ascii="Times New Roman" w:hAnsi="Times New Roman"/>
          <w:lang w:val="en-HK"/>
        </w:rPr>
        <w:t xml:space="preserve"> as a shared societal responsibility.</w:t>
      </w:r>
    </w:p>
    <w:p w14:paraId="54D8E029" w14:textId="77777777" w:rsidR="00F00150" w:rsidRPr="00F00150" w:rsidRDefault="00F00150" w:rsidP="00F00150">
      <w:pPr>
        <w:numPr>
          <w:ilvl w:val="0"/>
          <w:numId w:val="23"/>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Health of Pregnant People</w:t>
      </w:r>
    </w:p>
    <w:p w14:paraId="1F1C736B"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 xml:space="preserve">Horn calls for ectogenesis to </w:t>
      </w:r>
      <w:proofErr w:type="spellStart"/>
      <w:r w:rsidRPr="00F00150">
        <w:rPr>
          <w:rFonts w:ascii="Times New Roman" w:hAnsi="Times New Roman"/>
          <w:lang w:val="en-HK"/>
        </w:rPr>
        <w:t>center</w:t>
      </w:r>
      <w:proofErr w:type="spellEnd"/>
      <w:r w:rsidRPr="00F00150">
        <w:rPr>
          <w:rFonts w:ascii="Times New Roman" w:hAnsi="Times New Roman"/>
          <w:lang w:val="en-HK"/>
        </w:rPr>
        <w:t xml:space="preserve"> the health and well-being of pregnant people as a primary goal, not as a byproduct of </w:t>
      </w:r>
      <w:proofErr w:type="spellStart"/>
      <w:r w:rsidRPr="00F00150">
        <w:rPr>
          <w:rFonts w:ascii="Times New Roman" w:hAnsi="Times New Roman"/>
          <w:lang w:val="en-HK"/>
        </w:rPr>
        <w:t>fetal</w:t>
      </w:r>
      <w:proofErr w:type="spellEnd"/>
      <w:r w:rsidRPr="00F00150">
        <w:rPr>
          <w:rFonts w:ascii="Times New Roman" w:hAnsi="Times New Roman"/>
          <w:lang w:val="en-HK"/>
        </w:rPr>
        <w:t xml:space="preserve"> survival.</w:t>
      </w:r>
    </w:p>
    <w:p w14:paraId="21848047" w14:textId="77777777" w:rsidR="00F00150" w:rsidRPr="00F00150" w:rsidRDefault="00F00150" w:rsidP="00F00150">
      <w:pPr>
        <w:numPr>
          <w:ilvl w:val="0"/>
          <w:numId w:val="23"/>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Reimagining Futures</w:t>
      </w:r>
    </w:p>
    <w:p w14:paraId="7339E44E"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encourages feminist scholars to:</w:t>
      </w:r>
    </w:p>
    <w:p w14:paraId="0EF86D3D" w14:textId="77777777" w:rsidR="00F00150" w:rsidRPr="00F00150" w:rsidRDefault="00F00150" w:rsidP="00F00150">
      <w:pPr>
        <w:numPr>
          <w:ilvl w:val="2"/>
          <w:numId w:val="23"/>
        </w:numPr>
        <w:spacing w:before="100" w:beforeAutospacing="1" w:after="100" w:afterAutospacing="1" w:line="360" w:lineRule="auto"/>
        <w:rPr>
          <w:rFonts w:ascii="Times New Roman" w:hAnsi="Times New Roman"/>
          <w:b/>
          <w:bCs/>
          <w:lang w:val="en-HK"/>
        </w:rPr>
      </w:pPr>
      <w:r w:rsidRPr="00F00150">
        <w:rPr>
          <w:rFonts w:ascii="Times New Roman" w:hAnsi="Times New Roman"/>
          <w:b/>
          <w:bCs/>
          <w:lang w:val="en-HK"/>
        </w:rPr>
        <w:lastRenderedPageBreak/>
        <w:t>Explore how ectogenesis could be used to challenge existing power structures.</w:t>
      </w:r>
    </w:p>
    <w:p w14:paraId="6B837C06" w14:textId="77777777" w:rsidR="00F00150" w:rsidRPr="00F00150" w:rsidRDefault="00F00150" w:rsidP="00F00150">
      <w:pPr>
        <w:numPr>
          <w:ilvl w:val="2"/>
          <w:numId w:val="23"/>
        </w:numPr>
        <w:spacing w:before="100" w:beforeAutospacing="1" w:after="100" w:afterAutospacing="1" w:line="360" w:lineRule="auto"/>
        <w:rPr>
          <w:rFonts w:ascii="Times New Roman" w:hAnsi="Times New Roman"/>
          <w:color w:val="FF0000"/>
          <w:lang w:val="en-HK"/>
        </w:rPr>
      </w:pPr>
      <w:r w:rsidRPr="00F00150">
        <w:rPr>
          <w:rFonts w:ascii="Times New Roman" w:hAnsi="Times New Roman"/>
          <w:b/>
          <w:bCs/>
          <w:lang w:val="en-HK"/>
        </w:rPr>
        <w:t xml:space="preserve">Advocate for systemic reforms that </w:t>
      </w:r>
      <w:r w:rsidRPr="00F00150">
        <w:rPr>
          <w:rFonts w:ascii="Times New Roman" w:hAnsi="Times New Roman"/>
          <w:b/>
          <w:bCs/>
          <w:color w:val="FF0000"/>
          <w:lang w:val="en-HK"/>
        </w:rPr>
        <w:t>address the root causes of reproductive inequities</w:t>
      </w:r>
      <w:r w:rsidRPr="00F00150">
        <w:rPr>
          <w:rFonts w:ascii="Times New Roman" w:hAnsi="Times New Roman"/>
          <w:color w:val="FF0000"/>
          <w:lang w:val="en-HK"/>
        </w:rPr>
        <w:t>.</w:t>
      </w:r>
    </w:p>
    <w:p w14:paraId="2E39DB3B" w14:textId="77777777" w:rsidR="00F00150" w:rsidRPr="00F00150" w:rsidRDefault="0057402B" w:rsidP="00F00150">
      <w:pPr>
        <w:spacing w:line="360" w:lineRule="auto"/>
        <w:rPr>
          <w:rFonts w:ascii="Times New Roman" w:hAnsi="Times New Roman"/>
          <w:lang w:val="en-HK"/>
        </w:rPr>
      </w:pPr>
      <w:r w:rsidRPr="0057402B">
        <w:rPr>
          <w:rFonts w:ascii="Times New Roman" w:hAnsi="Times New Roman"/>
          <w:noProof/>
          <w:lang w:val="en-HK"/>
          <w14:ligatures w14:val="standardContextual"/>
        </w:rPr>
        <w:pict w14:anchorId="2C8E31D9">
          <v:rect id="_x0000_i1026" alt="" style="width:451.3pt;height:.05pt;mso-width-percent:0;mso-height-percent:0;mso-width-percent:0;mso-height-percent:0" o:hralign="center" o:hrstd="t" o:hr="t" fillcolor="#a0a0a0" stroked="f"/>
        </w:pict>
      </w:r>
    </w:p>
    <w:p w14:paraId="7C9C333B" w14:textId="77777777" w:rsidR="00F00150" w:rsidRPr="00F00150" w:rsidRDefault="00F00150" w:rsidP="00F00150">
      <w:pPr>
        <w:spacing w:before="100" w:beforeAutospacing="1" w:after="100" w:afterAutospacing="1" w:line="360" w:lineRule="auto"/>
        <w:outlineLvl w:val="3"/>
        <w:rPr>
          <w:rFonts w:ascii="Times New Roman" w:hAnsi="Times New Roman"/>
          <w:b/>
          <w:bCs/>
          <w:lang w:val="en-HK"/>
        </w:rPr>
      </w:pPr>
      <w:r w:rsidRPr="00F00150">
        <w:rPr>
          <w:rFonts w:ascii="Times New Roman" w:hAnsi="Times New Roman"/>
          <w:b/>
          <w:bCs/>
          <w:lang w:val="en-HK"/>
        </w:rPr>
        <w:t>E. Policy Recommendations</w:t>
      </w:r>
    </w:p>
    <w:p w14:paraId="0F66659C" w14:textId="445C6012" w:rsidR="00F00150" w:rsidRPr="00F00150" w:rsidRDefault="00F00150" w:rsidP="00F00150">
      <w:pPr>
        <w:numPr>
          <w:ilvl w:val="0"/>
          <w:numId w:val="24"/>
        </w:numPr>
        <w:spacing w:before="100" w:beforeAutospacing="1" w:after="100" w:afterAutospacing="1" w:line="360" w:lineRule="auto"/>
        <w:rPr>
          <w:rFonts w:ascii="Times New Roman" w:hAnsi="Times New Roman"/>
          <w:color w:val="FF0000"/>
          <w:lang w:val="en-HK"/>
        </w:rPr>
      </w:pPr>
      <w:r w:rsidRPr="00F00150">
        <w:rPr>
          <w:rFonts w:ascii="Times New Roman" w:hAnsi="Times New Roman"/>
          <w:b/>
          <w:bCs/>
          <w:color w:val="FF0000"/>
          <w:lang w:val="en-HK"/>
        </w:rPr>
        <w:t xml:space="preserve">Reject Anti-Abortion Rhetoric </w:t>
      </w:r>
      <w:r w:rsidRPr="00F00150">
        <w:rPr>
          <w:rFonts w:ascii="Microsoft JhengHei" w:eastAsia="Microsoft JhengHei" w:hAnsi="Microsoft JhengHei" w:hint="eastAsia"/>
          <w:color w:val="000000"/>
          <w:shd w:val="clear" w:color="auto" w:fill="EFF6FF"/>
        </w:rPr>
        <w:t>拒絕反墮胎言論</w:t>
      </w:r>
    </w:p>
    <w:p w14:paraId="6654B8DB"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Feminist scholars must counter narratives framing ectogenesis as a replacement for abortion.</w:t>
      </w:r>
    </w:p>
    <w:p w14:paraId="5B44A9AF"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emphasizes the importance of abortion as a healthcare right, regardless of technological advancements.</w:t>
      </w:r>
    </w:p>
    <w:p w14:paraId="742E8FA3" w14:textId="77777777" w:rsidR="00F00150" w:rsidRPr="00F00150" w:rsidRDefault="00F00150" w:rsidP="00F00150">
      <w:pPr>
        <w:numPr>
          <w:ilvl w:val="0"/>
          <w:numId w:val="24"/>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Decriminalize and Expand Reproductive Care</w:t>
      </w:r>
    </w:p>
    <w:p w14:paraId="39496417"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argues for the full decriminalization of abortion and the expansion of accessible, safe, and local reproductive healthcare services.</w:t>
      </w:r>
    </w:p>
    <w:p w14:paraId="4F919435" w14:textId="77777777" w:rsidR="00F00150" w:rsidRPr="00F00150" w:rsidRDefault="00F00150" w:rsidP="00F00150">
      <w:pPr>
        <w:numPr>
          <w:ilvl w:val="0"/>
          <w:numId w:val="24"/>
        </w:numPr>
        <w:spacing w:before="100" w:beforeAutospacing="1" w:after="100" w:afterAutospacing="1" w:line="360" w:lineRule="auto"/>
        <w:rPr>
          <w:rFonts w:ascii="Times New Roman" w:hAnsi="Times New Roman"/>
          <w:lang w:val="en-HK"/>
        </w:rPr>
      </w:pPr>
      <w:r w:rsidRPr="00F00150">
        <w:rPr>
          <w:rFonts w:ascii="Times New Roman" w:hAnsi="Times New Roman"/>
          <w:b/>
          <w:bCs/>
          <w:lang w:val="en-HK"/>
        </w:rPr>
        <w:t>Design and Implementation Standards</w:t>
      </w:r>
    </w:p>
    <w:p w14:paraId="1EEF8488"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Develop ectogenesis technologies with an emphasis on affordability, adaptability, and inclusivity.</w:t>
      </w:r>
    </w:p>
    <w:p w14:paraId="65BC0FA0"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Ensure robust oversight to prevent misuse or coercion.</w:t>
      </w:r>
    </w:p>
    <w:p w14:paraId="7AB04C21" w14:textId="77777777" w:rsidR="00F00150" w:rsidRPr="00F00150" w:rsidRDefault="0057402B" w:rsidP="00F00150">
      <w:pPr>
        <w:spacing w:line="360" w:lineRule="auto"/>
        <w:rPr>
          <w:rFonts w:ascii="Times New Roman" w:hAnsi="Times New Roman"/>
          <w:lang w:val="en-HK"/>
        </w:rPr>
      </w:pPr>
      <w:r w:rsidRPr="0057402B">
        <w:rPr>
          <w:rFonts w:ascii="Times New Roman" w:hAnsi="Times New Roman"/>
          <w:noProof/>
          <w:lang w:val="en-HK"/>
          <w14:ligatures w14:val="standardContextual"/>
        </w:rPr>
        <w:pict w14:anchorId="661B0E26">
          <v:rect id="_x0000_i1025" alt="" style="width:451.3pt;height:.05pt;mso-width-percent:0;mso-height-percent:0;mso-width-percent:0;mso-height-percent:0" o:hralign="center" o:hrstd="t" o:hr="t" fillcolor="#a0a0a0" stroked="f"/>
        </w:pict>
      </w:r>
    </w:p>
    <w:p w14:paraId="58659A7A" w14:textId="77777777" w:rsidR="00F00150" w:rsidRPr="00F00150" w:rsidRDefault="00F00150" w:rsidP="00F00150">
      <w:pPr>
        <w:spacing w:before="100" w:beforeAutospacing="1" w:after="100" w:afterAutospacing="1" w:line="360" w:lineRule="auto"/>
        <w:outlineLvl w:val="2"/>
        <w:rPr>
          <w:rFonts w:ascii="Times New Roman" w:hAnsi="Times New Roman"/>
          <w:b/>
          <w:bCs/>
          <w:lang w:val="en-HK"/>
        </w:rPr>
      </w:pPr>
      <w:r w:rsidRPr="00F00150">
        <w:rPr>
          <w:rFonts w:ascii="Times New Roman" w:hAnsi="Times New Roman"/>
          <w:b/>
          <w:bCs/>
          <w:lang w:val="en-HK"/>
        </w:rPr>
        <w:t>Conclusion</w:t>
      </w:r>
    </w:p>
    <w:p w14:paraId="4CE42A56" w14:textId="77777777" w:rsidR="00F00150" w:rsidRPr="00F00150" w:rsidRDefault="00F00150" w:rsidP="00F00150">
      <w:pPr>
        <w:spacing w:before="100" w:beforeAutospacing="1" w:after="100" w:afterAutospacing="1" w:line="360" w:lineRule="auto"/>
        <w:rPr>
          <w:rFonts w:ascii="Times New Roman" w:hAnsi="Times New Roman"/>
          <w:lang w:val="en-HK"/>
        </w:rPr>
      </w:pPr>
      <w:r w:rsidRPr="00F00150">
        <w:rPr>
          <w:rFonts w:ascii="Times New Roman" w:hAnsi="Times New Roman"/>
          <w:lang w:val="en-HK"/>
        </w:rPr>
        <w:t>Horn concludes that ectogenesis must be approached as an opportunity to address systemic inequities and reimagine reproductive care. Feminist engagement should prioritize intersectional perspectives, equitable access, and ethical development, resisting attempts to co-opt the technology for anti-abortion agendas.</w:t>
      </w:r>
    </w:p>
    <w:p w14:paraId="3D0B32BB" w14:textId="77777777" w:rsidR="00CD39F1" w:rsidRPr="00F00150" w:rsidRDefault="00CD39F1" w:rsidP="00F00150">
      <w:pPr>
        <w:spacing w:line="360" w:lineRule="auto"/>
      </w:pPr>
    </w:p>
    <w:sectPr w:rsidR="00CD39F1" w:rsidRPr="00F001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52CD2B" w14:textId="77777777" w:rsidR="0057402B" w:rsidRDefault="0057402B" w:rsidP="00632F04">
      <w:r>
        <w:separator/>
      </w:r>
    </w:p>
  </w:endnote>
  <w:endnote w:type="continuationSeparator" w:id="0">
    <w:p w14:paraId="0559351E" w14:textId="77777777" w:rsidR="0057402B" w:rsidRDefault="0057402B" w:rsidP="00632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FAF2D6" w14:textId="77777777" w:rsidR="0057402B" w:rsidRDefault="0057402B" w:rsidP="00632F04">
      <w:r>
        <w:separator/>
      </w:r>
    </w:p>
  </w:footnote>
  <w:footnote w:type="continuationSeparator" w:id="0">
    <w:p w14:paraId="67557544" w14:textId="77777777" w:rsidR="0057402B" w:rsidRDefault="0057402B" w:rsidP="00632F04">
      <w:r>
        <w:continuationSeparator/>
      </w:r>
    </w:p>
  </w:footnote>
  <w:footnote w:id="1">
    <w:p w14:paraId="57DB6630" w14:textId="77777777" w:rsidR="00632F04" w:rsidRPr="003C7FC8" w:rsidRDefault="00632F04" w:rsidP="003C7FC8">
      <w:pPr>
        <w:pStyle w:val="NormalWeb"/>
        <w:spacing w:before="0" w:beforeAutospacing="0" w:after="240" w:afterAutospacing="0"/>
        <w:rPr>
          <w:vertAlign w:val="superscript"/>
        </w:rPr>
      </w:pPr>
      <w:r w:rsidRPr="003C7FC8">
        <w:rPr>
          <w:rStyle w:val="FootnoteReference"/>
        </w:rPr>
        <w:footnoteRef/>
      </w:r>
      <w:r w:rsidRPr="003C7FC8">
        <w:rPr>
          <w:vertAlign w:val="superscript"/>
        </w:rPr>
        <w:t xml:space="preserve"> The dependency of </w:t>
      </w:r>
      <w:proofErr w:type="spellStart"/>
      <w:r w:rsidRPr="003C7FC8">
        <w:rPr>
          <w:vertAlign w:val="superscript"/>
        </w:rPr>
        <w:t>ectogenetic</w:t>
      </w:r>
      <w:proofErr w:type="spellEnd"/>
      <w:r w:rsidRPr="003C7FC8">
        <w:rPr>
          <w:vertAlign w:val="superscript"/>
        </w:rPr>
        <w:t xml:space="preserve"> </w:t>
      </w:r>
      <w:proofErr w:type="spellStart"/>
      <w:r w:rsidRPr="003C7FC8">
        <w:rPr>
          <w:vertAlign w:val="superscript"/>
        </w:rPr>
        <w:t>fetuses</w:t>
      </w:r>
      <w:proofErr w:type="spellEnd"/>
      <w:r w:rsidRPr="003C7FC8">
        <w:rPr>
          <w:vertAlign w:val="superscript"/>
        </w:rPr>
        <w:t xml:space="preserve"> means that even though a </w:t>
      </w:r>
      <w:proofErr w:type="spellStart"/>
      <w:r w:rsidRPr="003C7FC8">
        <w:rPr>
          <w:vertAlign w:val="superscript"/>
        </w:rPr>
        <w:t>fetus</w:t>
      </w:r>
      <w:proofErr w:type="spellEnd"/>
      <w:r w:rsidRPr="003C7FC8">
        <w:rPr>
          <w:vertAlign w:val="superscript"/>
        </w:rPr>
        <w:t xml:space="preserve"> might grow in an artificial womb instead of a person’s body, it still needs care and support. This care includes ensuring the artificial womb functions properly, providing nutrients, monitoring health, and eventually looking after the baby after it is "born."</w:t>
      </w:r>
    </w:p>
    <w:p w14:paraId="16EC1336" w14:textId="77777777" w:rsidR="00632F04" w:rsidRPr="00632F04" w:rsidRDefault="00632F04" w:rsidP="003C7FC8">
      <w:pPr>
        <w:spacing w:after="240"/>
        <w:rPr>
          <w:rFonts w:ascii="Times New Roman" w:hAnsi="Times New Roman"/>
          <w:vertAlign w:val="superscript"/>
          <w:lang w:val="en-HK"/>
        </w:rPr>
      </w:pPr>
      <w:r w:rsidRPr="00632F04">
        <w:rPr>
          <w:rFonts w:ascii="Times New Roman" w:hAnsi="Times New Roman"/>
          <w:vertAlign w:val="superscript"/>
          <w:lang w:val="en-HK"/>
        </w:rPr>
        <w:t xml:space="preserve">Claire Horn highlights that this dependency doesn’t disappear just because the </w:t>
      </w:r>
      <w:proofErr w:type="spellStart"/>
      <w:r w:rsidRPr="00632F04">
        <w:rPr>
          <w:rFonts w:ascii="Times New Roman" w:hAnsi="Times New Roman"/>
          <w:vertAlign w:val="superscript"/>
          <w:lang w:val="en-HK"/>
        </w:rPr>
        <w:t>fetus</w:t>
      </w:r>
      <w:proofErr w:type="spellEnd"/>
      <w:r w:rsidRPr="00632F04">
        <w:rPr>
          <w:rFonts w:ascii="Times New Roman" w:hAnsi="Times New Roman"/>
          <w:vertAlign w:val="superscript"/>
          <w:lang w:val="en-HK"/>
        </w:rPr>
        <w:t xml:space="preserve"> is outside the body—it is simply shifted. Someone or some system still needs to provide the resources and care to sustain the </w:t>
      </w:r>
      <w:proofErr w:type="spellStart"/>
      <w:r w:rsidRPr="00632F04">
        <w:rPr>
          <w:rFonts w:ascii="Times New Roman" w:hAnsi="Times New Roman"/>
          <w:vertAlign w:val="superscript"/>
          <w:lang w:val="en-HK"/>
        </w:rPr>
        <w:t>fetus</w:t>
      </w:r>
      <w:proofErr w:type="spellEnd"/>
      <w:r w:rsidRPr="00632F04">
        <w:rPr>
          <w:rFonts w:ascii="Times New Roman" w:hAnsi="Times New Roman"/>
          <w:vertAlign w:val="superscript"/>
          <w:lang w:val="en-HK"/>
        </w:rPr>
        <w:t>. For example:</w:t>
      </w:r>
    </w:p>
    <w:p w14:paraId="79A9B4F0" w14:textId="77777777" w:rsidR="00632F04" w:rsidRPr="00632F04" w:rsidRDefault="00632F04" w:rsidP="003C7FC8">
      <w:pPr>
        <w:numPr>
          <w:ilvl w:val="0"/>
          <w:numId w:val="25"/>
        </w:numPr>
        <w:spacing w:after="240"/>
        <w:rPr>
          <w:rFonts w:ascii="Times New Roman" w:hAnsi="Times New Roman"/>
          <w:vertAlign w:val="superscript"/>
          <w:lang w:val="en-HK"/>
        </w:rPr>
      </w:pPr>
      <w:r w:rsidRPr="00632F04">
        <w:rPr>
          <w:rFonts w:ascii="Times New Roman" w:hAnsi="Times New Roman"/>
          <w:vertAlign w:val="superscript"/>
          <w:lang w:val="en-HK"/>
        </w:rPr>
        <w:t>Machines must replicate the mother’s womb environment.</w:t>
      </w:r>
    </w:p>
    <w:p w14:paraId="7E8F4F79" w14:textId="77777777" w:rsidR="00632F04" w:rsidRPr="00632F04" w:rsidRDefault="00632F04" w:rsidP="003C7FC8">
      <w:pPr>
        <w:numPr>
          <w:ilvl w:val="0"/>
          <w:numId w:val="25"/>
        </w:numPr>
        <w:spacing w:after="240"/>
        <w:rPr>
          <w:rFonts w:ascii="Times New Roman" w:hAnsi="Times New Roman"/>
          <w:vertAlign w:val="superscript"/>
          <w:lang w:val="en-HK"/>
        </w:rPr>
      </w:pPr>
      <w:r w:rsidRPr="00632F04">
        <w:rPr>
          <w:rFonts w:ascii="Times New Roman" w:hAnsi="Times New Roman"/>
          <w:vertAlign w:val="superscript"/>
          <w:lang w:val="en-HK"/>
        </w:rPr>
        <w:t>Specialists need to monitor and maintain the artificial womb.</w:t>
      </w:r>
    </w:p>
    <w:p w14:paraId="5AE8D190" w14:textId="77777777" w:rsidR="00632F04" w:rsidRPr="00632F04" w:rsidRDefault="00632F04" w:rsidP="003C7FC8">
      <w:pPr>
        <w:numPr>
          <w:ilvl w:val="0"/>
          <w:numId w:val="25"/>
        </w:numPr>
        <w:spacing w:after="240"/>
        <w:rPr>
          <w:rFonts w:ascii="Times New Roman" w:hAnsi="Times New Roman"/>
          <w:vertAlign w:val="superscript"/>
          <w:lang w:val="en-HK"/>
        </w:rPr>
      </w:pPr>
      <w:r w:rsidRPr="00632F04">
        <w:rPr>
          <w:rFonts w:ascii="Times New Roman" w:hAnsi="Times New Roman"/>
          <w:vertAlign w:val="superscript"/>
          <w:lang w:val="en-HK"/>
        </w:rPr>
        <w:t>Society must figure out who takes responsibility if the original parents refuse to care for the baby.</w:t>
      </w:r>
    </w:p>
    <w:p w14:paraId="7A3D2C8A" w14:textId="34534B7B" w:rsidR="00632F04" w:rsidRPr="003C7FC8" w:rsidRDefault="00632F04" w:rsidP="003C7FC8">
      <w:pPr>
        <w:spacing w:after="240"/>
        <w:rPr>
          <w:rFonts w:ascii="Times New Roman" w:hAnsi="Times New Roman"/>
          <w:vertAlign w:val="superscript"/>
          <w:lang w:val="en-HK"/>
        </w:rPr>
      </w:pPr>
      <w:r w:rsidRPr="00632F04">
        <w:rPr>
          <w:rFonts w:ascii="Times New Roman" w:hAnsi="Times New Roman"/>
          <w:vertAlign w:val="superscript"/>
          <w:lang w:val="en-HK"/>
        </w:rPr>
        <w:t>Horn argues that these questions—like who will pay for this care or take responsibility—are often ignored in discussions about ectogenesis. She stresses that society needs to plan for these dependencies to avoid creating unfair burdens, especially on marginalized groups.</w:t>
      </w:r>
    </w:p>
  </w:footnote>
  <w:footnote w:id="2">
    <w:p w14:paraId="0489013F" w14:textId="17075E6D" w:rsidR="003C7FC8" w:rsidRPr="003C7FC8" w:rsidRDefault="003C7FC8" w:rsidP="003C7FC8">
      <w:pPr>
        <w:pStyle w:val="NormalWeb"/>
        <w:spacing w:before="0" w:beforeAutospacing="0" w:after="240" w:afterAutospacing="0"/>
        <w:rPr>
          <w:vertAlign w:val="superscript"/>
        </w:rPr>
      </w:pPr>
      <w:r w:rsidRPr="003C7FC8">
        <w:rPr>
          <w:rStyle w:val="FootnoteReference"/>
        </w:rPr>
        <w:footnoteRef/>
      </w:r>
      <w:r w:rsidRPr="003C7FC8">
        <w:rPr>
          <w:vertAlign w:val="superscript"/>
        </w:rPr>
        <w:t xml:space="preserve"> 1. </w:t>
      </w:r>
      <w:r w:rsidRPr="003C7FC8">
        <w:rPr>
          <w:b/>
          <w:bCs/>
          <w:vertAlign w:val="superscript"/>
        </w:rPr>
        <w:t>Who Takes Responsibility?</w:t>
      </w:r>
    </w:p>
    <w:p w14:paraId="17018D0E" w14:textId="77777777" w:rsidR="003C7FC8" w:rsidRPr="003C7FC8" w:rsidRDefault="003C7FC8" w:rsidP="003C7FC8">
      <w:pPr>
        <w:spacing w:after="240"/>
        <w:rPr>
          <w:rFonts w:ascii="Times New Roman" w:hAnsi="Times New Roman"/>
          <w:vertAlign w:val="superscript"/>
          <w:lang w:val="en-HK"/>
        </w:rPr>
      </w:pPr>
      <w:r w:rsidRPr="003C7FC8">
        <w:rPr>
          <w:rFonts w:ascii="Times New Roman" w:hAnsi="Times New Roman"/>
          <w:vertAlign w:val="superscript"/>
          <w:lang w:val="en-HK"/>
        </w:rPr>
        <w:t xml:space="preserve">Horn critiques scholars like </w:t>
      </w:r>
      <w:proofErr w:type="spellStart"/>
      <w:r w:rsidRPr="003C7FC8">
        <w:rPr>
          <w:rFonts w:ascii="Times New Roman" w:hAnsi="Times New Roman"/>
          <w:vertAlign w:val="superscript"/>
          <w:lang w:val="en-HK"/>
        </w:rPr>
        <w:t>Kaczor</w:t>
      </w:r>
      <w:proofErr w:type="spellEnd"/>
      <w:r w:rsidRPr="003C7FC8">
        <w:rPr>
          <w:rFonts w:ascii="Times New Roman" w:hAnsi="Times New Roman"/>
          <w:vertAlign w:val="superscript"/>
          <w:lang w:val="en-HK"/>
        </w:rPr>
        <w:t xml:space="preserve"> (2005) and </w:t>
      </w:r>
      <w:proofErr w:type="spellStart"/>
      <w:r w:rsidRPr="003C7FC8">
        <w:rPr>
          <w:rFonts w:ascii="Times New Roman" w:hAnsi="Times New Roman"/>
          <w:vertAlign w:val="superscript"/>
          <w:lang w:val="en-HK"/>
        </w:rPr>
        <w:t>Reiber</w:t>
      </w:r>
      <w:proofErr w:type="spellEnd"/>
      <w:r w:rsidRPr="003C7FC8">
        <w:rPr>
          <w:rFonts w:ascii="Times New Roman" w:hAnsi="Times New Roman"/>
          <w:vertAlign w:val="superscript"/>
          <w:lang w:val="en-HK"/>
        </w:rPr>
        <w:t xml:space="preserve"> (2010) for suggesting that responsibility for an </w:t>
      </w:r>
      <w:proofErr w:type="spellStart"/>
      <w:r w:rsidRPr="003C7FC8">
        <w:rPr>
          <w:rFonts w:ascii="Times New Roman" w:hAnsi="Times New Roman"/>
          <w:vertAlign w:val="superscript"/>
          <w:lang w:val="en-HK"/>
        </w:rPr>
        <w:t>ectogenetic</w:t>
      </w:r>
      <w:proofErr w:type="spellEnd"/>
      <w:r w:rsidRPr="003C7FC8">
        <w:rPr>
          <w:rFonts w:ascii="Times New Roman" w:hAnsi="Times New Roman"/>
          <w:vertAlign w:val="superscript"/>
          <w:lang w:val="en-HK"/>
        </w:rPr>
        <w:t xml:space="preserve"> </w:t>
      </w:r>
      <w:proofErr w:type="spellStart"/>
      <w:r w:rsidRPr="003C7FC8">
        <w:rPr>
          <w:rFonts w:ascii="Times New Roman" w:hAnsi="Times New Roman"/>
          <w:vertAlign w:val="superscript"/>
          <w:lang w:val="en-HK"/>
        </w:rPr>
        <w:t>fetus</w:t>
      </w:r>
      <w:proofErr w:type="spellEnd"/>
      <w:r w:rsidRPr="003C7FC8">
        <w:rPr>
          <w:rFonts w:ascii="Times New Roman" w:hAnsi="Times New Roman"/>
          <w:vertAlign w:val="superscript"/>
          <w:lang w:val="en-HK"/>
        </w:rPr>
        <w:t xml:space="preserve"> can be transferred but </w:t>
      </w:r>
      <w:r w:rsidRPr="003C7FC8">
        <w:rPr>
          <w:rFonts w:ascii="Times New Roman" w:hAnsi="Times New Roman"/>
          <w:b/>
          <w:bCs/>
          <w:vertAlign w:val="superscript"/>
          <w:lang w:val="en-HK"/>
        </w:rPr>
        <w:t>failing to address what happens if both progenitors refuse care</w:t>
      </w:r>
      <w:r w:rsidRPr="003C7FC8">
        <w:rPr>
          <w:rFonts w:ascii="Times New Roman" w:hAnsi="Times New Roman"/>
          <w:vertAlign w:val="superscript"/>
          <w:lang w:val="en-HK"/>
        </w:rPr>
        <w:t>. This highlights a gap in planning for responsibility.</w:t>
      </w:r>
    </w:p>
    <w:p w14:paraId="318D0A49" w14:textId="5467F606" w:rsidR="003C7FC8" w:rsidRPr="003C7FC8" w:rsidRDefault="003C7FC8" w:rsidP="003C7FC8">
      <w:pPr>
        <w:spacing w:after="240"/>
        <w:rPr>
          <w:rFonts w:ascii="Times New Roman" w:hAnsi="Times New Roman"/>
          <w:vertAlign w:val="superscript"/>
          <w:lang w:val="en-HK"/>
        </w:rPr>
      </w:pPr>
      <w:r w:rsidRPr="003C7FC8">
        <w:rPr>
          <w:rFonts w:ascii="Times New Roman" w:hAnsi="Times New Roman"/>
          <w:b/>
          <w:bCs/>
          <w:vertAlign w:val="superscript"/>
          <w:lang w:val="en-HK"/>
        </w:rPr>
        <w:t>2. Cost and Accessibility</w:t>
      </w:r>
    </w:p>
    <w:p w14:paraId="0AD04ED7" w14:textId="77777777" w:rsidR="003C7FC8" w:rsidRPr="003C7FC8" w:rsidRDefault="003C7FC8" w:rsidP="003C7FC8">
      <w:pPr>
        <w:spacing w:after="240"/>
        <w:rPr>
          <w:rFonts w:ascii="Times New Roman" w:hAnsi="Times New Roman"/>
          <w:vertAlign w:val="superscript"/>
          <w:lang w:val="en-HK"/>
        </w:rPr>
      </w:pPr>
      <w:r w:rsidRPr="003C7FC8">
        <w:rPr>
          <w:rFonts w:ascii="Times New Roman" w:hAnsi="Times New Roman"/>
          <w:vertAlign w:val="superscript"/>
          <w:lang w:val="en-HK"/>
        </w:rPr>
        <w:t xml:space="preserve">Horn emphasizes the likely </w:t>
      </w:r>
      <w:r w:rsidRPr="003C7FC8">
        <w:rPr>
          <w:rFonts w:ascii="Times New Roman" w:hAnsi="Times New Roman"/>
          <w:b/>
          <w:bCs/>
          <w:vertAlign w:val="superscript"/>
          <w:lang w:val="en-HK"/>
        </w:rPr>
        <w:t>high cost of ectogenesis</w:t>
      </w:r>
      <w:r w:rsidRPr="003C7FC8">
        <w:rPr>
          <w:rFonts w:ascii="Times New Roman" w:hAnsi="Times New Roman"/>
          <w:vertAlign w:val="superscript"/>
          <w:lang w:val="en-HK"/>
        </w:rPr>
        <w:t xml:space="preserve"> technology and its limited availability, which could exacerbate healthcare inequities. She critiques the neglect of structural inequalities in proposals for ectogenesis.</w:t>
      </w:r>
    </w:p>
    <w:p w14:paraId="746D4A0C" w14:textId="3B2497EE" w:rsidR="003C7FC8" w:rsidRPr="003C7FC8" w:rsidRDefault="003C7FC8" w:rsidP="003C7FC8">
      <w:pPr>
        <w:spacing w:after="240"/>
        <w:rPr>
          <w:rFonts w:ascii="Times New Roman" w:hAnsi="Times New Roman"/>
          <w:vertAlign w:val="superscript"/>
          <w:lang w:val="en-HK"/>
        </w:rPr>
      </w:pPr>
      <w:r w:rsidRPr="003C7FC8">
        <w:rPr>
          <w:rFonts w:ascii="Times New Roman" w:hAnsi="Times New Roman"/>
          <w:b/>
          <w:bCs/>
          <w:vertAlign w:val="superscript"/>
          <w:lang w:val="en-HK"/>
        </w:rPr>
        <w:t>3. Potential for Coercion</w:t>
      </w:r>
    </w:p>
    <w:p w14:paraId="1FBE9430" w14:textId="77777777" w:rsidR="003C7FC8" w:rsidRPr="003C7FC8" w:rsidRDefault="003C7FC8" w:rsidP="003C7FC8">
      <w:pPr>
        <w:spacing w:after="240"/>
        <w:rPr>
          <w:rFonts w:ascii="Times New Roman" w:hAnsi="Times New Roman"/>
          <w:vertAlign w:val="superscript"/>
          <w:lang w:val="en-HK"/>
        </w:rPr>
      </w:pPr>
      <w:r w:rsidRPr="003C7FC8">
        <w:rPr>
          <w:rFonts w:ascii="Times New Roman" w:hAnsi="Times New Roman"/>
          <w:vertAlign w:val="superscript"/>
          <w:lang w:val="en-HK"/>
        </w:rPr>
        <w:t>Horn discusses the historical and ongoing reproductive injustices, such as forced sterilizations, and warns that ectogenesis could become a coercive tool if not properly regulated.</w:t>
      </w:r>
    </w:p>
    <w:p w14:paraId="6D47C994" w14:textId="1ECC1C0D" w:rsidR="003C7FC8" w:rsidRPr="003C7FC8" w:rsidRDefault="003C7FC8" w:rsidP="003C7FC8">
      <w:pPr>
        <w:spacing w:after="240"/>
        <w:rPr>
          <w:rFonts w:ascii="Times New Roman" w:hAnsi="Times New Roman"/>
          <w:vertAlign w:val="superscript"/>
          <w:lang w:val="en-HK"/>
        </w:rPr>
      </w:pPr>
      <w:r w:rsidRPr="003C7FC8">
        <w:rPr>
          <w:rFonts w:ascii="Times New Roman" w:hAnsi="Times New Roman"/>
          <w:b/>
          <w:bCs/>
          <w:vertAlign w:val="superscript"/>
          <w:lang w:val="en-HK"/>
        </w:rPr>
        <w:t>4. Unanswered Questions of Care</w:t>
      </w:r>
    </w:p>
    <w:p w14:paraId="0C59674E" w14:textId="77777777" w:rsidR="003C7FC8" w:rsidRPr="003C7FC8" w:rsidRDefault="003C7FC8" w:rsidP="003C7FC8">
      <w:pPr>
        <w:pStyle w:val="Heading3"/>
        <w:rPr>
          <w:rFonts w:ascii="Times New Roman" w:hAnsi="Times New Roman"/>
          <w:color w:val="000000" w:themeColor="text1"/>
          <w:sz w:val="24"/>
          <w:szCs w:val="24"/>
          <w:vertAlign w:val="superscript"/>
          <w:lang w:val="en-HK"/>
        </w:rPr>
      </w:pPr>
      <w:r w:rsidRPr="003C7FC8">
        <w:rPr>
          <w:rFonts w:ascii="Times New Roman" w:hAnsi="Times New Roman"/>
          <w:color w:val="000000" w:themeColor="text1"/>
          <w:sz w:val="24"/>
          <w:szCs w:val="24"/>
          <w:vertAlign w:val="superscript"/>
          <w:lang w:val="en-HK"/>
        </w:rPr>
        <w:t xml:space="preserve">She points out that the </w:t>
      </w:r>
      <w:proofErr w:type="spellStart"/>
      <w:r w:rsidRPr="003C7FC8">
        <w:rPr>
          <w:rFonts w:ascii="Times New Roman" w:hAnsi="Times New Roman"/>
          <w:color w:val="000000" w:themeColor="text1"/>
          <w:sz w:val="24"/>
          <w:szCs w:val="24"/>
          <w:vertAlign w:val="superscript"/>
          <w:lang w:val="en-HK"/>
        </w:rPr>
        <w:t>fetus</w:t>
      </w:r>
      <w:proofErr w:type="spellEnd"/>
      <w:r w:rsidRPr="003C7FC8">
        <w:rPr>
          <w:rFonts w:ascii="Times New Roman" w:hAnsi="Times New Roman"/>
          <w:color w:val="000000" w:themeColor="text1"/>
          <w:sz w:val="24"/>
          <w:szCs w:val="24"/>
          <w:vertAlign w:val="superscript"/>
          <w:lang w:val="en-HK"/>
        </w:rPr>
        <w:t xml:space="preserve"> remains dependent on human care even in an artificial womb (Langford, 2008), and unresolved issues about care during and after gestation raise ethical concerns. </w:t>
      </w:r>
    </w:p>
    <w:p w14:paraId="3D5FB1C1" w14:textId="7DDAAFC7" w:rsidR="003C7FC8" w:rsidRPr="003C7FC8" w:rsidRDefault="003C7FC8" w:rsidP="003C7FC8">
      <w:pPr>
        <w:pStyle w:val="Heading3"/>
        <w:rPr>
          <w:rFonts w:ascii="Times New Roman" w:hAnsi="Times New Roman"/>
          <w:sz w:val="24"/>
          <w:szCs w:val="24"/>
          <w:vertAlign w:val="superscript"/>
          <w:lang w:val="en-HK"/>
        </w:rPr>
      </w:pPr>
      <w:proofErr w:type="spellStart"/>
      <w:r w:rsidRPr="003C7FC8">
        <w:rPr>
          <w:rFonts w:ascii="Times New Roman" w:hAnsi="Times New Roman"/>
          <w:color w:val="000000" w:themeColor="text1"/>
          <w:sz w:val="24"/>
          <w:szCs w:val="24"/>
          <w:vertAlign w:val="superscript"/>
          <w:lang w:val="en-HK"/>
        </w:rPr>
        <w:t>Eg</w:t>
      </w:r>
      <w:proofErr w:type="spellEnd"/>
      <w:r w:rsidRPr="003C7FC8">
        <w:rPr>
          <w:rFonts w:ascii="Times New Roman" w:hAnsi="Times New Roman"/>
          <w:color w:val="000000" w:themeColor="text1"/>
          <w:sz w:val="24"/>
          <w:szCs w:val="24"/>
          <w:vertAlign w:val="superscript"/>
          <w:lang w:val="en-HK"/>
        </w:rPr>
        <w:t xml:space="preserve"> </w:t>
      </w:r>
      <w:r w:rsidRPr="003C7FC8">
        <w:rPr>
          <w:rFonts w:ascii="Times New Roman" w:eastAsia="Times New Roman" w:hAnsi="Times New Roman" w:cs="Times New Roman"/>
          <w:b/>
          <w:bCs/>
          <w:color w:val="000000" w:themeColor="text1"/>
          <w:sz w:val="24"/>
          <w:szCs w:val="24"/>
          <w:vertAlign w:val="superscript"/>
          <w:lang w:val="en-HK"/>
        </w:rPr>
        <w:t>1.</w:t>
      </w:r>
      <w:r w:rsidRPr="003C7FC8">
        <w:rPr>
          <w:rFonts w:ascii="Times New Roman" w:eastAsia="Times New Roman" w:hAnsi="Times New Roman" w:cs="Times New Roman"/>
          <w:b/>
          <w:bCs/>
          <w:color w:val="auto"/>
          <w:sz w:val="24"/>
          <w:szCs w:val="24"/>
          <w:vertAlign w:val="superscript"/>
          <w:lang w:val="en-HK"/>
        </w:rPr>
        <w:t xml:space="preserve"> Care During Gestation</w:t>
      </w:r>
    </w:p>
    <w:p w14:paraId="1B330039" w14:textId="77777777" w:rsidR="003C7FC8" w:rsidRPr="003C7FC8" w:rsidRDefault="003C7FC8" w:rsidP="003C7FC8">
      <w:pPr>
        <w:spacing w:before="100" w:beforeAutospacing="1" w:after="100" w:afterAutospacing="1"/>
        <w:rPr>
          <w:rFonts w:ascii="Times New Roman" w:hAnsi="Times New Roman"/>
          <w:vertAlign w:val="superscript"/>
          <w:lang w:val="en-HK"/>
        </w:rPr>
      </w:pPr>
      <w:r w:rsidRPr="003C7FC8">
        <w:rPr>
          <w:rFonts w:ascii="Times New Roman" w:hAnsi="Times New Roman"/>
          <w:b/>
          <w:bCs/>
          <w:vertAlign w:val="superscript"/>
          <w:lang w:val="en-HK"/>
        </w:rPr>
        <w:t>Technical Oversight</w:t>
      </w:r>
      <w:r w:rsidRPr="003C7FC8">
        <w:rPr>
          <w:rFonts w:ascii="Times New Roman" w:hAnsi="Times New Roman"/>
          <w:vertAlign w:val="superscript"/>
          <w:lang w:val="en-HK"/>
        </w:rPr>
        <w:t xml:space="preserve">: The </w:t>
      </w:r>
      <w:proofErr w:type="spellStart"/>
      <w:r w:rsidRPr="003C7FC8">
        <w:rPr>
          <w:rFonts w:ascii="Times New Roman" w:hAnsi="Times New Roman"/>
          <w:vertAlign w:val="superscript"/>
          <w:lang w:val="en-HK"/>
        </w:rPr>
        <w:t>fetus</w:t>
      </w:r>
      <w:proofErr w:type="spellEnd"/>
      <w:r w:rsidRPr="003C7FC8">
        <w:rPr>
          <w:rFonts w:ascii="Times New Roman" w:hAnsi="Times New Roman"/>
          <w:vertAlign w:val="superscript"/>
          <w:lang w:val="en-HK"/>
        </w:rPr>
        <w:t xml:space="preserve"> in an artificial womb still requires continuous monitoring to ensure the machinery functions correctly.</w:t>
      </w:r>
    </w:p>
    <w:p w14:paraId="0E9C4CA6" w14:textId="77777777" w:rsidR="003C7FC8" w:rsidRPr="003C7FC8" w:rsidRDefault="003C7FC8" w:rsidP="003C7FC8">
      <w:pPr>
        <w:spacing w:before="100" w:beforeAutospacing="1" w:after="100" w:afterAutospacing="1"/>
        <w:rPr>
          <w:rFonts w:ascii="Times New Roman" w:hAnsi="Times New Roman"/>
          <w:vertAlign w:val="superscript"/>
          <w:lang w:val="en-HK"/>
        </w:rPr>
      </w:pPr>
      <w:r w:rsidRPr="003C7FC8">
        <w:rPr>
          <w:rFonts w:ascii="Times New Roman" w:hAnsi="Times New Roman"/>
          <w:b/>
          <w:bCs/>
          <w:vertAlign w:val="superscript"/>
          <w:lang w:val="en-HK"/>
        </w:rPr>
        <w:t>Horn’s Argument</w:t>
      </w:r>
      <w:r w:rsidRPr="003C7FC8">
        <w:rPr>
          <w:rFonts w:ascii="Times New Roman" w:hAnsi="Times New Roman"/>
          <w:vertAlign w:val="superscript"/>
          <w:lang w:val="en-HK"/>
        </w:rPr>
        <w:t>: Machines might replicate the physical environment of the womb, but human intervention is essential to maintain and troubleshoot these systems (</w:t>
      </w:r>
      <w:proofErr w:type="spellStart"/>
      <w:r w:rsidRPr="003C7FC8">
        <w:rPr>
          <w:rFonts w:ascii="Times New Roman" w:hAnsi="Times New Roman"/>
          <w:vertAlign w:val="superscript"/>
          <w:lang w:val="en-HK"/>
        </w:rPr>
        <w:t>Aristarkhova</w:t>
      </w:r>
      <w:proofErr w:type="spellEnd"/>
      <w:r w:rsidRPr="003C7FC8">
        <w:rPr>
          <w:rFonts w:ascii="Times New Roman" w:hAnsi="Times New Roman"/>
          <w:vertAlign w:val="superscript"/>
          <w:lang w:val="en-HK"/>
        </w:rPr>
        <w:t>, 2012).</w:t>
      </w:r>
    </w:p>
    <w:p w14:paraId="1D3529CA" w14:textId="77777777" w:rsidR="003C7FC8" w:rsidRPr="003C7FC8" w:rsidRDefault="003C7FC8" w:rsidP="003C7FC8">
      <w:pPr>
        <w:spacing w:before="100" w:beforeAutospacing="1" w:after="100" w:afterAutospacing="1"/>
        <w:rPr>
          <w:rFonts w:ascii="Times New Roman" w:hAnsi="Times New Roman"/>
          <w:vertAlign w:val="superscript"/>
          <w:lang w:val="en-HK"/>
        </w:rPr>
      </w:pPr>
      <w:r w:rsidRPr="003C7FC8">
        <w:rPr>
          <w:rFonts w:ascii="Times New Roman" w:hAnsi="Times New Roman"/>
          <w:b/>
          <w:bCs/>
          <w:vertAlign w:val="superscript"/>
          <w:lang w:val="en-HK"/>
        </w:rPr>
        <w:t>Resource Allocation</w:t>
      </w:r>
      <w:r w:rsidRPr="003C7FC8">
        <w:rPr>
          <w:rFonts w:ascii="Times New Roman" w:hAnsi="Times New Roman"/>
          <w:vertAlign w:val="superscript"/>
          <w:lang w:val="en-HK"/>
        </w:rPr>
        <w:t>: Maintaining artificial wombs involves significant costs, raising questions about who will fund this care and whether it will be accessible to all communities.</w:t>
      </w:r>
    </w:p>
    <w:p w14:paraId="1B90E7AD" w14:textId="77777777" w:rsidR="003C7FC8" w:rsidRPr="003C7FC8" w:rsidRDefault="003C7FC8" w:rsidP="003C7FC8">
      <w:pPr>
        <w:spacing w:before="100" w:beforeAutospacing="1" w:after="100" w:afterAutospacing="1"/>
        <w:rPr>
          <w:rFonts w:ascii="Times New Roman" w:hAnsi="Times New Roman"/>
          <w:vertAlign w:val="superscript"/>
          <w:lang w:val="en-HK"/>
        </w:rPr>
      </w:pPr>
      <w:r w:rsidRPr="003C7FC8">
        <w:rPr>
          <w:rFonts w:ascii="Times New Roman" w:hAnsi="Times New Roman"/>
          <w:b/>
          <w:bCs/>
          <w:vertAlign w:val="superscript"/>
          <w:lang w:val="en-HK"/>
        </w:rPr>
        <w:t>Ethical Concern</w:t>
      </w:r>
      <w:r w:rsidRPr="003C7FC8">
        <w:rPr>
          <w:rFonts w:ascii="Times New Roman" w:hAnsi="Times New Roman"/>
          <w:vertAlign w:val="superscript"/>
          <w:lang w:val="en-HK"/>
        </w:rPr>
        <w:t>: If only wealthy individuals or well-funded hospitals can afford the technology, it could deepen inequalities in healthcare access.</w:t>
      </w:r>
    </w:p>
    <w:p w14:paraId="2114A1A7" w14:textId="77777777" w:rsidR="003C7FC8" w:rsidRPr="003C7FC8" w:rsidRDefault="003C7FC8" w:rsidP="003C7FC8">
      <w:pPr>
        <w:spacing w:before="100" w:beforeAutospacing="1" w:after="100" w:afterAutospacing="1"/>
        <w:outlineLvl w:val="2"/>
        <w:rPr>
          <w:rFonts w:ascii="Times New Roman" w:hAnsi="Times New Roman"/>
          <w:b/>
          <w:bCs/>
          <w:vertAlign w:val="superscript"/>
          <w:lang w:val="en-HK"/>
        </w:rPr>
      </w:pPr>
      <w:r w:rsidRPr="003C7FC8">
        <w:rPr>
          <w:rFonts w:ascii="Times New Roman" w:hAnsi="Times New Roman"/>
          <w:b/>
          <w:bCs/>
          <w:vertAlign w:val="superscript"/>
          <w:lang w:val="en-HK"/>
        </w:rPr>
        <w:t>2. Responsibility After Birth</w:t>
      </w:r>
    </w:p>
    <w:p w14:paraId="2F8A5A49" w14:textId="77777777" w:rsidR="003C7FC8" w:rsidRPr="003C7FC8" w:rsidRDefault="003C7FC8" w:rsidP="003C7FC8">
      <w:pPr>
        <w:spacing w:before="100" w:beforeAutospacing="1" w:after="100" w:afterAutospacing="1"/>
        <w:rPr>
          <w:rFonts w:ascii="Times New Roman" w:hAnsi="Times New Roman"/>
          <w:vertAlign w:val="superscript"/>
          <w:lang w:val="en-HK"/>
        </w:rPr>
      </w:pPr>
      <w:r w:rsidRPr="003C7FC8">
        <w:rPr>
          <w:rFonts w:ascii="Times New Roman" w:hAnsi="Times New Roman"/>
          <w:b/>
          <w:bCs/>
          <w:vertAlign w:val="superscript"/>
          <w:lang w:val="en-HK"/>
        </w:rPr>
        <w:t>Parental Responsibility</w:t>
      </w:r>
      <w:r w:rsidRPr="003C7FC8">
        <w:rPr>
          <w:rFonts w:ascii="Times New Roman" w:hAnsi="Times New Roman"/>
          <w:vertAlign w:val="superscript"/>
          <w:lang w:val="en-HK"/>
        </w:rPr>
        <w:t xml:space="preserve">: Horn critiques scholars like </w:t>
      </w:r>
      <w:proofErr w:type="spellStart"/>
      <w:r w:rsidRPr="003C7FC8">
        <w:rPr>
          <w:rFonts w:ascii="Times New Roman" w:hAnsi="Times New Roman"/>
          <w:vertAlign w:val="superscript"/>
          <w:lang w:val="en-HK"/>
        </w:rPr>
        <w:t>Kaczor</w:t>
      </w:r>
      <w:proofErr w:type="spellEnd"/>
      <w:r w:rsidRPr="003C7FC8">
        <w:rPr>
          <w:rFonts w:ascii="Times New Roman" w:hAnsi="Times New Roman"/>
          <w:vertAlign w:val="superscript"/>
          <w:lang w:val="en-HK"/>
        </w:rPr>
        <w:t xml:space="preserve"> (2005) and </w:t>
      </w:r>
      <w:proofErr w:type="spellStart"/>
      <w:r w:rsidRPr="003C7FC8">
        <w:rPr>
          <w:rFonts w:ascii="Times New Roman" w:hAnsi="Times New Roman"/>
          <w:vertAlign w:val="superscript"/>
          <w:lang w:val="en-HK"/>
        </w:rPr>
        <w:t>Reiber</w:t>
      </w:r>
      <w:proofErr w:type="spellEnd"/>
      <w:r w:rsidRPr="003C7FC8">
        <w:rPr>
          <w:rFonts w:ascii="Times New Roman" w:hAnsi="Times New Roman"/>
          <w:vertAlign w:val="superscript"/>
          <w:lang w:val="en-HK"/>
        </w:rPr>
        <w:t xml:space="preserve"> (2010), who propose transferring responsibility to parents or other progenitors without addressing scenarios where both parents refuse care.</w:t>
      </w:r>
    </w:p>
    <w:p w14:paraId="69B67B75" w14:textId="77777777" w:rsidR="003C7FC8" w:rsidRPr="003C7FC8" w:rsidRDefault="003C7FC8" w:rsidP="003C7FC8">
      <w:pPr>
        <w:spacing w:before="100" w:beforeAutospacing="1" w:after="100" w:afterAutospacing="1"/>
        <w:rPr>
          <w:rFonts w:ascii="Times New Roman" w:hAnsi="Times New Roman"/>
          <w:vertAlign w:val="superscript"/>
          <w:lang w:val="en-HK"/>
        </w:rPr>
      </w:pPr>
      <w:r w:rsidRPr="003C7FC8">
        <w:rPr>
          <w:rFonts w:ascii="Times New Roman" w:hAnsi="Times New Roman"/>
          <w:b/>
          <w:bCs/>
          <w:vertAlign w:val="superscript"/>
          <w:lang w:val="en-HK"/>
        </w:rPr>
        <w:t>Horn’s Question</w:t>
      </w:r>
      <w:r w:rsidRPr="003C7FC8">
        <w:rPr>
          <w:rFonts w:ascii="Times New Roman" w:hAnsi="Times New Roman"/>
          <w:vertAlign w:val="superscript"/>
          <w:lang w:val="en-HK"/>
        </w:rPr>
        <w:t>: What happens if parents disclaim responsibility entirely? Would the state take custody, and if so, what resources would be needed for this?</w:t>
      </w:r>
    </w:p>
    <w:p w14:paraId="18AB28A6" w14:textId="77777777" w:rsidR="003C7FC8" w:rsidRPr="003C7FC8" w:rsidRDefault="003C7FC8" w:rsidP="003C7FC8">
      <w:pPr>
        <w:spacing w:before="100" w:beforeAutospacing="1" w:after="100" w:afterAutospacing="1"/>
        <w:rPr>
          <w:rFonts w:ascii="Times New Roman" w:hAnsi="Times New Roman"/>
          <w:vertAlign w:val="superscript"/>
          <w:lang w:val="en-HK"/>
        </w:rPr>
      </w:pPr>
      <w:r w:rsidRPr="003C7FC8">
        <w:rPr>
          <w:rFonts w:ascii="Times New Roman" w:hAnsi="Times New Roman"/>
          <w:b/>
          <w:bCs/>
          <w:vertAlign w:val="superscript"/>
          <w:lang w:val="en-HK"/>
        </w:rPr>
        <w:t>Adoption and Foster Systems</w:t>
      </w:r>
      <w:r w:rsidRPr="003C7FC8">
        <w:rPr>
          <w:rFonts w:ascii="Times New Roman" w:hAnsi="Times New Roman"/>
          <w:vertAlign w:val="superscript"/>
          <w:lang w:val="en-HK"/>
        </w:rPr>
        <w:t>:</w:t>
      </w:r>
    </w:p>
    <w:p w14:paraId="7943266B" w14:textId="77777777" w:rsidR="003C7FC8" w:rsidRPr="003C7FC8" w:rsidRDefault="003C7FC8" w:rsidP="003C7FC8">
      <w:pPr>
        <w:spacing w:before="100" w:beforeAutospacing="1" w:after="100" w:afterAutospacing="1"/>
        <w:rPr>
          <w:rFonts w:ascii="Times New Roman" w:hAnsi="Times New Roman"/>
          <w:vertAlign w:val="superscript"/>
          <w:lang w:val="en-HK"/>
        </w:rPr>
      </w:pPr>
      <w:r w:rsidRPr="003C7FC8">
        <w:rPr>
          <w:rFonts w:ascii="Times New Roman" w:hAnsi="Times New Roman"/>
          <w:vertAlign w:val="superscript"/>
          <w:lang w:val="en-HK"/>
        </w:rPr>
        <w:t>Coleman (2004) and James (1987) discuss the potential surplus of "</w:t>
      </w:r>
      <w:proofErr w:type="spellStart"/>
      <w:r w:rsidRPr="003C7FC8">
        <w:rPr>
          <w:rFonts w:ascii="Times New Roman" w:hAnsi="Times New Roman"/>
          <w:vertAlign w:val="superscript"/>
          <w:lang w:val="en-HK"/>
        </w:rPr>
        <w:t>ectogenetic</w:t>
      </w:r>
      <w:proofErr w:type="spellEnd"/>
      <w:r w:rsidRPr="003C7FC8">
        <w:rPr>
          <w:rFonts w:ascii="Times New Roman" w:hAnsi="Times New Roman"/>
          <w:vertAlign w:val="superscript"/>
          <w:lang w:val="en-HK"/>
        </w:rPr>
        <w:t xml:space="preserve"> babies" available for adoption if progenitors abandon their responsibility. Horn warns that this could overwhelm existing systems or create new social burdens.</w:t>
      </w:r>
    </w:p>
    <w:p w14:paraId="2025C6F7" w14:textId="77777777" w:rsidR="003C7FC8" w:rsidRPr="003C7FC8" w:rsidRDefault="003C7FC8" w:rsidP="003C7FC8">
      <w:pPr>
        <w:spacing w:before="100" w:beforeAutospacing="1" w:after="100" w:afterAutospacing="1"/>
        <w:outlineLvl w:val="2"/>
        <w:rPr>
          <w:rFonts w:ascii="Times New Roman" w:hAnsi="Times New Roman"/>
          <w:b/>
          <w:bCs/>
          <w:vertAlign w:val="superscript"/>
          <w:lang w:val="en-HK"/>
        </w:rPr>
      </w:pPr>
      <w:r w:rsidRPr="003C7FC8">
        <w:rPr>
          <w:rFonts w:ascii="Times New Roman" w:hAnsi="Times New Roman"/>
          <w:b/>
          <w:bCs/>
          <w:vertAlign w:val="superscript"/>
          <w:lang w:val="en-HK"/>
        </w:rPr>
        <w:t>3. Broader Social Implications</w:t>
      </w:r>
    </w:p>
    <w:p w14:paraId="644EC161" w14:textId="77777777" w:rsidR="003C7FC8" w:rsidRPr="003C7FC8" w:rsidRDefault="003C7FC8" w:rsidP="003C7FC8">
      <w:pPr>
        <w:spacing w:before="100" w:beforeAutospacing="1" w:after="100" w:afterAutospacing="1"/>
        <w:rPr>
          <w:rFonts w:ascii="Times New Roman" w:hAnsi="Times New Roman"/>
          <w:vertAlign w:val="superscript"/>
          <w:lang w:val="en-HK"/>
        </w:rPr>
      </w:pPr>
      <w:r w:rsidRPr="003C7FC8">
        <w:rPr>
          <w:rFonts w:ascii="Times New Roman" w:hAnsi="Times New Roman"/>
          <w:b/>
          <w:bCs/>
          <w:vertAlign w:val="superscript"/>
          <w:lang w:val="en-HK"/>
        </w:rPr>
        <w:t>Dependency on Society</w:t>
      </w:r>
      <w:r w:rsidRPr="003C7FC8">
        <w:rPr>
          <w:rFonts w:ascii="Times New Roman" w:hAnsi="Times New Roman"/>
          <w:vertAlign w:val="superscript"/>
          <w:lang w:val="en-HK"/>
        </w:rPr>
        <w:t>: If neither the parents nor the state can take responsibility, how will society manage the care for such children?</w:t>
      </w:r>
    </w:p>
    <w:p w14:paraId="3C5D834D" w14:textId="77777777" w:rsidR="003C7FC8" w:rsidRPr="003C7FC8" w:rsidRDefault="003C7FC8" w:rsidP="003C7FC8">
      <w:pPr>
        <w:spacing w:before="100" w:beforeAutospacing="1" w:after="100" w:afterAutospacing="1"/>
        <w:rPr>
          <w:rFonts w:ascii="Times New Roman" w:hAnsi="Times New Roman"/>
          <w:vertAlign w:val="superscript"/>
          <w:lang w:val="en-HK"/>
        </w:rPr>
      </w:pPr>
      <w:r w:rsidRPr="003C7FC8">
        <w:rPr>
          <w:rFonts w:ascii="Times New Roman" w:hAnsi="Times New Roman"/>
          <w:vertAlign w:val="superscript"/>
          <w:lang w:val="en-HK"/>
        </w:rPr>
        <w:t>Horn draws parallels with existing inequities, noting that marginalized groups often bear the brunt of poorly planned reproductive policies (</w:t>
      </w:r>
      <w:proofErr w:type="spellStart"/>
      <w:r w:rsidRPr="003C7FC8">
        <w:rPr>
          <w:rFonts w:ascii="Times New Roman" w:hAnsi="Times New Roman"/>
          <w:vertAlign w:val="superscript"/>
          <w:lang w:val="en-HK"/>
        </w:rPr>
        <w:t>Petchesky</w:t>
      </w:r>
      <w:proofErr w:type="spellEnd"/>
      <w:r w:rsidRPr="003C7FC8">
        <w:rPr>
          <w:rFonts w:ascii="Times New Roman" w:hAnsi="Times New Roman"/>
          <w:vertAlign w:val="superscript"/>
          <w:lang w:val="en-HK"/>
        </w:rPr>
        <w:t>, 1987).</w:t>
      </w:r>
    </w:p>
    <w:p w14:paraId="6A82EB60" w14:textId="77777777" w:rsidR="003C7FC8" w:rsidRPr="003C7FC8" w:rsidRDefault="003C7FC8" w:rsidP="003C7FC8">
      <w:pPr>
        <w:spacing w:before="100" w:beforeAutospacing="1" w:after="100" w:afterAutospacing="1"/>
        <w:rPr>
          <w:rFonts w:ascii="Times New Roman" w:hAnsi="Times New Roman"/>
          <w:vertAlign w:val="superscript"/>
          <w:lang w:val="en-HK"/>
        </w:rPr>
      </w:pPr>
      <w:r w:rsidRPr="003C7FC8">
        <w:rPr>
          <w:rFonts w:ascii="Times New Roman" w:hAnsi="Times New Roman"/>
          <w:b/>
          <w:bCs/>
          <w:vertAlign w:val="superscript"/>
          <w:lang w:val="en-HK"/>
        </w:rPr>
        <w:t>Systemic Gaps</w:t>
      </w:r>
      <w:r w:rsidRPr="003C7FC8">
        <w:rPr>
          <w:rFonts w:ascii="Times New Roman" w:hAnsi="Times New Roman"/>
          <w:vertAlign w:val="superscript"/>
          <w:lang w:val="en-HK"/>
        </w:rPr>
        <w:t>: Without frameworks for assigning responsibility during and after gestation, ectogenesis risks creating a legal and ethical vacuum.</w:t>
      </w:r>
    </w:p>
    <w:p w14:paraId="760D324A" w14:textId="3B8CA9E0" w:rsidR="003C7FC8" w:rsidRPr="003C7FC8" w:rsidRDefault="003C7FC8" w:rsidP="003C7FC8">
      <w:pPr>
        <w:spacing w:after="240"/>
        <w:rPr>
          <w:rFonts w:ascii="Times New Roman" w:hAnsi="Times New Roman"/>
          <w:vertAlign w:val="superscript"/>
          <w:lang w:val="en-HK"/>
        </w:rPr>
      </w:pPr>
    </w:p>
    <w:p w14:paraId="383655F3" w14:textId="734F46ED" w:rsidR="003C7FC8" w:rsidRPr="003C7FC8" w:rsidRDefault="003C7FC8" w:rsidP="003C7FC8">
      <w:pPr>
        <w:pStyle w:val="FootnoteText"/>
        <w:spacing w:after="240"/>
        <w:rPr>
          <w:sz w:val="24"/>
          <w:szCs w:val="24"/>
          <w:vertAlign w:val="superscript"/>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56086"/>
    <w:multiLevelType w:val="multilevel"/>
    <w:tmpl w:val="69BE26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BC5FD4"/>
    <w:multiLevelType w:val="multilevel"/>
    <w:tmpl w:val="18304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C7644"/>
    <w:multiLevelType w:val="multilevel"/>
    <w:tmpl w:val="9FB6B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B30EF"/>
    <w:multiLevelType w:val="multilevel"/>
    <w:tmpl w:val="197C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22BE7"/>
    <w:multiLevelType w:val="multilevel"/>
    <w:tmpl w:val="E846862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36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EF60146"/>
    <w:multiLevelType w:val="multilevel"/>
    <w:tmpl w:val="124EB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034B7"/>
    <w:multiLevelType w:val="multilevel"/>
    <w:tmpl w:val="F9D646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40748F9"/>
    <w:multiLevelType w:val="multilevel"/>
    <w:tmpl w:val="92FE9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67BEF"/>
    <w:multiLevelType w:val="multilevel"/>
    <w:tmpl w:val="C5C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A633A"/>
    <w:multiLevelType w:val="multilevel"/>
    <w:tmpl w:val="E0129B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F9C7C74"/>
    <w:multiLevelType w:val="multilevel"/>
    <w:tmpl w:val="9C34F6C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05E2751"/>
    <w:multiLevelType w:val="multilevel"/>
    <w:tmpl w:val="138C32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3735224"/>
    <w:multiLevelType w:val="multilevel"/>
    <w:tmpl w:val="C9E4E6B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6741DBB"/>
    <w:multiLevelType w:val="multilevel"/>
    <w:tmpl w:val="A76C44B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74E4145"/>
    <w:multiLevelType w:val="multilevel"/>
    <w:tmpl w:val="8E60979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87F71D1"/>
    <w:multiLevelType w:val="multilevel"/>
    <w:tmpl w:val="78BEA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E1EF5"/>
    <w:multiLevelType w:val="multilevel"/>
    <w:tmpl w:val="B5BED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D10F8E"/>
    <w:multiLevelType w:val="multilevel"/>
    <w:tmpl w:val="CE7E7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B7D33"/>
    <w:multiLevelType w:val="multilevel"/>
    <w:tmpl w:val="9D9C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1375F"/>
    <w:multiLevelType w:val="multilevel"/>
    <w:tmpl w:val="E6829A1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3FE436D"/>
    <w:multiLevelType w:val="multilevel"/>
    <w:tmpl w:val="BB564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C4890"/>
    <w:multiLevelType w:val="multilevel"/>
    <w:tmpl w:val="25523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decimal"/>
      <w:lvlText w:val="%4."/>
      <w:lvlJc w:val="left"/>
      <w:pPr>
        <w:ind w:left="36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64B10"/>
    <w:multiLevelType w:val="multilevel"/>
    <w:tmpl w:val="E458BA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C5B2FD5"/>
    <w:multiLevelType w:val="multilevel"/>
    <w:tmpl w:val="93B62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022E5"/>
    <w:multiLevelType w:val="multilevel"/>
    <w:tmpl w:val="B2E22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6D0265"/>
    <w:multiLevelType w:val="multilevel"/>
    <w:tmpl w:val="232EF4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92143BF"/>
    <w:multiLevelType w:val="multilevel"/>
    <w:tmpl w:val="92763C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9452FEC"/>
    <w:multiLevelType w:val="multilevel"/>
    <w:tmpl w:val="68C60E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E2C2B1D"/>
    <w:multiLevelType w:val="multilevel"/>
    <w:tmpl w:val="6ADABC5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47579883">
    <w:abstractNumId w:val="5"/>
  </w:num>
  <w:num w:numId="2" w16cid:durableId="772747043">
    <w:abstractNumId w:val="3"/>
  </w:num>
  <w:num w:numId="3" w16cid:durableId="731544285">
    <w:abstractNumId w:val="0"/>
  </w:num>
  <w:num w:numId="4" w16cid:durableId="1602300085">
    <w:abstractNumId w:val="17"/>
  </w:num>
  <w:num w:numId="5" w16cid:durableId="1432822925">
    <w:abstractNumId w:val="18"/>
  </w:num>
  <w:num w:numId="6" w16cid:durableId="1699306517">
    <w:abstractNumId w:val="21"/>
  </w:num>
  <w:num w:numId="7" w16cid:durableId="730811144">
    <w:abstractNumId w:val="15"/>
  </w:num>
  <w:num w:numId="8" w16cid:durableId="453333761">
    <w:abstractNumId w:val="7"/>
  </w:num>
  <w:num w:numId="9" w16cid:durableId="2139644093">
    <w:abstractNumId w:val="2"/>
  </w:num>
  <w:num w:numId="10" w16cid:durableId="1985772601">
    <w:abstractNumId w:val="23"/>
  </w:num>
  <w:num w:numId="11" w16cid:durableId="200476887">
    <w:abstractNumId w:val="20"/>
  </w:num>
  <w:num w:numId="12" w16cid:durableId="1153369967">
    <w:abstractNumId w:val="10"/>
  </w:num>
  <w:num w:numId="13" w16cid:durableId="1235819611">
    <w:abstractNumId w:val="22"/>
  </w:num>
  <w:num w:numId="14" w16cid:durableId="1575506443">
    <w:abstractNumId w:val="26"/>
  </w:num>
  <w:num w:numId="15" w16cid:durableId="1887135563">
    <w:abstractNumId w:val="11"/>
  </w:num>
  <w:num w:numId="16" w16cid:durableId="1683314146">
    <w:abstractNumId w:val="28"/>
  </w:num>
  <w:num w:numId="17" w16cid:durableId="1950701368">
    <w:abstractNumId w:val="27"/>
  </w:num>
  <w:num w:numId="18" w16cid:durableId="1058045169">
    <w:abstractNumId w:val="13"/>
  </w:num>
  <w:num w:numId="19" w16cid:durableId="1233006163">
    <w:abstractNumId w:val="25"/>
  </w:num>
  <w:num w:numId="20" w16cid:durableId="1495802660">
    <w:abstractNumId w:val="4"/>
  </w:num>
  <w:num w:numId="21" w16cid:durableId="1298297205">
    <w:abstractNumId w:val="14"/>
  </w:num>
  <w:num w:numId="22" w16cid:durableId="871771990">
    <w:abstractNumId w:val="19"/>
  </w:num>
  <w:num w:numId="23" w16cid:durableId="1377923711">
    <w:abstractNumId w:val="12"/>
  </w:num>
  <w:num w:numId="24" w16cid:durableId="1170826167">
    <w:abstractNumId w:val="9"/>
  </w:num>
  <w:num w:numId="25" w16cid:durableId="614411282">
    <w:abstractNumId w:val="6"/>
  </w:num>
  <w:num w:numId="26" w16cid:durableId="1740709575">
    <w:abstractNumId w:val="16"/>
  </w:num>
  <w:num w:numId="27" w16cid:durableId="45423593">
    <w:abstractNumId w:val="1"/>
  </w:num>
  <w:num w:numId="28" w16cid:durableId="1437361239">
    <w:abstractNumId w:val="24"/>
  </w:num>
  <w:num w:numId="29" w16cid:durableId="780803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0FC"/>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47319"/>
    <w:rsid w:val="00361975"/>
    <w:rsid w:val="00376E23"/>
    <w:rsid w:val="0039416B"/>
    <w:rsid w:val="003A1271"/>
    <w:rsid w:val="003A5DF7"/>
    <w:rsid w:val="003B3510"/>
    <w:rsid w:val="003C116C"/>
    <w:rsid w:val="003C7FC8"/>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02B"/>
    <w:rsid w:val="005743EA"/>
    <w:rsid w:val="005770A9"/>
    <w:rsid w:val="0058416B"/>
    <w:rsid w:val="00595357"/>
    <w:rsid w:val="005A1930"/>
    <w:rsid w:val="005A50FC"/>
    <w:rsid w:val="005A6EEA"/>
    <w:rsid w:val="005B34ED"/>
    <w:rsid w:val="005B61CD"/>
    <w:rsid w:val="005B74C5"/>
    <w:rsid w:val="005C4FF3"/>
    <w:rsid w:val="005C50B3"/>
    <w:rsid w:val="005C6B83"/>
    <w:rsid w:val="005D57DA"/>
    <w:rsid w:val="005E7702"/>
    <w:rsid w:val="005F33FC"/>
    <w:rsid w:val="00605F8E"/>
    <w:rsid w:val="00613954"/>
    <w:rsid w:val="00622488"/>
    <w:rsid w:val="00632F04"/>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85186"/>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0150"/>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FB8DC"/>
  <w15:chartTrackingRefBased/>
  <w15:docId w15:val="{F714707F-F94A-D940-8FD5-9F3A0E802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5A5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50F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A50F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A50F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A50F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50F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50F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50F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0F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5A50F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5A50F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5A50F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5A50F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5A50F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A50F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A50F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A50F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A50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0F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A50F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0F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A50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50F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5A50FC"/>
    <w:pPr>
      <w:ind w:left="720"/>
      <w:contextualSpacing/>
    </w:pPr>
  </w:style>
  <w:style w:type="character" w:styleId="IntenseEmphasis">
    <w:name w:val="Intense Emphasis"/>
    <w:basedOn w:val="DefaultParagraphFont"/>
    <w:uiPriority w:val="21"/>
    <w:qFormat/>
    <w:rsid w:val="005A50FC"/>
    <w:rPr>
      <w:i/>
      <w:iCs/>
      <w:color w:val="2F5496" w:themeColor="accent1" w:themeShade="BF"/>
    </w:rPr>
  </w:style>
  <w:style w:type="paragraph" w:styleId="IntenseQuote">
    <w:name w:val="Intense Quote"/>
    <w:basedOn w:val="Normal"/>
    <w:next w:val="Normal"/>
    <w:link w:val="IntenseQuoteChar"/>
    <w:uiPriority w:val="30"/>
    <w:qFormat/>
    <w:rsid w:val="005A5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0F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5A50FC"/>
    <w:rPr>
      <w:b/>
      <w:bCs/>
      <w:smallCaps/>
      <w:color w:val="2F5496" w:themeColor="accent1" w:themeShade="BF"/>
      <w:spacing w:val="5"/>
    </w:rPr>
  </w:style>
  <w:style w:type="character" w:styleId="Strong">
    <w:name w:val="Strong"/>
    <w:basedOn w:val="DefaultParagraphFont"/>
    <w:uiPriority w:val="22"/>
    <w:qFormat/>
    <w:rsid w:val="00F00150"/>
    <w:rPr>
      <w:b/>
      <w:bCs/>
    </w:rPr>
  </w:style>
  <w:style w:type="paragraph" w:styleId="NormalWeb">
    <w:name w:val="Normal (Web)"/>
    <w:basedOn w:val="Normal"/>
    <w:uiPriority w:val="99"/>
    <w:unhideWhenUsed/>
    <w:rsid w:val="00F00150"/>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F00150"/>
    <w:rPr>
      <w:i/>
      <w:iCs/>
    </w:rPr>
  </w:style>
  <w:style w:type="paragraph" w:styleId="FootnoteText">
    <w:name w:val="footnote text"/>
    <w:basedOn w:val="Normal"/>
    <w:link w:val="FootnoteTextChar"/>
    <w:uiPriority w:val="99"/>
    <w:semiHidden/>
    <w:unhideWhenUsed/>
    <w:rsid w:val="00632F04"/>
    <w:rPr>
      <w:sz w:val="20"/>
      <w:szCs w:val="20"/>
    </w:rPr>
  </w:style>
  <w:style w:type="character" w:customStyle="1" w:styleId="FootnoteTextChar">
    <w:name w:val="Footnote Text Char"/>
    <w:basedOn w:val="DefaultParagraphFont"/>
    <w:link w:val="FootnoteText"/>
    <w:uiPriority w:val="99"/>
    <w:semiHidden/>
    <w:rsid w:val="00632F04"/>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632F0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6904159">
      <w:bodyDiv w:val="1"/>
      <w:marLeft w:val="0"/>
      <w:marRight w:val="0"/>
      <w:marTop w:val="0"/>
      <w:marBottom w:val="0"/>
      <w:divBdr>
        <w:top w:val="none" w:sz="0" w:space="0" w:color="auto"/>
        <w:left w:val="none" w:sz="0" w:space="0" w:color="auto"/>
        <w:bottom w:val="none" w:sz="0" w:space="0" w:color="auto"/>
        <w:right w:val="none" w:sz="0" w:space="0" w:color="auto"/>
      </w:divBdr>
    </w:div>
    <w:div w:id="1044981567">
      <w:bodyDiv w:val="1"/>
      <w:marLeft w:val="0"/>
      <w:marRight w:val="0"/>
      <w:marTop w:val="0"/>
      <w:marBottom w:val="0"/>
      <w:divBdr>
        <w:top w:val="none" w:sz="0" w:space="0" w:color="auto"/>
        <w:left w:val="none" w:sz="0" w:space="0" w:color="auto"/>
        <w:bottom w:val="none" w:sz="0" w:space="0" w:color="auto"/>
        <w:right w:val="none" w:sz="0" w:space="0" w:color="auto"/>
      </w:divBdr>
    </w:div>
    <w:div w:id="1072310344">
      <w:bodyDiv w:val="1"/>
      <w:marLeft w:val="0"/>
      <w:marRight w:val="0"/>
      <w:marTop w:val="0"/>
      <w:marBottom w:val="0"/>
      <w:divBdr>
        <w:top w:val="none" w:sz="0" w:space="0" w:color="auto"/>
        <w:left w:val="none" w:sz="0" w:space="0" w:color="auto"/>
        <w:bottom w:val="none" w:sz="0" w:space="0" w:color="auto"/>
        <w:right w:val="none" w:sz="0" w:space="0" w:color="auto"/>
      </w:divBdr>
    </w:div>
    <w:div w:id="1382628933">
      <w:bodyDiv w:val="1"/>
      <w:marLeft w:val="0"/>
      <w:marRight w:val="0"/>
      <w:marTop w:val="0"/>
      <w:marBottom w:val="0"/>
      <w:divBdr>
        <w:top w:val="none" w:sz="0" w:space="0" w:color="auto"/>
        <w:left w:val="none" w:sz="0" w:space="0" w:color="auto"/>
        <w:bottom w:val="none" w:sz="0" w:space="0" w:color="auto"/>
        <w:right w:val="none" w:sz="0" w:space="0" w:color="auto"/>
      </w:divBdr>
    </w:div>
    <w:div w:id="1416583906">
      <w:bodyDiv w:val="1"/>
      <w:marLeft w:val="0"/>
      <w:marRight w:val="0"/>
      <w:marTop w:val="0"/>
      <w:marBottom w:val="0"/>
      <w:divBdr>
        <w:top w:val="none" w:sz="0" w:space="0" w:color="auto"/>
        <w:left w:val="none" w:sz="0" w:space="0" w:color="auto"/>
        <w:bottom w:val="none" w:sz="0" w:space="0" w:color="auto"/>
        <w:right w:val="none" w:sz="0" w:space="0" w:color="auto"/>
      </w:divBdr>
    </w:div>
    <w:div w:id="1469085273">
      <w:bodyDiv w:val="1"/>
      <w:marLeft w:val="0"/>
      <w:marRight w:val="0"/>
      <w:marTop w:val="0"/>
      <w:marBottom w:val="0"/>
      <w:divBdr>
        <w:top w:val="none" w:sz="0" w:space="0" w:color="auto"/>
        <w:left w:val="none" w:sz="0" w:space="0" w:color="auto"/>
        <w:bottom w:val="none" w:sz="0" w:space="0" w:color="auto"/>
        <w:right w:val="none" w:sz="0" w:space="0" w:color="auto"/>
      </w:divBdr>
    </w:div>
    <w:div w:id="1516729194">
      <w:bodyDiv w:val="1"/>
      <w:marLeft w:val="0"/>
      <w:marRight w:val="0"/>
      <w:marTop w:val="0"/>
      <w:marBottom w:val="0"/>
      <w:divBdr>
        <w:top w:val="none" w:sz="0" w:space="0" w:color="auto"/>
        <w:left w:val="none" w:sz="0" w:space="0" w:color="auto"/>
        <w:bottom w:val="none" w:sz="0" w:space="0" w:color="auto"/>
        <w:right w:val="none" w:sz="0" w:space="0" w:color="auto"/>
      </w:divBdr>
    </w:div>
    <w:div w:id="1554585202">
      <w:bodyDiv w:val="1"/>
      <w:marLeft w:val="0"/>
      <w:marRight w:val="0"/>
      <w:marTop w:val="0"/>
      <w:marBottom w:val="0"/>
      <w:divBdr>
        <w:top w:val="none" w:sz="0" w:space="0" w:color="auto"/>
        <w:left w:val="none" w:sz="0" w:space="0" w:color="auto"/>
        <w:bottom w:val="none" w:sz="0" w:space="0" w:color="auto"/>
        <w:right w:val="none" w:sz="0" w:space="0" w:color="auto"/>
      </w:divBdr>
    </w:div>
    <w:div w:id="1731885924">
      <w:bodyDiv w:val="1"/>
      <w:marLeft w:val="0"/>
      <w:marRight w:val="0"/>
      <w:marTop w:val="0"/>
      <w:marBottom w:val="0"/>
      <w:divBdr>
        <w:top w:val="none" w:sz="0" w:space="0" w:color="auto"/>
        <w:left w:val="none" w:sz="0" w:space="0" w:color="auto"/>
        <w:bottom w:val="none" w:sz="0" w:space="0" w:color="auto"/>
        <w:right w:val="none" w:sz="0" w:space="0" w:color="auto"/>
      </w:divBdr>
    </w:div>
    <w:div w:id="1841308497">
      <w:bodyDiv w:val="1"/>
      <w:marLeft w:val="0"/>
      <w:marRight w:val="0"/>
      <w:marTop w:val="0"/>
      <w:marBottom w:val="0"/>
      <w:divBdr>
        <w:top w:val="none" w:sz="0" w:space="0" w:color="auto"/>
        <w:left w:val="none" w:sz="0" w:space="0" w:color="auto"/>
        <w:bottom w:val="none" w:sz="0" w:space="0" w:color="auto"/>
        <w:right w:val="none" w:sz="0" w:space="0" w:color="auto"/>
      </w:divBdr>
    </w:div>
    <w:div w:id="1942957106">
      <w:bodyDiv w:val="1"/>
      <w:marLeft w:val="0"/>
      <w:marRight w:val="0"/>
      <w:marTop w:val="0"/>
      <w:marBottom w:val="0"/>
      <w:divBdr>
        <w:top w:val="none" w:sz="0" w:space="0" w:color="auto"/>
        <w:left w:val="none" w:sz="0" w:space="0" w:color="auto"/>
        <w:bottom w:val="none" w:sz="0" w:space="0" w:color="auto"/>
        <w:right w:val="none" w:sz="0" w:space="0" w:color="auto"/>
      </w:divBdr>
    </w:div>
    <w:div w:id="197591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7B753-D0D6-2749-B501-C941FEBAB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2587</Words>
  <Characters>14746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2025-01-22T11:32:00Z</dcterms:created>
  <dcterms:modified xsi:type="dcterms:W3CDTF">2025-01-22T11:32:00Z</dcterms:modified>
</cp:coreProperties>
</file>