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5C33D" w14:textId="18FD17F1" w:rsidR="00167723" w:rsidRPr="00167723" w:rsidRDefault="00167723" w:rsidP="005E01A5">
      <w:pPr>
        <w:pStyle w:val="NormalWeb"/>
        <w:spacing w:line="276" w:lineRule="auto"/>
      </w:pPr>
      <w:r w:rsidRPr="005E01A5">
        <w:t xml:space="preserve">1. </w:t>
      </w:r>
      <w:r w:rsidRPr="005E01A5">
        <w:t>What do you think of the rule that a mother is always the person who gestated and gave</w:t>
      </w:r>
      <w:r w:rsidRPr="005E01A5">
        <w:t xml:space="preserve"> </w:t>
      </w:r>
      <w:r w:rsidRPr="005E01A5">
        <w:t xml:space="preserve">birth? Is it important, or is it outdated? </w:t>
      </w:r>
    </w:p>
    <w:p w14:paraId="3A0FCDE2" w14:textId="77777777" w:rsidR="00167723" w:rsidRPr="00167723" w:rsidRDefault="00167723" w:rsidP="005E01A5">
      <w:pPr>
        <w:spacing w:before="100" w:beforeAutospacing="1" w:after="100" w:afterAutospacing="1" w:line="276" w:lineRule="auto"/>
        <w:outlineLvl w:val="2"/>
        <w:rPr>
          <w:rFonts w:ascii="Times New Roman" w:hAnsi="Times New Roman"/>
          <w:b/>
          <w:bCs/>
          <w:lang w:val="en-HK"/>
        </w:rPr>
      </w:pPr>
      <w:r w:rsidRPr="00167723">
        <w:rPr>
          <w:rFonts w:ascii="Times New Roman" w:hAnsi="Times New Roman"/>
          <w:b/>
          <w:bCs/>
          <w:lang w:val="en-HK"/>
        </w:rPr>
        <w:t>1. The Legal Foundation of Gestational Motherhood</w:t>
      </w:r>
    </w:p>
    <w:p w14:paraId="0B5A1EF6"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Legal motherhood in English law is primarily determined by gestation. Under </w:t>
      </w:r>
      <w:r w:rsidRPr="00167723">
        <w:rPr>
          <w:rFonts w:ascii="Times New Roman" w:hAnsi="Times New Roman"/>
          <w:b/>
          <w:bCs/>
          <w:lang w:val="en-HK"/>
        </w:rPr>
        <w:t>section 33(1) of the Human Fertilisation and Embryology Act 2008 (HFEA 2008)</w:t>
      </w:r>
      <w:r w:rsidRPr="00167723">
        <w:rPr>
          <w:rFonts w:ascii="Times New Roman" w:hAnsi="Times New Roman"/>
          <w:lang w:val="en-HK"/>
        </w:rPr>
        <w:t xml:space="preserve">, the woman who gives birth to a child is the legal mother, regardless of genetic contribution. This rule was upheld in </w:t>
      </w:r>
      <w:r w:rsidRPr="00167723">
        <w:rPr>
          <w:rFonts w:ascii="Times New Roman" w:hAnsi="Times New Roman"/>
          <w:b/>
          <w:bCs/>
          <w:lang w:val="en-HK"/>
        </w:rPr>
        <w:t xml:space="preserve">R (McConnell and YY) v Registrar General [2020] EWCA </w:t>
      </w:r>
      <w:proofErr w:type="spellStart"/>
      <w:r w:rsidRPr="00167723">
        <w:rPr>
          <w:rFonts w:ascii="Times New Roman" w:hAnsi="Times New Roman"/>
          <w:b/>
          <w:bCs/>
          <w:lang w:val="en-HK"/>
        </w:rPr>
        <w:t>Civ</w:t>
      </w:r>
      <w:proofErr w:type="spellEnd"/>
      <w:r w:rsidRPr="00167723">
        <w:rPr>
          <w:rFonts w:ascii="Times New Roman" w:hAnsi="Times New Roman"/>
          <w:b/>
          <w:bCs/>
          <w:lang w:val="en-HK"/>
        </w:rPr>
        <w:t xml:space="preserve"> 559</w:t>
      </w:r>
      <w:r w:rsidRPr="00167723">
        <w:rPr>
          <w:rFonts w:ascii="Times New Roman" w:hAnsi="Times New Roman"/>
          <w:lang w:val="en-HK"/>
        </w:rPr>
        <w:t xml:space="preserve">, where the Court of Appeal ruled that a transgender man who gave birth remained the legal mother, reinforcing that the law prioritises gestation over gender identity (Elizabeth Chloe </w:t>
      </w: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w:t>
      </w:r>
      <w:r w:rsidRPr="00167723">
        <w:rPr>
          <w:rFonts w:ascii="Times New Roman" w:hAnsi="Times New Roman"/>
          <w:i/>
          <w:iCs/>
          <w:lang w:val="en-HK"/>
        </w:rPr>
        <w:t>Biotechnology, Gestation, and the Law</w:t>
      </w:r>
      <w:r w:rsidRPr="00167723">
        <w:rPr>
          <w:rFonts w:ascii="Times New Roman" w:hAnsi="Times New Roman"/>
          <w:lang w:val="en-HK"/>
        </w:rPr>
        <w:t xml:space="preserve"> (Oxford University Press, 2025)).</w:t>
      </w:r>
    </w:p>
    <w:p w14:paraId="1B627E43" w14:textId="77777777" w:rsidR="00167723" w:rsidRPr="005E01A5"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The </w:t>
      </w:r>
      <w:r w:rsidRPr="00167723">
        <w:rPr>
          <w:rFonts w:ascii="Times New Roman" w:hAnsi="Times New Roman"/>
          <w:b/>
          <w:bCs/>
          <w:lang w:val="en-HK"/>
        </w:rPr>
        <w:t>Ampthill Peerage Case [1977] AC 547</w:t>
      </w:r>
      <w:r w:rsidRPr="00167723">
        <w:rPr>
          <w:rFonts w:ascii="Times New Roman" w:hAnsi="Times New Roman"/>
          <w:lang w:val="en-HK"/>
        </w:rPr>
        <w:t xml:space="preserve"> further confirmed that, in cases of disputed maternity, the birth mother is the legal mother. The rationale for this principle historically relied on biological certainty—unlike paternity, which may be uncertain, a child's birth mother is always known. However, modern reproductive technologies challenge the assumption that gestation must define legal motherhood.</w:t>
      </w:r>
    </w:p>
    <w:p w14:paraId="6880F01B" w14:textId="04DAC98D" w:rsidR="00167723" w:rsidRPr="00167723" w:rsidRDefault="00167723"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sym w:font="Wingdings" w:char="F0E0"/>
      </w:r>
      <w:r w:rsidRPr="005E01A5">
        <w:rPr>
          <w:rFonts w:ascii="Times New Roman" w:hAnsi="Times New Roman"/>
          <w:lang w:val="en-HK"/>
        </w:rPr>
        <w:t xml:space="preserve"> It is the foundation so is important. </w:t>
      </w:r>
    </w:p>
    <w:p w14:paraId="2C92A157" w14:textId="77777777" w:rsidR="00167723" w:rsidRPr="00167723"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3BA04A60">
          <v:rect id="_x0000_i1030" alt="" style="width:451.3pt;height:.05pt;mso-width-percent:0;mso-height-percent:0;mso-width-percent:0;mso-height-percent:0" o:hralign="center" o:hrstd="t" o:hr="t" fillcolor="#a0a0a0" stroked="f"/>
        </w:pict>
      </w:r>
    </w:p>
    <w:p w14:paraId="104447A5" w14:textId="77777777" w:rsidR="00167723" w:rsidRPr="00167723" w:rsidRDefault="00167723" w:rsidP="005E01A5">
      <w:pPr>
        <w:spacing w:before="100" w:beforeAutospacing="1" w:after="100" w:afterAutospacing="1" w:line="276" w:lineRule="auto"/>
        <w:outlineLvl w:val="2"/>
        <w:rPr>
          <w:rFonts w:ascii="Times New Roman" w:hAnsi="Times New Roman"/>
          <w:b/>
          <w:bCs/>
          <w:lang w:val="en-HK"/>
        </w:rPr>
      </w:pPr>
      <w:r w:rsidRPr="00167723">
        <w:rPr>
          <w:rFonts w:ascii="Times New Roman" w:hAnsi="Times New Roman"/>
          <w:b/>
          <w:bCs/>
          <w:lang w:val="en-HK"/>
        </w:rPr>
        <w:t>2. The Outdated Nature of the Rule in Light of Technological Advances</w:t>
      </w:r>
    </w:p>
    <w:p w14:paraId="267D51E5"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The legal framework surrounding gestational motherhood has been increasingly challenged by technological advancements and social developments.</w:t>
      </w:r>
    </w:p>
    <w:p w14:paraId="30BB8693" w14:textId="77777777" w:rsidR="00167723" w:rsidRPr="00167723" w:rsidRDefault="00167723" w:rsidP="005E01A5">
      <w:pPr>
        <w:spacing w:before="100" w:beforeAutospacing="1" w:after="100" w:afterAutospacing="1" w:line="276" w:lineRule="auto"/>
        <w:outlineLvl w:val="3"/>
        <w:rPr>
          <w:rFonts w:ascii="Times New Roman" w:hAnsi="Times New Roman"/>
          <w:b/>
          <w:bCs/>
          <w:lang w:val="en-HK"/>
        </w:rPr>
      </w:pPr>
      <w:r w:rsidRPr="00167723">
        <w:rPr>
          <w:rFonts w:ascii="Times New Roman" w:hAnsi="Times New Roman"/>
          <w:b/>
          <w:bCs/>
          <w:lang w:val="en-HK"/>
        </w:rPr>
        <w:t>2.1. Surrogacy and the Legal Fiction of Motherhood</w:t>
      </w:r>
    </w:p>
    <w:p w14:paraId="25267AB7"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One of the primary issues arises in surrogacy arrangements, where the birth mother is not the intended mother. Under the </w:t>
      </w:r>
      <w:r w:rsidRPr="00167723">
        <w:rPr>
          <w:rFonts w:ascii="Times New Roman" w:hAnsi="Times New Roman"/>
          <w:b/>
          <w:bCs/>
          <w:lang w:val="en-HK"/>
        </w:rPr>
        <w:t>Surrogacy Arrangements Act 1985</w:t>
      </w:r>
      <w:r w:rsidRPr="00167723">
        <w:rPr>
          <w:rFonts w:ascii="Times New Roman" w:hAnsi="Times New Roman"/>
          <w:lang w:val="en-HK"/>
        </w:rPr>
        <w:t xml:space="preserve">, intended parents do not automatically acquire legal parenthood. Instead, they must apply for a </w:t>
      </w:r>
      <w:r w:rsidRPr="00167723">
        <w:rPr>
          <w:rFonts w:ascii="Times New Roman" w:hAnsi="Times New Roman"/>
          <w:b/>
          <w:bCs/>
          <w:lang w:val="en-HK"/>
        </w:rPr>
        <w:t>parental order under section 54 of the HFEA 2008</w:t>
      </w:r>
      <w:r w:rsidRPr="00167723">
        <w:rPr>
          <w:rFonts w:ascii="Times New Roman" w:hAnsi="Times New Roman"/>
          <w:lang w:val="en-HK"/>
        </w:rPr>
        <w:t xml:space="preserve">, a process that is often slow and does not align with the parties’ intentions (Elizabeth Chloe </w:t>
      </w: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and Alan Brown, ‘Legal Parenthood, Novel Reproductive Practices, and the Disruption of Reproductive </w:t>
      </w:r>
      <w:proofErr w:type="spellStart"/>
      <w:r w:rsidRPr="00167723">
        <w:rPr>
          <w:rFonts w:ascii="Times New Roman" w:hAnsi="Times New Roman"/>
          <w:lang w:val="en-HK"/>
        </w:rPr>
        <w:t>Biosex</w:t>
      </w:r>
      <w:proofErr w:type="spellEnd"/>
      <w:r w:rsidRPr="00167723">
        <w:rPr>
          <w:rFonts w:ascii="Times New Roman" w:hAnsi="Times New Roman"/>
          <w:lang w:val="en-HK"/>
        </w:rPr>
        <w:t xml:space="preserve">’ (2024) </w:t>
      </w:r>
      <w:r w:rsidRPr="00167723">
        <w:rPr>
          <w:rFonts w:ascii="Times New Roman" w:hAnsi="Times New Roman"/>
          <w:i/>
          <w:iCs/>
          <w:lang w:val="en-HK"/>
        </w:rPr>
        <w:t>Modern Law Review</w:t>
      </w:r>
      <w:r w:rsidRPr="00167723">
        <w:rPr>
          <w:rFonts w:ascii="Times New Roman" w:hAnsi="Times New Roman"/>
          <w:lang w:val="en-HK"/>
        </w:rPr>
        <w:t>).</w:t>
      </w:r>
    </w:p>
    <w:p w14:paraId="503E72A1"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In contrast, jurisdictions such as </w:t>
      </w:r>
      <w:r w:rsidRPr="00167723">
        <w:rPr>
          <w:rFonts w:ascii="Times New Roman" w:hAnsi="Times New Roman"/>
          <w:b/>
          <w:bCs/>
          <w:lang w:val="en-HK"/>
        </w:rPr>
        <w:t>California</w:t>
      </w:r>
      <w:r w:rsidRPr="00167723">
        <w:rPr>
          <w:rFonts w:ascii="Times New Roman" w:hAnsi="Times New Roman"/>
          <w:lang w:val="en-HK"/>
        </w:rPr>
        <w:t xml:space="preserve"> have adopted an intention-based model, as demonstrated in </w:t>
      </w:r>
      <w:r w:rsidRPr="00167723">
        <w:rPr>
          <w:rFonts w:ascii="Times New Roman" w:hAnsi="Times New Roman"/>
          <w:b/>
          <w:bCs/>
          <w:lang w:val="en-HK"/>
        </w:rPr>
        <w:t>Johnson v Calvert 851 P.2d 776 (1993)</w:t>
      </w:r>
      <w:r w:rsidRPr="00167723">
        <w:rPr>
          <w:rFonts w:ascii="Times New Roman" w:hAnsi="Times New Roman"/>
          <w:lang w:val="en-HK"/>
        </w:rPr>
        <w:t>, where the court ruled that legal motherhood should be determined by the party who intended to parent the child. The UK’s continued reliance on gestation as the determinative factor for motherhood creates unnecessary legal and emotional complications.</w:t>
      </w:r>
    </w:p>
    <w:p w14:paraId="06C07484" w14:textId="77777777" w:rsidR="00167723" w:rsidRPr="00167723" w:rsidRDefault="00167723" w:rsidP="005E01A5">
      <w:pPr>
        <w:spacing w:before="100" w:beforeAutospacing="1" w:after="100" w:afterAutospacing="1" w:line="276" w:lineRule="auto"/>
        <w:outlineLvl w:val="3"/>
        <w:rPr>
          <w:rFonts w:ascii="Times New Roman" w:hAnsi="Times New Roman"/>
          <w:b/>
          <w:bCs/>
          <w:lang w:val="en-HK"/>
        </w:rPr>
      </w:pPr>
      <w:r w:rsidRPr="00167723">
        <w:rPr>
          <w:rFonts w:ascii="Times New Roman" w:hAnsi="Times New Roman"/>
          <w:b/>
          <w:bCs/>
          <w:lang w:val="en-HK"/>
        </w:rPr>
        <w:t>2.2. Uterus Transplants and the Redefinition of Parenthood</w:t>
      </w:r>
    </w:p>
    <w:p w14:paraId="2042A041"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lastRenderedPageBreak/>
        <w:t>Uterus transplantation (</w:t>
      </w:r>
      <w:proofErr w:type="spellStart"/>
      <w:r w:rsidRPr="00167723">
        <w:rPr>
          <w:rFonts w:ascii="Times New Roman" w:hAnsi="Times New Roman"/>
          <w:lang w:val="en-HK"/>
        </w:rPr>
        <w:t>UTx</w:t>
      </w:r>
      <w:proofErr w:type="spellEnd"/>
      <w:r w:rsidRPr="00167723">
        <w:rPr>
          <w:rFonts w:ascii="Times New Roman" w:hAnsi="Times New Roman"/>
          <w:lang w:val="en-HK"/>
        </w:rPr>
        <w:t xml:space="preserve">) presents another challenge to the traditional rule. </w:t>
      </w:r>
      <w:proofErr w:type="spellStart"/>
      <w:r w:rsidRPr="00167723">
        <w:rPr>
          <w:rFonts w:ascii="Times New Roman" w:hAnsi="Times New Roman"/>
          <w:lang w:val="en-HK"/>
        </w:rPr>
        <w:t>UTx</w:t>
      </w:r>
      <w:proofErr w:type="spellEnd"/>
      <w:r w:rsidRPr="00167723">
        <w:rPr>
          <w:rFonts w:ascii="Times New Roman" w:hAnsi="Times New Roman"/>
          <w:lang w:val="en-HK"/>
        </w:rPr>
        <w:t xml:space="preserve"> allows individuals without a uterus, including transgender women and individuals with Mayer-Rokitansky-Küster-Hauser (MRKH) syndrome, to experience pregnancy. However, English law does not currently provide clarity on whether a transgender woman who undergoes </w:t>
      </w:r>
      <w:proofErr w:type="spellStart"/>
      <w:r w:rsidRPr="00167723">
        <w:rPr>
          <w:rFonts w:ascii="Times New Roman" w:hAnsi="Times New Roman"/>
          <w:lang w:val="en-HK"/>
        </w:rPr>
        <w:t>UTx</w:t>
      </w:r>
      <w:proofErr w:type="spellEnd"/>
      <w:r w:rsidRPr="00167723">
        <w:rPr>
          <w:rFonts w:ascii="Times New Roman" w:hAnsi="Times New Roman"/>
          <w:lang w:val="en-HK"/>
        </w:rPr>
        <w:t xml:space="preserve"> and gives birth would be legally recognised as the mother or whether an alternative legal parenthood designation would apply.</w:t>
      </w:r>
    </w:p>
    <w:p w14:paraId="370AAF36"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As </w:t>
      </w: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argues, “pregnancy being labelled as a gendered activity prevents recognition of uterus transplantation as a valid reproductive pathway for trans women and non-binary individuals” (Elizabeth Chloe </w:t>
      </w: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‘The Law is Very, Very Outdated and Not Keeping Up with the Technology’ (2023) </w:t>
      </w:r>
      <w:r w:rsidRPr="00167723">
        <w:rPr>
          <w:rFonts w:ascii="Times New Roman" w:hAnsi="Times New Roman"/>
          <w:i/>
          <w:iCs/>
          <w:lang w:val="en-HK"/>
        </w:rPr>
        <w:t>Journal of Law and the Biosciences</w:t>
      </w:r>
      <w:r w:rsidRPr="00167723">
        <w:rPr>
          <w:rFonts w:ascii="Times New Roman" w:hAnsi="Times New Roman"/>
          <w:lang w:val="en-HK"/>
        </w:rPr>
        <w:t>). The rigid classification of motherhood as inherently tied to female identity reflects an outdated understanding of reproductive autonomy.</w:t>
      </w:r>
    </w:p>
    <w:p w14:paraId="2FF07D0A" w14:textId="77777777" w:rsidR="00167723" w:rsidRPr="00167723" w:rsidRDefault="00167723" w:rsidP="005E01A5">
      <w:pPr>
        <w:spacing w:before="100" w:beforeAutospacing="1" w:after="100" w:afterAutospacing="1" w:line="276" w:lineRule="auto"/>
        <w:outlineLvl w:val="3"/>
        <w:rPr>
          <w:rFonts w:ascii="Times New Roman" w:hAnsi="Times New Roman"/>
          <w:b/>
          <w:bCs/>
          <w:lang w:val="en-HK"/>
        </w:rPr>
      </w:pPr>
      <w:r w:rsidRPr="00167723">
        <w:rPr>
          <w:rFonts w:ascii="Times New Roman" w:hAnsi="Times New Roman"/>
          <w:b/>
          <w:bCs/>
          <w:lang w:val="en-HK"/>
        </w:rPr>
        <w:t>2.3. Artificial Wombs and the Elimination of Gestation</w:t>
      </w:r>
    </w:p>
    <w:p w14:paraId="37F9BAFB"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The development of </w:t>
      </w:r>
      <w:r w:rsidRPr="00167723">
        <w:rPr>
          <w:rFonts w:ascii="Times New Roman" w:hAnsi="Times New Roman"/>
          <w:b/>
          <w:bCs/>
          <w:lang w:val="en-HK"/>
        </w:rPr>
        <w:t>artificial womb technology</w:t>
      </w:r>
      <w:r w:rsidRPr="00167723">
        <w:rPr>
          <w:rFonts w:ascii="Times New Roman" w:hAnsi="Times New Roman"/>
          <w:lang w:val="en-HK"/>
        </w:rPr>
        <w:t xml:space="preserve"> (ectogenesis) presents perhaps the most significant challenge to the legal presumption that the person who gestates is the mother. Ectogenesis allows for </w:t>
      </w:r>
      <w:r w:rsidRPr="00167723">
        <w:rPr>
          <w:rFonts w:ascii="Times New Roman" w:hAnsi="Times New Roman"/>
          <w:b/>
          <w:bCs/>
          <w:lang w:val="en-HK"/>
        </w:rPr>
        <w:t xml:space="preserve">partial </w:t>
      </w:r>
      <w:proofErr w:type="spellStart"/>
      <w:r w:rsidRPr="00167723">
        <w:rPr>
          <w:rFonts w:ascii="Times New Roman" w:hAnsi="Times New Roman"/>
          <w:b/>
          <w:bCs/>
          <w:lang w:val="en-HK"/>
        </w:rPr>
        <w:t>ectogestation</w:t>
      </w:r>
      <w:proofErr w:type="spellEnd"/>
      <w:r w:rsidRPr="00167723">
        <w:rPr>
          <w:rFonts w:ascii="Times New Roman" w:hAnsi="Times New Roman"/>
          <w:lang w:val="en-HK"/>
        </w:rPr>
        <w:t xml:space="preserve"> (where a </w:t>
      </w:r>
      <w:proofErr w:type="spellStart"/>
      <w:r w:rsidRPr="00167723">
        <w:rPr>
          <w:rFonts w:ascii="Times New Roman" w:hAnsi="Times New Roman"/>
          <w:lang w:val="en-HK"/>
        </w:rPr>
        <w:t>fetus</w:t>
      </w:r>
      <w:proofErr w:type="spellEnd"/>
      <w:r w:rsidRPr="00167723">
        <w:rPr>
          <w:rFonts w:ascii="Times New Roman" w:hAnsi="Times New Roman"/>
          <w:lang w:val="en-HK"/>
        </w:rPr>
        <w:t xml:space="preserve"> is transferred from a biological uterus to an artificial environment) and </w:t>
      </w:r>
      <w:r w:rsidRPr="00167723">
        <w:rPr>
          <w:rFonts w:ascii="Times New Roman" w:hAnsi="Times New Roman"/>
          <w:b/>
          <w:bCs/>
          <w:lang w:val="en-HK"/>
        </w:rPr>
        <w:t xml:space="preserve">full </w:t>
      </w:r>
      <w:proofErr w:type="spellStart"/>
      <w:r w:rsidRPr="00167723">
        <w:rPr>
          <w:rFonts w:ascii="Times New Roman" w:hAnsi="Times New Roman"/>
          <w:b/>
          <w:bCs/>
          <w:lang w:val="en-HK"/>
        </w:rPr>
        <w:t>ectogestation</w:t>
      </w:r>
      <w:proofErr w:type="spellEnd"/>
      <w:r w:rsidRPr="00167723">
        <w:rPr>
          <w:rFonts w:ascii="Times New Roman" w:hAnsi="Times New Roman"/>
          <w:lang w:val="en-HK"/>
        </w:rPr>
        <w:t xml:space="preserve"> (where gestation occurs entirely outside a human body).</w:t>
      </w:r>
    </w:p>
    <w:p w14:paraId="0286FA91" w14:textId="77777777" w:rsidR="00167723" w:rsidRPr="00167723" w:rsidRDefault="00167723" w:rsidP="005E01A5">
      <w:pPr>
        <w:spacing w:before="100" w:beforeAutospacing="1" w:after="100" w:afterAutospacing="1" w:line="276" w:lineRule="auto"/>
        <w:rPr>
          <w:rFonts w:ascii="Times New Roman" w:hAnsi="Times New Roman"/>
          <w:lang w:val="en-HK"/>
        </w:rPr>
      </w:pP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and Brown observe that “the assumption that gestation is always a biological process sustained by a pregnant person is rapidly becoming outdated. The law must adapt to the reality that gestation may not involve a human at all” (Elizabeth Chloe </w:t>
      </w:r>
      <w:proofErr w:type="spellStart"/>
      <w:r w:rsidRPr="00167723">
        <w:rPr>
          <w:rFonts w:ascii="Times New Roman" w:hAnsi="Times New Roman"/>
          <w:lang w:val="en-HK"/>
        </w:rPr>
        <w:t>Romanis</w:t>
      </w:r>
      <w:proofErr w:type="spellEnd"/>
      <w:r w:rsidRPr="00167723">
        <w:rPr>
          <w:rFonts w:ascii="Times New Roman" w:hAnsi="Times New Roman"/>
          <w:lang w:val="en-HK"/>
        </w:rPr>
        <w:t xml:space="preserve"> and Alan Brown, ‘Legal Parenthood, Novel Reproductive Practices, and the Disruption of Reproductive </w:t>
      </w:r>
      <w:proofErr w:type="spellStart"/>
      <w:r w:rsidRPr="00167723">
        <w:rPr>
          <w:rFonts w:ascii="Times New Roman" w:hAnsi="Times New Roman"/>
          <w:lang w:val="en-HK"/>
        </w:rPr>
        <w:t>Biosex</w:t>
      </w:r>
      <w:proofErr w:type="spellEnd"/>
      <w:r w:rsidRPr="00167723">
        <w:rPr>
          <w:rFonts w:ascii="Times New Roman" w:hAnsi="Times New Roman"/>
          <w:lang w:val="en-HK"/>
        </w:rPr>
        <w:t xml:space="preserve">’ (2024) </w:t>
      </w:r>
      <w:r w:rsidRPr="00167723">
        <w:rPr>
          <w:rFonts w:ascii="Times New Roman" w:hAnsi="Times New Roman"/>
          <w:i/>
          <w:iCs/>
          <w:lang w:val="en-HK"/>
        </w:rPr>
        <w:t>Modern Law Review</w:t>
      </w:r>
      <w:r w:rsidRPr="00167723">
        <w:rPr>
          <w:rFonts w:ascii="Times New Roman" w:hAnsi="Times New Roman"/>
          <w:lang w:val="en-HK"/>
        </w:rPr>
        <w:t>).</w:t>
      </w:r>
    </w:p>
    <w:p w14:paraId="0F4735D1"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b/>
          <w:bCs/>
          <w:lang w:val="en-HK"/>
        </w:rPr>
        <w:t>If a child is gestated entirely in an artificial womb, does it have a legal mother?</w:t>
      </w:r>
      <w:r w:rsidRPr="00167723">
        <w:rPr>
          <w:rFonts w:ascii="Times New Roman" w:hAnsi="Times New Roman"/>
          <w:lang w:val="en-HK"/>
        </w:rPr>
        <w:t xml:space="preserve"> If gestation is divided between a human and a machine, should both be ignored in favour of an intention-based model? These questions reveal the inadequacy of the current legal framework.</w:t>
      </w:r>
    </w:p>
    <w:p w14:paraId="39E83BB1" w14:textId="77777777" w:rsidR="00167723" w:rsidRPr="00167723"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0F52241D">
          <v:rect id="_x0000_i1029" alt="" style="width:451.3pt;height:.05pt;mso-width-percent:0;mso-height-percent:0;mso-width-percent:0;mso-height-percent:0" o:hralign="center" o:hrstd="t" o:hr="t" fillcolor="#a0a0a0" stroked="f"/>
        </w:pict>
      </w:r>
    </w:p>
    <w:p w14:paraId="1D46B897" w14:textId="77777777" w:rsidR="00167723" w:rsidRPr="00167723" w:rsidRDefault="00167723" w:rsidP="005E01A5">
      <w:pPr>
        <w:spacing w:before="100" w:beforeAutospacing="1" w:after="100" w:afterAutospacing="1" w:line="276" w:lineRule="auto"/>
        <w:outlineLvl w:val="2"/>
        <w:rPr>
          <w:rFonts w:ascii="Times New Roman" w:hAnsi="Times New Roman"/>
          <w:b/>
          <w:bCs/>
          <w:lang w:val="en-HK"/>
        </w:rPr>
      </w:pPr>
      <w:r w:rsidRPr="00167723">
        <w:rPr>
          <w:rFonts w:ascii="Times New Roman" w:hAnsi="Times New Roman"/>
          <w:b/>
          <w:bCs/>
          <w:lang w:val="en-HK"/>
        </w:rPr>
        <w:t>3. Alternative Theories of Parenthood: Moving Beyond Gestation</w:t>
      </w:r>
    </w:p>
    <w:p w14:paraId="3D2430AD"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Given the increasing complexity of reproductive technologies, scholars have proposed alternative models for determining parenthood.</w:t>
      </w:r>
    </w:p>
    <w:p w14:paraId="306C430D" w14:textId="77777777" w:rsidR="00167723" w:rsidRPr="00167723" w:rsidRDefault="00167723" w:rsidP="005E01A5">
      <w:pPr>
        <w:spacing w:before="100" w:beforeAutospacing="1" w:after="100" w:afterAutospacing="1" w:line="276" w:lineRule="auto"/>
        <w:outlineLvl w:val="3"/>
        <w:rPr>
          <w:rFonts w:ascii="Times New Roman" w:hAnsi="Times New Roman"/>
          <w:b/>
          <w:bCs/>
          <w:lang w:val="en-HK"/>
        </w:rPr>
      </w:pPr>
      <w:r w:rsidRPr="00167723">
        <w:rPr>
          <w:rFonts w:ascii="Times New Roman" w:hAnsi="Times New Roman"/>
          <w:b/>
          <w:bCs/>
          <w:lang w:val="en-HK"/>
        </w:rPr>
        <w:t>3.1. Moral Parenthood Over Gestation</w:t>
      </w:r>
    </w:p>
    <w:p w14:paraId="44551A45"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Benjamin Large argues that </w:t>
      </w:r>
      <w:r w:rsidRPr="00167723">
        <w:rPr>
          <w:rFonts w:ascii="Times New Roman" w:hAnsi="Times New Roman"/>
          <w:b/>
          <w:bCs/>
          <w:lang w:val="en-HK"/>
        </w:rPr>
        <w:t>moral parenthood</w:t>
      </w:r>
      <w:r w:rsidRPr="00167723">
        <w:rPr>
          <w:rFonts w:ascii="Times New Roman" w:hAnsi="Times New Roman"/>
          <w:lang w:val="en-HK"/>
        </w:rPr>
        <w:t xml:space="preserve">, rather than gestation, should be the basis of legal parenthood. Under this model, the right to parent should be based on the moral obligations assumed by individuals who commit to raising a child, rather than biological or </w:t>
      </w:r>
      <w:r w:rsidRPr="00167723">
        <w:rPr>
          <w:rFonts w:ascii="Times New Roman" w:hAnsi="Times New Roman"/>
          <w:lang w:val="en-HK"/>
        </w:rPr>
        <w:lastRenderedPageBreak/>
        <w:t xml:space="preserve">gestational links (Benjamin Large, ‘Moral Parenthood—Not Gestational’ (2024) </w:t>
      </w:r>
      <w:r w:rsidRPr="00167723">
        <w:rPr>
          <w:rFonts w:ascii="Times New Roman" w:hAnsi="Times New Roman"/>
          <w:i/>
          <w:iCs/>
          <w:lang w:val="en-HK"/>
        </w:rPr>
        <w:t>Journal of Medical Ethics</w:t>
      </w:r>
      <w:r w:rsidRPr="00167723">
        <w:rPr>
          <w:rFonts w:ascii="Times New Roman" w:hAnsi="Times New Roman"/>
          <w:lang w:val="en-HK"/>
        </w:rPr>
        <w:t>).</w:t>
      </w:r>
    </w:p>
    <w:p w14:paraId="0FDDAD06"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This approach would better reflect cases where non-gestational parents, such as commissioning parents in surrogacy, should be recognised as legal parents from birth. It also accounts for situations where gestation is divided between multiple parties or involves artificial means.</w:t>
      </w:r>
    </w:p>
    <w:p w14:paraId="46437E7E" w14:textId="77777777" w:rsidR="00167723" w:rsidRPr="00167723" w:rsidRDefault="00167723" w:rsidP="005E01A5">
      <w:pPr>
        <w:spacing w:before="100" w:beforeAutospacing="1" w:after="100" w:afterAutospacing="1" w:line="276" w:lineRule="auto"/>
        <w:outlineLvl w:val="3"/>
        <w:rPr>
          <w:rFonts w:ascii="Times New Roman" w:hAnsi="Times New Roman"/>
          <w:b/>
          <w:bCs/>
          <w:lang w:val="en-HK"/>
        </w:rPr>
      </w:pPr>
      <w:r w:rsidRPr="00167723">
        <w:rPr>
          <w:rFonts w:ascii="Times New Roman" w:hAnsi="Times New Roman"/>
          <w:b/>
          <w:bCs/>
          <w:lang w:val="en-HK"/>
        </w:rPr>
        <w:t>3.2. Voluntarist Parenthood</w:t>
      </w:r>
    </w:p>
    <w:p w14:paraId="26589446"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 xml:space="preserve">Susan Kennedy supports a </w:t>
      </w:r>
      <w:r w:rsidRPr="00167723">
        <w:rPr>
          <w:rFonts w:ascii="Times New Roman" w:hAnsi="Times New Roman"/>
          <w:b/>
          <w:bCs/>
          <w:lang w:val="en-HK"/>
        </w:rPr>
        <w:t>voluntarist model</w:t>
      </w:r>
      <w:r w:rsidRPr="00167723">
        <w:rPr>
          <w:rFonts w:ascii="Times New Roman" w:hAnsi="Times New Roman"/>
          <w:lang w:val="en-HK"/>
        </w:rPr>
        <w:t xml:space="preserve">, where parenthood should be determined by an individual’s voluntary assumption of parental responsibilities. Kennedy argues that </w:t>
      </w:r>
      <w:r w:rsidRPr="00167723">
        <w:rPr>
          <w:rFonts w:ascii="Times New Roman" w:hAnsi="Times New Roman"/>
          <w:b/>
          <w:bCs/>
          <w:lang w:val="en-HK"/>
        </w:rPr>
        <w:t>gestational work should not automatically confer legal parenthood</w:t>
      </w:r>
      <w:r w:rsidRPr="00167723">
        <w:rPr>
          <w:rFonts w:ascii="Times New Roman" w:hAnsi="Times New Roman"/>
          <w:lang w:val="en-HK"/>
        </w:rPr>
        <w:t xml:space="preserve"> but should instead be a matter of voluntary choice (Susan Kennedy, ‘Willing Mothers: Ectogenesis and the Role of Gestational Motherhood’ (2020) </w:t>
      </w:r>
      <w:r w:rsidRPr="00167723">
        <w:rPr>
          <w:rFonts w:ascii="Times New Roman" w:hAnsi="Times New Roman"/>
          <w:i/>
          <w:iCs/>
          <w:lang w:val="en-HK"/>
        </w:rPr>
        <w:t>Journal of Medical Ethics</w:t>
      </w:r>
      <w:r w:rsidRPr="00167723">
        <w:rPr>
          <w:rFonts w:ascii="Times New Roman" w:hAnsi="Times New Roman"/>
          <w:lang w:val="en-HK"/>
        </w:rPr>
        <w:t>).</w:t>
      </w:r>
    </w:p>
    <w:p w14:paraId="2F3CF582" w14:textId="77777777" w:rsidR="00167723" w:rsidRPr="00167723" w:rsidRDefault="00167723" w:rsidP="005E01A5">
      <w:pPr>
        <w:spacing w:before="100" w:beforeAutospacing="1" w:after="100" w:afterAutospacing="1" w:line="276" w:lineRule="auto"/>
        <w:rPr>
          <w:rFonts w:ascii="Times New Roman" w:hAnsi="Times New Roman"/>
          <w:lang w:val="en-HK"/>
        </w:rPr>
      </w:pPr>
      <w:r w:rsidRPr="00167723">
        <w:rPr>
          <w:rFonts w:ascii="Times New Roman" w:hAnsi="Times New Roman"/>
          <w:lang w:val="en-HK"/>
        </w:rPr>
        <w:t>By contrast, critics of this shift argue that legal certainty is essential in defining parenthood. Removing gestation as a decisive criterion could lead to increased disputes over who should be recognised as a parent.</w:t>
      </w:r>
    </w:p>
    <w:p w14:paraId="50A338EB" w14:textId="77777777" w:rsidR="00167723" w:rsidRPr="005E01A5"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5D401AD7">
          <v:rect id="_x0000_i1028" alt="" style="width:451.3pt;height:.05pt;mso-width-percent:0;mso-height-percent:0;mso-width-percent:0;mso-height-percent:0" o:hralign="center" o:hrstd="t" o:hr="t" fillcolor="#a0a0a0" stroked="f"/>
        </w:pict>
      </w:r>
    </w:p>
    <w:p w14:paraId="49A09A06" w14:textId="371FB462" w:rsidR="005E01A5" w:rsidRPr="005E01A5" w:rsidRDefault="005E01A5" w:rsidP="005E01A5">
      <w:pPr>
        <w:pStyle w:val="NormalWeb"/>
        <w:spacing w:line="276" w:lineRule="auto"/>
      </w:pPr>
      <w:r>
        <w:t xml:space="preserve">2. </w:t>
      </w:r>
      <w:r w:rsidRPr="005E01A5">
        <w:t xml:space="preserve">How should we decide who the parents are when an artificial placenta is used? Are you more interested in intention, or genetics? Why? </w:t>
      </w:r>
    </w:p>
    <w:p w14:paraId="1011ADB7" w14:textId="77777777" w:rsidR="005E01A5" w:rsidRPr="005E01A5" w:rsidRDefault="005E01A5" w:rsidP="005E01A5">
      <w:pPr>
        <w:spacing w:before="100" w:beforeAutospacing="1" w:after="100" w:afterAutospacing="1" w:line="276" w:lineRule="auto"/>
        <w:outlineLvl w:val="2"/>
        <w:rPr>
          <w:rFonts w:ascii="Times New Roman" w:hAnsi="Times New Roman"/>
          <w:b/>
          <w:bCs/>
          <w:lang w:val="en-HK"/>
        </w:rPr>
      </w:pPr>
      <w:r w:rsidRPr="005E01A5">
        <w:rPr>
          <w:rFonts w:ascii="Times New Roman" w:hAnsi="Times New Roman"/>
          <w:b/>
          <w:bCs/>
          <w:lang w:val="en-HK"/>
        </w:rPr>
        <w:t>1. The Current Legal Framework and Its Limitations</w:t>
      </w:r>
    </w:p>
    <w:p w14:paraId="1141FC55"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Under English law, legal parenthood is generally determined by gestation. Section 33(1) of the </w:t>
      </w:r>
      <w:r w:rsidRPr="005E01A5">
        <w:rPr>
          <w:rFonts w:ascii="Times New Roman" w:hAnsi="Times New Roman"/>
          <w:b/>
          <w:bCs/>
          <w:lang w:val="en-HK"/>
        </w:rPr>
        <w:t>Human Fertilisation and Embryology Act 2008</w:t>
      </w:r>
      <w:r w:rsidRPr="005E01A5">
        <w:rPr>
          <w:rFonts w:ascii="Times New Roman" w:hAnsi="Times New Roman"/>
          <w:lang w:val="en-HK"/>
        </w:rPr>
        <w:t xml:space="preserve"> (HFEA 2008) states:</w:t>
      </w:r>
    </w:p>
    <w:p w14:paraId="2B79FADC" w14:textId="77777777" w:rsidR="005E01A5" w:rsidRPr="005E01A5" w:rsidRDefault="005E01A5" w:rsidP="005E01A5">
      <w:pPr>
        <w:spacing w:beforeAutospacing="1" w:afterAutospacing="1" w:line="276" w:lineRule="auto"/>
        <w:rPr>
          <w:rFonts w:ascii="Times New Roman" w:hAnsi="Times New Roman"/>
          <w:lang w:val="en-HK"/>
        </w:rPr>
      </w:pPr>
      <w:r w:rsidRPr="005E01A5">
        <w:rPr>
          <w:rFonts w:ascii="Times New Roman" w:hAnsi="Times New Roman"/>
          <w:lang w:val="en-HK"/>
        </w:rPr>
        <w:t>"The woman who is carrying or has carried a child as a result of placing an embryo in her, or artificial insemination, is to be treated as the mother of the child."</w:t>
      </w:r>
    </w:p>
    <w:p w14:paraId="01998352"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This principle, rooted in the Roman law maxim </w:t>
      </w:r>
      <w:r w:rsidRPr="005E01A5">
        <w:rPr>
          <w:rFonts w:ascii="Times New Roman" w:hAnsi="Times New Roman"/>
          <w:i/>
          <w:iCs/>
          <w:lang w:val="en-HK"/>
        </w:rPr>
        <w:t xml:space="preserve">mater semper </w:t>
      </w:r>
      <w:proofErr w:type="spellStart"/>
      <w:r w:rsidRPr="005E01A5">
        <w:rPr>
          <w:rFonts w:ascii="Times New Roman" w:hAnsi="Times New Roman"/>
          <w:i/>
          <w:iCs/>
          <w:lang w:val="en-HK"/>
        </w:rPr>
        <w:t>certa</w:t>
      </w:r>
      <w:proofErr w:type="spellEnd"/>
      <w:r w:rsidRPr="005E01A5">
        <w:rPr>
          <w:rFonts w:ascii="Times New Roman" w:hAnsi="Times New Roman"/>
          <w:i/>
          <w:iCs/>
          <w:lang w:val="en-HK"/>
        </w:rPr>
        <w:t xml:space="preserve"> </w:t>
      </w:r>
      <w:proofErr w:type="spellStart"/>
      <w:r w:rsidRPr="005E01A5">
        <w:rPr>
          <w:rFonts w:ascii="Times New Roman" w:hAnsi="Times New Roman"/>
          <w:i/>
          <w:iCs/>
          <w:lang w:val="en-HK"/>
        </w:rPr>
        <w:t>est</w:t>
      </w:r>
      <w:proofErr w:type="spellEnd"/>
      <w:r w:rsidRPr="005E01A5">
        <w:rPr>
          <w:rFonts w:ascii="Times New Roman" w:hAnsi="Times New Roman"/>
          <w:lang w:val="en-HK"/>
        </w:rPr>
        <w:t>, assumes that the person who gives birth is always the mother (</w:t>
      </w:r>
      <w:proofErr w:type="spellStart"/>
      <w:r w:rsidRPr="005E01A5">
        <w:rPr>
          <w:rFonts w:ascii="Times New Roman" w:hAnsi="Times New Roman"/>
          <w:lang w:val="en-HK"/>
        </w:rPr>
        <w:t>Romanis</w:t>
      </w:r>
      <w:proofErr w:type="spellEnd"/>
      <w:r w:rsidRPr="005E01A5">
        <w:rPr>
          <w:rFonts w:ascii="Times New Roman" w:hAnsi="Times New Roman"/>
          <w:lang w:val="en-HK"/>
        </w:rPr>
        <w:t xml:space="preserve">, </w:t>
      </w:r>
      <w:r w:rsidRPr="005E01A5">
        <w:rPr>
          <w:rFonts w:ascii="Times New Roman" w:hAnsi="Times New Roman"/>
          <w:i/>
          <w:iCs/>
          <w:lang w:val="en-HK"/>
        </w:rPr>
        <w:t>Biotechnology, Gestation, and the Law</w:t>
      </w:r>
      <w:r w:rsidRPr="005E01A5">
        <w:rPr>
          <w:rFonts w:ascii="Times New Roman" w:hAnsi="Times New Roman"/>
          <w:lang w:val="en-HK"/>
        </w:rPr>
        <w:t>, 2025)​. However, artificial placenta technology eliminates the necessity of human gestation, undermining the assumption that birth is the decisive criterion for motherhood.</w:t>
      </w:r>
    </w:p>
    <w:p w14:paraId="794F9982"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Legal fatherhood or second parenthood is commonly assigned through genetic connection or marriage to the gestational mother (HFEA 2008, ss 35, 42). While the law provides mechanisms for non-gestational intended parents to acquire parental status (such as parental orders in surrogacy), these frameworks were not designed for scenarios where no human gestation occurs at all (</w:t>
      </w:r>
      <w:proofErr w:type="spellStart"/>
      <w:r w:rsidRPr="005E01A5">
        <w:rPr>
          <w:rFonts w:ascii="Times New Roman" w:hAnsi="Times New Roman"/>
          <w:lang w:val="en-HK"/>
        </w:rPr>
        <w:t>Romanis</w:t>
      </w:r>
      <w:proofErr w:type="spellEnd"/>
      <w:r w:rsidRPr="005E01A5">
        <w:rPr>
          <w:rFonts w:ascii="Times New Roman" w:hAnsi="Times New Roman"/>
          <w:lang w:val="en-HK"/>
        </w:rPr>
        <w:t xml:space="preserve"> &amp; Brown, </w:t>
      </w:r>
      <w:r w:rsidRPr="005E01A5">
        <w:rPr>
          <w:rFonts w:ascii="Times New Roman" w:hAnsi="Times New Roman"/>
          <w:i/>
          <w:iCs/>
          <w:lang w:val="en-HK"/>
        </w:rPr>
        <w:t xml:space="preserve">Legal Parenthood, Novel Reproductive Practices, and the Disruption of Reproductive </w:t>
      </w:r>
      <w:proofErr w:type="spellStart"/>
      <w:r w:rsidRPr="005E01A5">
        <w:rPr>
          <w:rFonts w:ascii="Times New Roman" w:hAnsi="Times New Roman"/>
          <w:i/>
          <w:iCs/>
          <w:lang w:val="en-HK"/>
        </w:rPr>
        <w:t>Biosex</w:t>
      </w:r>
      <w:proofErr w:type="spellEnd"/>
      <w:r w:rsidRPr="005E01A5">
        <w:rPr>
          <w:rFonts w:ascii="Times New Roman" w:hAnsi="Times New Roman"/>
          <w:lang w:val="en-HK"/>
        </w:rPr>
        <w:t>, 2024)​.</w:t>
      </w:r>
    </w:p>
    <w:p w14:paraId="7DC0FD52"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lastRenderedPageBreak/>
        <w:t xml:space="preserve">This legal gap suggests that if artificial placentas become viable, the traditional emphasis on gestation must be reconsidered. As gestation ceases to be a valid marker, two key alternatives emerge: parenthood based on </w:t>
      </w:r>
      <w:r w:rsidRPr="005E01A5">
        <w:rPr>
          <w:rFonts w:ascii="Times New Roman" w:hAnsi="Times New Roman"/>
          <w:b/>
          <w:bCs/>
          <w:lang w:val="en-HK"/>
        </w:rPr>
        <w:t>genetics</w:t>
      </w:r>
      <w:r w:rsidRPr="005E01A5">
        <w:rPr>
          <w:rFonts w:ascii="Times New Roman" w:hAnsi="Times New Roman"/>
          <w:lang w:val="en-HK"/>
        </w:rPr>
        <w:t xml:space="preserve"> or </w:t>
      </w:r>
      <w:r w:rsidRPr="005E01A5">
        <w:rPr>
          <w:rFonts w:ascii="Times New Roman" w:hAnsi="Times New Roman"/>
          <w:b/>
          <w:bCs/>
          <w:lang w:val="en-HK"/>
        </w:rPr>
        <w:t>intention</w:t>
      </w:r>
      <w:r w:rsidRPr="005E01A5">
        <w:rPr>
          <w:rFonts w:ascii="Times New Roman" w:hAnsi="Times New Roman"/>
          <w:lang w:val="en-HK"/>
        </w:rPr>
        <w:t>.</w:t>
      </w:r>
    </w:p>
    <w:p w14:paraId="6FC32A26" w14:textId="77777777" w:rsidR="005E01A5" w:rsidRPr="005E01A5"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6A24BE7B">
          <v:rect id="_x0000_i1027" alt="" style="width:451.3pt;height:.05pt;mso-width-percent:0;mso-height-percent:0;mso-width-percent:0;mso-height-percent:0" o:hralign="center" o:hrstd="t" o:hr="t" fillcolor="#a0a0a0" stroked="f"/>
        </w:pict>
      </w:r>
    </w:p>
    <w:p w14:paraId="2D34DB48" w14:textId="77777777" w:rsidR="005E01A5" w:rsidRPr="005E01A5" w:rsidRDefault="005E01A5" w:rsidP="005E01A5">
      <w:pPr>
        <w:spacing w:before="100" w:beforeAutospacing="1" w:after="100" w:afterAutospacing="1" w:line="276" w:lineRule="auto"/>
        <w:outlineLvl w:val="2"/>
        <w:rPr>
          <w:rFonts w:ascii="Times New Roman" w:hAnsi="Times New Roman"/>
          <w:b/>
          <w:bCs/>
          <w:lang w:val="en-HK"/>
        </w:rPr>
      </w:pPr>
      <w:r w:rsidRPr="005E01A5">
        <w:rPr>
          <w:rFonts w:ascii="Times New Roman" w:hAnsi="Times New Roman"/>
          <w:b/>
          <w:bCs/>
          <w:lang w:val="en-HK"/>
        </w:rPr>
        <w:t>2. Genetic Parentage: A Limited and Problematic Criterion</w:t>
      </w:r>
    </w:p>
    <w:p w14:paraId="5FCD2D26"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One argument for determining parenthood in artificial placenta cases is </w:t>
      </w:r>
      <w:r w:rsidRPr="005E01A5">
        <w:rPr>
          <w:rFonts w:ascii="Times New Roman" w:hAnsi="Times New Roman"/>
          <w:b/>
          <w:bCs/>
          <w:lang w:val="en-HK"/>
        </w:rPr>
        <w:t>genetic connection</w:t>
      </w:r>
      <w:r w:rsidRPr="005E01A5">
        <w:rPr>
          <w:rFonts w:ascii="Times New Roman" w:hAnsi="Times New Roman"/>
          <w:lang w:val="en-HK"/>
        </w:rPr>
        <w:t xml:space="preserve">. Genetic parenthood is widely recognized in legal and ethical discourse as an intuitive basis for parental rights. Courts have historically valued genetic ties, as seen in cases such as </w:t>
      </w:r>
      <w:r w:rsidRPr="005E01A5">
        <w:rPr>
          <w:rFonts w:ascii="Times New Roman" w:hAnsi="Times New Roman"/>
          <w:i/>
          <w:iCs/>
          <w:lang w:val="en-HK"/>
        </w:rPr>
        <w:t>Re G (Children) [2006] UKHL 43</w:t>
      </w:r>
      <w:r w:rsidRPr="005E01A5">
        <w:rPr>
          <w:rFonts w:ascii="Times New Roman" w:hAnsi="Times New Roman"/>
          <w:lang w:val="en-HK"/>
        </w:rPr>
        <w:t>, where Baroness Hale emphasized the importance of genetic and psychological connections in parenting.</w:t>
      </w:r>
    </w:p>
    <w:p w14:paraId="5D49FC65"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However, reliance on genetics alone is problematic. First, genetic parentage does not necessarily confer parental responsibility or suitability. As Kennedy argues, biological reproduction "is a natural phenomenon, but the fact that procreators are responsible for rearing their children is not" (Kennedy, </w:t>
      </w:r>
      <w:r w:rsidRPr="005E01A5">
        <w:rPr>
          <w:rFonts w:ascii="Times New Roman" w:hAnsi="Times New Roman"/>
          <w:i/>
          <w:iCs/>
          <w:lang w:val="en-HK"/>
        </w:rPr>
        <w:t>Willing Mothers: Ectogenesis and the Role of Gestational Motherhood</w:t>
      </w:r>
      <w:r w:rsidRPr="005E01A5">
        <w:rPr>
          <w:rFonts w:ascii="Times New Roman" w:hAnsi="Times New Roman"/>
          <w:lang w:val="en-HK"/>
        </w:rPr>
        <w:t>, 2020)​. Genetic parents may lack the intention or capacity to raise the child, raising concerns about the well-being of the child and the responsibilities of the genetic contributors.</w:t>
      </w:r>
    </w:p>
    <w:p w14:paraId="7A64969D"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Moreover, advancements in reproductive technologies, such as mitochondrial replacement and in vitro gametogenesis (IVG), complicate the notion of genetic parenthood. If a child can be created using genetic material from multiple individuals or even from artificially derived gametes, the genetic argument for parenthood becomes untenable (</w:t>
      </w:r>
      <w:proofErr w:type="spellStart"/>
      <w:r w:rsidRPr="005E01A5">
        <w:rPr>
          <w:rFonts w:ascii="Times New Roman" w:hAnsi="Times New Roman"/>
          <w:lang w:val="en-HK"/>
        </w:rPr>
        <w:t>Romanis</w:t>
      </w:r>
      <w:proofErr w:type="spellEnd"/>
      <w:r w:rsidRPr="005E01A5">
        <w:rPr>
          <w:rFonts w:ascii="Times New Roman" w:hAnsi="Times New Roman"/>
          <w:lang w:val="en-HK"/>
        </w:rPr>
        <w:t xml:space="preserve"> &amp; Brown, </w:t>
      </w:r>
      <w:r w:rsidRPr="005E01A5">
        <w:rPr>
          <w:rFonts w:ascii="Times New Roman" w:hAnsi="Times New Roman"/>
          <w:i/>
          <w:iCs/>
          <w:lang w:val="en-HK"/>
        </w:rPr>
        <w:t>Legal Parenthood</w:t>
      </w:r>
      <w:r w:rsidRPr="005E01A5">
        <w:rPr>
          <w:rFonts w:ascii="Times New Roman" w:hAnsi="Times New Roman"/>
          <w:lang w:val="en-HK"/>
        </w:rPr>
        <w:t>, 2024)​.</w:t>
      </w:r>
    </w:p>
    <w:p w14:paraId="7FF302C3"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A genetic-only framework also fails in cases where parental disputes arise. In </w:t>
      </w:r>
      <w:r w:rsidRPr="005E01A5">
        <w:rPr>
          <w:rFonts w:ascii="Times New Roman" w:hAnsi="Times New Roman"/>
          <w:i/>
          <w:iCs/>
          <w:lang w:val="en-HK"/>
        </w:rPr>
        <w:t>Re G</w:t>
      </w:r>
      <w:r w:rsidRPr="005E01A5">
        <w:rPr>
          <w:rFonts w:ascii="Times New Roman" w:hAnsi="Times New Roman"/>
          <w:lang w:val="en-HK"/>
        </w:rPr>
        <w:t xml:space="preserve"> and </w:t>
      </w:r>
      <w:r w:rsidRPr="005E01A5">
        <w:rPr>
          <w:rFonts w:ascii="Times New Roman" w:hAnsi="Times New Roman"/>
          <w:i/>
          <w:iCs/>
          <w:lang w:val="en-HK"/>
        </w:rPr>
        <w:t>Re B (A Child) [2009] UKSC 5</w:t>
      </w:r>
      <w:r w:rsidRPr="005E01A5">
        <w:rPr>
          <w:rFonts w:ascii="Times New Roman" w:hAnsi="Times New Roman"/>
          <w:lang w:val="en-HK"/>
        </w:rPr>
        <w:t>, the courts recognized the significance of psychological and social parenting over mere genetic links. The genetic framework, therefore, lacks the flexibility to accommodate diverse familial structures and the interests of the child.</w:t>
      </w:r>
    </w:p>
    <w:p w14:paraId="28BDEB1A" w14:textId="77777777" w:rsidR="005E01A5" w:rsidRPr="005E01A5"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1EAC5186">
          <v:rect id="_x0000_i1026" alt="" style="width:451.3pt;height:.05pt;mso-width-percent:0;mso-height-percent:0;mso-width-percent:0;mso-height-percent:0" o:hralign="center" o:hrstd="t" o:hr="t" fillcolor="#a0a0a0" stroked="f"/>
        </w:pict>
      </w:r>
    </w:p>
    <w:p w14:paraId="18F10C74" w14:textId="77777777" w:rsidR="005E01A5" w:rsidRPr="005E01A5" w:rsidRDefault="005E01A5" w:rsidP="005E01A5">
      <w:pPr>
        <w:spacing w:before="100" w:beforeAutospacing="1" w:after="100" w:afterAutospacing="1" w:line="276" w:lineRule="auto"/>
        <w:outlineLvl w:val="2"/>
        <w:rPr>
          <w:rFonts w:ascii="Times New Roman" w:hAnsi="Times New Roman"/>
          <w:b/>
          <w:bCs/>
          <w:lang w:val="en-HK"/>
        </w:rPr>
      </w:pPr>
      <w:r w:rsidRPr="005E01A5">
        <w:rPr>
          <w:rFonts w:ascii="Times New Roman" w:hAnsi="Times New Roman"/>
          <w:b/>
          <w:bCs/>
          <w:lang w:val="en-HK"/>
        </w:rPr>
        <w:t>3. Intention-Based Parenthood: A More Justifiable Approach</w:t>
      </w:r>
    </w:p>
    <w:p w14:paraId="727786F8"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A more compelling alternative is to assign parenthood based on </w:t>
      </w:r>
      <w:r w:rsidRPr="005E01A5">
        <w:rPr>
          <w:rFonts w:ascii="Times New Roman" w:hAnsi="Times New Roman"/>
          <w:b/>
          <w:bCs/>
          <w:lang w:val="en-HK"/>
        </w:rPr>
        <w:t>intention</w:t>
      </w:r>
      <w:r w:rsidRPr="005E01A5">
        <w:rPr>
          <w:rFonts w:ascii="Times New Roman" w:hAnsi="Times New Roman"/>
          <w:lang w:val="en-HK"/>
        </w:rPr>
        <w:t xml:space="preserve">. The </w:t>
      </w:r>
      <w:proofErr w:type="spellStart"/>
      <w:r w:rsidRPr="005E01A5">
        <w:rPr>
          <w:rFonts w:ascii="Times New Roman" w:hAnsi="Times New Roman"/>
          <w:b/>
          <w:bCs/>
          <w:lang w:val="en-HK"/>
        </w:rPr>
        <w:t>intentionalist</w:t>
      </w:r>
      <w:proofErr w:type="spellEnd"/>
      <w:r w:rsidRPr="005E01A5">
        <w:rPr>
          <w:rFonts w:ascii="Times New Roman" w:hAnsi="Times New Roman"/>
          <w:b/>
          <w:bCs/>
          <w:lang w:val="en-HK"/>
        </w:rPr>
        <w:t xml:space="preserve"> approach</w:t>
      </w:r>
      <w:r w:rsidRPr="005E01A5">
        <w:rPr>
          <w:rFonts w:ascii="Times New Roman" w:hAnsi="Times New Roman"/>
          <w:lang w:val="en-HK"/>
        </w:rPr>
        <w:t xml:space="preserve"> recognizes as parents those individuals who consciously decide to create and raise the child. This model is particularly relevant in cases of assisted reproduction, surrogacy, and now, artificial placentas.</w:t>
      </w:r>
    </w:p>
    <w:p w14:paraId="6E81C736" w14:textId="77777777" w:rsidR="005E01A5" w:rsidRPr="005E01A5" w:rsidRDefault="005E01A5" w:rsidP="005E01A5">
      <w:pPr>
        <w:spacing w:before="100" w:beforeAutospacing="1" w:after="100" w:afterAutospacing="1" w:line="276" w:lineRule="auto"/>
        <w:outlineLvl w:val="3"/>
        <w:rPr>
          <w:rFonts w:ascii="Times New Roman" w:hAnsi="Times New Roman"/>
          <w:b/>
          <w:bCs/>
          <w:lang w:val="en-HK"/>
        </w:rPr>
      </w:pPr>
      <w:r w:rsidRPr="005E01A5">
        <w:rPr>
          <w:rFonts w:ascii="Times New Roman" w:hAnsi="Times New Roman"/>
          <w:b/>
          <w:bCs/>
          <w:lang w:val="en-HK"/>
        </w:rPr>
        <w:t>3.1. Legal and Ethical Support for Intentional Parenthood</w:t>
      </w:r>
    </w:p>
    <w:p w14:paraId="03C44AD9"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lastRenderedPageBreak/>
        <w:t xml:space="preserve">The concept of intentional parenthood is already embedded in English law. The HFEA 2008 allows non-genetic individuals to become legal parents through agreements, as seen in </w:t>
      </w:r>
      <w:r w:rsidRPr="005E01A5">
        <w:rPr>
          <w:rFonts w:ascii="Times New Roman" w:hAnsi="Times New Roman"/>
          <w:i/>
          <w:iCs/>
          <w:lang w:val="en-HK"/>
        </w:rPr>
        <w:t>Re Z (A Child) [2015] EWFC 73</w:t>
      </w:r>
      <w:r w:rsidRPr="005E01A5">
        <w:rPr>
          <w:rFonts w:ascii="Times New Roman" w:hAnsi="Times New Roman"/>
          <w:lang w:val="en-HK"/>
        </w:rPr>
        <w:t>, where the court granted parenthood to the commissioning parents in a surrogacy arrangement despite their lack of a genetic link.</w:t>
      </w:r>
    </w:p>
    <w:p w14:paraId="1C780D6C"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Benjamin Large critiques the </w:t>
      </w:r>
      <w:proofErr w:type="spellStart"/>
      <w:r w:rsidRPr="005E01A5">
        <w:rPr>
          <w:rFonts w:ascii="Times New Roman" w:hAnsi="Times New Roman"/>
          <w:b/>
          <w:bCs/>
          <w:lang w:val="en-HK"/>
        </w:rPr>
        <w:t>gestationalist</w:t>
      </w:r>
      <w:proofErr w:type="spellEnd"/>
      <w:r w:rsidRPr="005E01A5">
        <w:rPr>
          <w:rFonts w:ascii="Times New Roman" w:hAnsi="Times New Roman"/>
          <w:b/>
          <w:bCs/>
          <w:lang w:val="en-HK"/>
        </w:rPr>
        <w:t xml:space="preserve"> view</w:t>
      </w:r>
      <w:r w:rsidRPr="005E01A5">
        <w:rPr>
          <w:rFonts w:ascii="Times New Roman" w:hAnsi="Times New Roman"/>
          <w:lang w:val="en-HK"/>
        </w:rPr>
        <w:t xml:space="preserve">, which assumes that parenthood arises from gestation alone, arguing instead for </w:t>
      </w:r>
      <w:r w:rsidRPr="005E01A5">
        <w:rPr>
          <w:rFonts w:ascii="Times New Roman" w:hAnsi="Times New Roman"/>
          <w:b/>
          <w:bCs/>
          <w:lang w:val="en-HK"/>
        </w:rPr>
        <w:t>moral parenthood</w:t>
      </w:r>
      <w:r w:rsidRPr="005E01A5">
        <w:rPr>
          <w:rFonts w:ascii="Times New Roman" w:hAnsi="Times New Roman"/>
          <w:lang w:val="en-HK"/>
        </w:rPr>
        <w:t xml:space="preserve">, which is grounded in the relational and voluntary aspects of parenting (Large, </w:t>
      </w:r>
      <w:r w:rsidRPr="005E01A5">
        <w:rPr>
          <w:rFonts w:ascii="Times New Roman" w:hAnsi="Times New Roman"/>
          <w:i/>
          <w:iCs/>
          <w:lang w:val="en-HK"/>
        </w:rPr>
        <w:t>Moral Parenthood: Not Gestational</w:t>
      </w:r>
      <w:r w:rsidRPr="005E01A5">
        <w:rPr>
          <w:rFonts w:ascii="Times New Roman" w:hAnsi="Times New Roman"/>
          <w:lang w:val="en-HK"/>
        </w:rPr>
        <w:t>, 2024)​. Large contends that parental rights should be derived from the moral responsibility assumed by the intending parents rather than biological accidents.</w:t>
      </w:r>
    </w:p>
    <w:p w14:paraId="44A7B09D" w14:textId="77777777" w:rsidR="005E01A5" w:rsidRPr="005E01A5" w:rsidRDefault="005E01A5" w:rsidP="005E01A5">
      <w:pPr>
        <w:spacing w:before="100" w:beforeAutospacing="1" w:after="100" w:afterAutospacing="1" w:line="276" w:lineRule="auto"/>
        <w:outlineLvl w:val="3"/>
        <w:rPr>
          <w:rFonts w:ascii="Times New Roman" w:hAnsi="Times New Roman"/>
          <w:b/>
          <w:bCs/>
          <w:lang w:val="en-HK"/>
        </w:rPr>
      </w:pPr>
      <w:r w:rsidRPr="005E01A5">
        <w:rPr>
          <w:rFonts w:ascii="Times New Roman" w:hAnsi="Times New Roman"/>
          <w:b/>
          <w:bCs/>
          <w:lang w:val="en-HK"/>
        </w:rPr>
        <w:t>3.2. The Artificial Placenta and the Breakdown of Traditional Markers</w:t>
      </w:r>
    </w:p>
    <w:p w14:paraId="702F62B4"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The use of artificial placentas dismantles gestation as the dominant criterion for parenthood. In such a scenario, the individual(s) who initiate the reproductive process and assume parental responsibilities should be recognized as the legal parents.</w:t>
      </w:r>
    </w:p>
    <w:p w14:paraId="64EA9444" w14:textId="77777777" w:rsidR="005E01A5" w:rsidRPr="005E01A5" w:rsidRDefault="005E01A5" w:rsidP="005E01A5">
      <w:pPr>
        <w:spacing w:before="100" w:beforeAutospacing="1" w:after="100" w:afterAutospacing="1" w:line="276" w:lineRule="auto"/>
        <w:rPr>
          <w:rFonts w:ascii="Times New Roman" w:hAnsi="Times New Roman"/>
          <w:lang w:val="en-HK"/>
        </w:rPr>
      </w:pPr>
      <w:proofErr w:type="spellStart"/>
      <w:r w:rsidRPr="005E01A5">
        <w:rPr>
          <w:rFonts w:ascii="Times New Roman" w:hAnsi="Times New Roman"/>
          <w:lang w:val="en-HK"/>
        </w:rPr>
        <w:t>Romanis</w:t>
      </w:r>
      <w:proofErr w:type="spellEnd"/>
      <w:r w:rsidRPr="005E01A5">
        <w:rPr>
          <w:rFonts w:ascii="Times New Roman" w:hAnsi="Times New Roman"/>
          <w:lang w:val="en-HK"/>
        </w:rPr>
        <w:t xml:space="preserve"> (2023) argues that the law must shift toward a model that acknowledges </w:t>
      </w:r>
      <w:r w:rsidRPr="005E01A5">
        <w:rPr>
          <w:rFonts w:ascii="Times New Roman" w:hAnsi="Times New Roman"/>
          <w:b/>
          <w:bCs/>
          <w:lang w:val="en-HK"/>
        </w:rPr>
        <w:t>reproductive intent and caregiving commitment</w:t>
      </w:r>
      <w:r w:rsidRPr="005E01A5">
        <w:rPr>
          <w:rFonts w:ascii="Times New Roman" w:hAnsi="Times New Roman"/>
          <w:lang w:val="en-HK"/>
        </w:rPr>
        <w:t xml:space="preserve"> in artificial gestation contexts. She notes that</w:t>
      </w:r>
    </w:p>
    <w:p w14:paraId="1646DEBB" w14:textId="77777777" w:rsidR="005E01A5" w:rsidRPr="005E01A5" w:rsidRDefault="005E01A5" w:rsidP="005E01A5">
      <w:pPr>
        <w:spacing w:beforeAutospacing="1" w:afterAutospacing="1" w:line="276" w:lineRule="auto"/>
        <w:rPr>
          <w:rFonts w:ascii="Times New Roman" w:hAnsi="Times New Roman"/>
          <w:lang w:val="en-HK"/>
        </w:rPr>
      </w:pPr>
      <w:r w:rsidRPr="005E01A5">
        <w:rPr>
          <w:rFonts w:ascii="Times New Roman" w:hAnsi="Times New Roman"/>
          <w:lang w:val="en-HK"/>
        </w:rPr>
        <w:t xml:space="preserve">"As technologies capable of enabling gestation in different ways come to fruition, mater </w:t>
      </w:r>
      <w:proofErr w:type="spellStart"/>
      <w:r w:rsidRPr="005E01A5">
        <w:rPr>
          <w:rFonts w:ascii="Times New Roman" w:hAnsi="Times New Roman"/>
          <w:lang w:val="en-HK"/>
        </w:rPr>
        <w:t>est</w:t>
      </w:r>
      <w:proofErr w:type="spellEnd"/>
      <w:r w:rsidRPr="005E01A5">
        <w:rPr>
          <w:rFonts w:ascii="Times New Roman" w:hAnsi="Times New Roman"/>
          <w:lang w:val="en-HK"/>
        </w:rPr>
        <w:t xml:space="preserve"> may no longer be so simple at all" (</w:t>
      </w:r>
      <w:r w:rsidRPr="005E01A5">
        <w:rPr>
          <w:rFonts w:ascii="Times New Roman" w:hAnsi="Times New Roman"/>
          <w:i/>
          <w:iCs/>
          <w:lang w:val="en-HK"/>
        </w:rPr>
        <w:t>The Law is Very, Very Outdated and Not Keeping Up with the Technology</w:t>
      </w:r>
      <w:r w:rsidRPr="005E01A5">
        <w:rPr>
          <w:rFonts w:ascii="Times New Roman" w:hAnsi="Times New Roman"/>
          <w:lang w:val="en-HK"/>
        </w:rPr>
        <w:t>, 2023)​.</w:t>
      </w:r>
    </w:p>
    <w:p w14:paraId="37DB603C"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This shift would align with the best interests of the child while recognizing the realities of modern reproductive choices.</w:t>
      </w:r>
    </w:p>
    <w:p w14:paraId="7607AF64" w14:textId="77777777" w:rsidR="005E01A5" w:rsidRPr="005E01A5" w:rsidRDefault="005E01A5" w:rsidP="005E01A5">
      <w:pPr>
        <w:spacing w:before="100" w:beforeAutospacing="1" w:after="100" w:afterAutospacing="1" w:line="276" w:lineRule="auto"/>
        <w:outlineLvl w:val="3"/>
        <w:rPr>
          <w:rFonts w:ascii="Times New Roman" w:hAnsi="Times New Roman"/>
          <w:b/>
          <w:bCs/>
          <w:lang w:val="en-HK"/>
        </w:rPr>
      </w:pPr>
      <w:r w:rsidRPr="005E01A5">
        <w:rPr>
          <w:rFonts w:ascii="Times New Roman" w:hAnsi="Times New Roman"/>
          <w:b/>
          <w:bCs/>
          <w:lang w:val="en-HK"/>
        </w:rPr>
        <w:t>3.3. Avoiding the Pitfalls of Genetic and Gestational Models</w:t>
      </w:r>
    </w:p>
    <w:p w14:paraId="1FE0881D"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The intention-based model avoids many of the pitfalls associated with genetic parenthood. It ensures that children are raised by individuals who actively seek and prepare for parenthood. It also provides clarity in legal disputes—establishing parenthood at conception or embryo transfer removes uncertainty and potential conflicts over genetic claims.</w:t>
      </w:r>
    </w:p>
    <w:p w14:paraId="03D292E3" w14:textId="77777777" w:rsidR="005E01A5" w:rsidRPr="005E01A5" w:rsidRDefault="005E01A5" w:rsidP="005E01A5">
      <w:pPr>
        <w:spacing w:before="100" w:beforeAutospacing="1" w:after="100" w:afterAutospacing="1" w:line="276" w:lineRule="auto"/>
        <w:rPr>
          <w:rFonts w:ascii="Times New Roman" w:hAnsi="Times New Roman"/>
          <w:lang w:val="en-HK"/>
        </w:rPr>
      </w:pPr>
      <w:r w:rsidRPr="005E01A5">
        <w:rPr>
          <w:rFonts w:ascii="Times New Roman" w:hAnsi="Times New Roman"/>
          <w:lang w:val="en-HK"/>
        </w:rPr>
        <w:t xml:space="preserve">Furthermore, an </w:t>
      </w:r>
      <w:proofErr w:type="spellStart"/>
      <w:r w:rsidRPr="005E01A5">
        <w:rPr>
          <w:rFonts w:ascii="Times New Roman" w:hAnsi="Times New Roman"/>
          <w:b/>
          <w:bCs/>
          <w:lang w:val="en-HK"/>
        </w:rPr>
        <w:t>intentionalist</w:t>
      </w:r>
      <w:proofErr w:type="spellEnd"/>
      <w:r w:rsidRPr="005E01A5">
        <w:rPr>
          <w:rFonts w:ascii="Times New Roman" w:hAnsi="Times New Roman"/>
          <w:b/>
          <w:bCs/>
          <w:lang w:val="en-HK"/>
        </w:rPr>
        <w:t xml:space="preserve"> model respects reproductive autonomy</w:t>
      </w:r>
      <w:r w:rsidRPr="005E01A5">
        <w:rPr>
          <w:rFonts w:ascii="Times New Roman" w:hAnsi="Times New Roman"/>
          <w:lang w:val="en-HK"/>
        </w:rPr>
        <w:t>, allowing individuals to exercise meaningful choice in reproduction without being bound by outdated biological assumptions. This approach aligns with feminist and LGBTQ+ perspectives that challenge the traditional nuclear family model as the default structure of parenthood (</w:t>
      </w:r>
      <w:proofErr w:type="spellStart"/>
      <w:r w:rsidRPr="005E01A5">
        <w:rPr>
          <w:rFonts w:ascii="Times New Roman" w:hAnsi="Times New Roman"/>
          <w:lang w:val="en-HK"/>
        </w:rPr>
        <w:t>Romanis</w:t>
      </w:r>
      <w:proofErr w:type="spellEnd"/>
      <w:r w:rsidRPr="005E01A5">
        <w:rPr>
          <w:rFonts w:ascii="Times New Roman" w:hAnsi="Times New Roman"/>
          <w:lang w:val="en-HK"/>
        </w:rPr>
        <w:t xml:space="preserve"> &amp; Brown, </w:t>
      </w:r>
      <w:r w:rsidRPr="005E01A5">
        <w:rPr>
          <w:rFonts w:ascii="Times New Roman" w:hAnsi="Times New Roman"/>
          <w:i/>
          <w:iCs/>
          <w:lang w:val="en-HK"/>
        </w:rPr>
        <w:t>Legal Parenthood</w:t>
      </w:r>
      <w:r w:rsidRPr="005E01A5">
        <w:rPr>
          <w:rFonts w:ascii="Times New Roman" w:hAnsi="Times New Roman"/>
          <w:lang w:val="en-HK"/>
        </w:rPr>
        <w:t>, 2024)​.</w:t>
      </w:r>
    </w:p>
    <w:p w14:paraId="4059B37B" w14:textId="77777777" w:rsidR="005E01A5" w:rsidRPr="005E01A5" w:rsidRDefault="0039128A" w:rsidP="005E01A5">
      <w:pPr>
        <w:spacing w:line="276" w:lineRule="auto"/>
        <w:rPr>
          <w:rFonts w:ascii="Times New Roman" w:hAnsi="Times New Roman"/>
          <w:lang w:val="en-HK"/>
        </w:rPr>
      </w:pPr>
      <w:r w:rsidRPr="0039128A">
        <w:rPr>
          <w:rFonts w:ascii="Times New Roman" w:hAnsi="Times New Roman"/>
          <w:noProof/>
          <w:lang w:val="en-HK"/>
          <w14:ligatures w14:val="standardContextual"/>
        </w:rPr>
        <w:pict w14:anchorId="53C0372D">
          <v:rect id="_x0000_i1025" alt="" style="width:451.3pt;height:.05pt;mso-width-percent:0;mso-height-percent:0;mso-width-percent:0;mso-height-percent:0" o:hralign="center" o:hrstd="t" o:hr="t" fillcolor="#a0a0a0" stroked="f"/>
        </w:pict>
      </w:r>
    </w:p>
    <w:p w14:paraId="6404E9E1" w14:textId="54BD083B" w:rsidR="00CD39F1" w:rsidRPr="005E01A5" w:rsidRDefault="005E01A5" w:rsidP="005E01A5">
      <w:pPr>
        <w:spacing w:line="276" w:lineRule="auto"/>
        <w:rPr>
          <w:rFonts w:ascii="Times New Roman" w:hAnsi="Times New Roman"/>
        </w:rPr>
      </w:pPr>
      <w:r w:rsidRPr="005E01A5">
        <w:rPr>
          <w:rFonts w:ascii="Times New Roman" w:hAnsi="Times New Roman"/>
        </w:rPr>
        <w:sym w:font="Wingdings" w:char="F0E0"/>
      </w:r>
      <w:r w:rsidRPr="005E01A5">
        <w:rPr>
          <w:rFonts w:ascii="Times New Roman" w:hAnsi="Times New Roman"/>
        </w:rPr>
        <w:t xml:space="preserve"> Intentional based </w:t>
      </w:r>
    </w:p>
    <w:sectPr w:rsidR="00CD39F1" w:rsidRPr="005E0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3A70C5"/>
    <w:multiLevelType w:val="multilevel"/>
    <w:tmpl w:val="1E9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AB22AC"/>
    <w:multiLevelType w:val="multilevel"/>
    <w:tmpl w:val="BA5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1512268">
    <w:abstractNumId w:val="0"/>
  </w:num>
  <w:num w:numId="2" w16cid:durableId="1013920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8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67723"/>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128A"/>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01A5"/>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258C"/>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BC7A"/>
  <w15:chartTrackingRefBased/>
  <w15:docId w15:val="{006E0721-31DE-7A47-A8E7-E829D371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D2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25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25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25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25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25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25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25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8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D258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D258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D258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D258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D258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D258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D258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D258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D2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58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D25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58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D25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58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D258C"/>
    <w:pPr>
      <w:ind w:left="720"/>
      <w:contextualSpacing/>
    </w:pPr>
  </w:style>
  <w:style w:type="character" w:styleId="IntenseEmphasis">
    <w:name w:val="Intense Emphasis"/>
    <w:basedOn w:val="DefaultParagraphFont"/>
    <w:uiPriority w:val="21"/>
    <w:qFormat/>
    <w:rsid w:val="007D258C"/>
    <w:rPr>
      <w:i/>
      <w:iCs/>
      <w:color w:val="2F5496" w:themeColor="accent1" w:themeShade="BF"/>
    </w:rPr>
  </w:style>
  <w:style w:type="paragraph" w:styleId="IntenseQuote">
    <w:name w:val="Intense Quote"/>
    <w:basedOn w:val="Normal"/>
    <w:next w:val="Normal"/>
    <w:link w:val="IntenseQuoteChar"/>
    <w:uiPriority w:val="30"/>
    <w:qFormat/>
    <w:rsid w:val="007D2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58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D258C"/>
    <w:rPr>
      <w:b/>
      <w:bCs/>
      <w:smallCaps/>
      <w:color w:val="2F5496" w:themeColor="accent1" w:themeShade="BF"/>
      <w:spacing w:val="5"/>
    </w:rPr>
  </w:style>
  <w:style w:type="character" w:styleId="Strong">
    <w:name w:val="Strong"/>
    <w:basedOn w:val="DefaultParagraphFont"/>
    <w:uiPriority w:val="22"/>
    <w:qFormat/>
    <w:rsid w:val="00167723"/>
    <w:rPr>
      <w:b/>
      <w:bCs/>
    </w:rPr>
  </w:style>
  <w:style w:type="paragraph" w:styleId="NormalWeb">
    <w:name w:val="Normal (Web)"/>
    <w:basedOn w:val="Normal"/>
    <w:uiPriority w:val="99"/>
    <w:unhideWhenUsed/>
    <w:rsid w:val="0016772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677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964566">
      <w:bodyDiv w:val="1"/>
      <w:marLeft w:val="0"/>
      <w:marRight w:val="0"/>
      <w:marTop w:val="0"/>
      <w:marBottom w:val="0"/>
      <w:divBdr>
        <w:top w:val="none" w:sz="0" w:space="0" w:color="auto"/>
        <w:left w:val="none" w:sz="0" w:space="0" w:color="auto"/>
        <w:bottom w:val="none" w:sz="0" w:space="0" w:color="auto"/>
        <w:right w:val="none" w:sz="0" w:space="0" w:color="auto"/>
      </w:divBdr>
      <w:divsChild>
        <w:div w:id="83841449">
          <w:marLeft w:val="0"/>
          <w:marRight w:val="0"/>
          <w:marTop w:val="0"/>
          <w:marBottom w:val="0"/>
          <w:divBdr>
            <w:top w:val="none" w:sz="0" w:space="0" w:color="auto"/>
            <w:left w:val="none" w:sz="0" w:space="0" w:color="auto"/>
            <w:bottom w:val="none" w:sz="0" w:space="0" w:color="auto"/>
            <w:right w:val="none" w:sz="0" w:space="0" w:color="auto"/>
          </w:divBdr>
          <w:divsChild>
            <w:div w:id="1682315876">
              <w:marLeft w:val="0"/>
              <w:marRight w:val="0"/>
              <w:marTop w:val="0"/>
              <w:marBottom w:val="0"/>
              <w:divBdr>
                <w:top w:val="none" w:sz="0" w:space="0" w:color="auto"/>
                <w:left w:val="none" w:sz="0" w:space="0" w:color="auto"/>
                <w:bottom w:val="none" w:sz="0" w:space="0" w:color="auto"/>
                <w:right w:val="none" w:sz="0" w:space="0" w:color="auto"/>
              </w:divBdr>
              <w:divsChild>
                <w:div w:id="13961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67633">
      <w:bodyDiv w:val="1"/>
      <w:marLeft w:val="0"/>
      <w:marRight w:val="0"/>
      <w:marTop w:val="0"/>
      <w:marBottom w:val="0"/>
      <w:divBdr>
        <w:top w:val="none" w:sz="0" w:space="0" w:color="auto"/>
        <w:left w:val="none" w:sz="0" w:space="0" w:color="auto"/>
        <w:bottom w:val="none" w:sz="0" w:space="0" w:color="auto"/>
        <w:right w:val="none" w:sz="0" w:space="0" w:color="auto"/>
      </w:divBdr>
      <w:divsChild>
        <w:div w:id="1701709584">
          <w:marLeft w:val="0"/>
          <w:marRight w:val="0"/>
          <w:marTop w:val="0"/>
          <w:marBottom w:val="0"/>
          <w:divBdr>
            <w:top w:val="none" w:sz="0" w:space="0" w:color="auto"/>
            <w:left w:val="none" w:sz="0" w:space="0" w:color="auto"/>
            <w:bottom w:val="none" w:sz="0" w:space="0" w:color="auto"/>
            <w:right w:val="none" w:sz="0" w:space="0" w:color="auto"/>
          </w:divBdr>
          <w:divsChild>
            <w:div w:id="218326900">
              <w:marLeft w:val="0"/>
              <w:marRight w:val="0"/>
              <w:marTop w:val="0"/>
              <w:marBottom w:val="0"/>
              <w:divBdr>
                <w:top w:val="none" w:sz="0" w:space="0" w:color="auto"/>
                <w:left w:val="none" w:sz="0" w:space="0" w:color="auto"/>
                <w:bottom w:val="none" w:sz="0" w:space="0" w:color="auto"/>
                <w:right w:val="none" w:sz="0" w:space="0" w:color="auto"/>
              </w:divBdr>
              <w:divsChild>
                <w:div w:id="3193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8343">
      <w:bodyDiv w:val="1"/>
      <w:marLeft w:val="0"/>
      <w:marRight w:val="0"/>
      <w:marTop w:val="0"/>
      <w:marBottom w:val="0"/>
      <w:divBdr>
        <w:top w:val="none" w:sz="0" w:space="0" w:color="auto"/>
        <w:left w:val="none" w:sz="0" w:space="0" w:color="auto"/>
        <w:bottom w:val="none" w:sz="0" w:space="0" w:color="auto"/>
        <w:right w:val="none" w:sz="0" w:space="0" w:color="auto"/>
      </w:divBdr>
      <w:divsChild>
        <w:div w:id="36610000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0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07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2025-02-10T14:44:00Z</dcterms:created>
  <dcterms:modified xsi:type="dcterms:W3CDTF">2025-02-10T15:03:00Z</dcterms:modified>
</cp:coreProperties>
</file>