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DB1B2" w14:textId="77777777" w:rsidR="00160131" w:rsidRDefault="00160131" w:rsidP="00160131">
      <w:pPr>
        <w:outlineLvl w:val="0"/>
        <w:rPr>
          <w:b/>
          <w:bCs/>
          <w:caps/>
          <w:color w:val="000000" w:themeColor="text1"/>
          <w:kern w:val="36"/>
          <w:u w:val="single"/>
        </w:rPr>
      </w:pPr>
    </w:p>
    <w:p w14:paraId="1726C485" w14:textId="77777777" w:rsidR="00160131" w:rsidRDefault="00160131" w:rsidP="00160131">
      <w:pPr>
        <w:outlineLvl w:val="0"/>
        <w:rPr>
          <w:b/>
          <w:bCs/>
          <w:caps/>
          <w:color w:val="000000" w:themeColor="text1"/>
          <w:kern w:val="36"/>
          <w:u w:val="single"/>
        </w:rPr>
      </w:pPr>
    </w:p>
    <w:p w14:paraId="6C0E4304" w14:textId="4117A037" w:rsidR="00E41A37" w:rsidRDefault="00160131" w:rsidP="00160131">
      <w:pPr>
        <w:jc w:val="center"/>
        <w:outlineLvl w:val="0"/>
        <w:rPr>
          <w:b/>
          <w:bCs/>
          <w:caps/>
          <w:color w:val="000000" w:themeColor="text1"/>
          <w:kern w:val="36"/>
          <w:u w:val="single"/>
        </w:rPr>
      </w:pPr>
      <w:r>
        <w:rPr>
          <w:b/>
          <w:bCs/>
          <w:caps/>
          <w:noProof/>
          <w:color w:val="000000" w:themeColor="text1"/>
          <w:kern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763C96" wp14:editId="25B91F51">
                <wp:simplePos x="0" y="0"/>
                <wp:positionH relativeFrom="column">
                  <wp:posOffset>280035</wp:posOffset>
                </wp:positionH>
                <wp:positionV relativeFrom="paragraph">
                  <wp:posOffset>116840</wp:posOffset>
                </wp:positionV>
                <wp:extent cx="4914900" cy="800100"/>
                <wp:effectExtent l="0" t="0" r="38100" b="38100"/>
                <wp:wrapThrough wrapText="bothSides">
                  <wp:wrapPolygon edited="0">
                    <wp:start x="0" y="0"/>
                    <wp:lineTo x="0" y="21943"/>
                    <wp:lineTo x="21656" y="21943"/>
                    <wp:lineTo x="21656" y="0"/>
                    <wp:lineTo x="0" y="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3321A" w14:textId="0488217A" w:rsidR="00160131" w:rsidRDefault="00160131" w:rsidP="00160131">
                            <w:pPr>
                              <w:jc w:val="center"/>
                              <w:outlineLvl w:val="0"/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  <w:t>W</w:t>
                            </w:r>
                            <w:r w:rsidRPr="00CE1B59"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  <w:t>EEK 13</w:t>
                            </w:r>
                          </w:p>
                          <w:p w14:paraId="11D5FAD2" w14:textId="6B03F243" w:rsidR="00160131" w:rsidRPr="00CE1B59" w:rsidRDefault="0071120E" w:rsidP="00160131">
                            <w:pPr>
                              <w:jc w:val="center"/>
                              <w:outlineLvl w:val="0"/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  <w:t>2</w:t>
                            </w:r>
                            <w:r w:rsidR="002805D2"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  <w:t>7</w:t>
                            </w:r>
                            <w:r w:rsidR="009B04D7"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  <w:t xml:space="preserve"> january 202</w:t>
                            </w:r>
                            <w:r w:rsidR="002805D2"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  <w:t>5</w:t>
                            </w:r>
                          </w:p>
                          <w:p w14:paraId="590408EE" w14:textId="77777777" w:rsidR="00160131" w:rsidRPr="00CE1B59" w:rsidRDefault="00160131" w:rsidP="00160131">
                            <w:pPr>
                              <w:jc w:val="center"/>
                              <w:outlineLvl w:val="0"/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</w:rPr>
                            </w:pPr>
                          </w:p>
                          <w:p w14:paraId="0AD7669C" w14:textId="77777777" w:rsidR="00160131" w:rsidRDefault="00160131" w:rsidP="00160131">
                            <w:pPr>
                              <w:jc w:val="center"/>
                              <w:outlineLvl w:val="0"/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</w:pPr>
                            <w:r w:rsidRPr="00CE1B59"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  <w:t>‘</w:t>
                            </w:r>
                            <w:r w:rsidRPr="00CE1B59">
                              <w:rPr>
                                <w:b/>
                                <w:bCs/>
                                <w:i/>
                                <w:i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  <w:t>Nemo dat quod non habet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000000" w:themeColor="text1"/>
                                <w:kern w:val="36"/>
                                <w:u w:val="single"/>
                              </w:rPr>
                              <w:t>’ and its exceptions (4)</w:t>
                            </w:r>
                          </w:p>
                          <w:p w14:paraId="0FF78515" w14:textId="77777777" w:rsidR="00160131" w:rsidRDefault="00160131" w:rsidP="001601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63C96" id="Rectangle 2" o:spid="_x0000_s1026" style="position:absolute;left:0;text-align:left;margin-left:22.05pt;margin-top:9.2pt;width:387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7TTAIAAO8EAAAOAAAAZHJzL2Uyb0RvYy54bWysVEtv2zAMvg/YfxB0X+0E2dYGdYogRYcB&#10;RVssHXpWZKkxJosapcTOfv0o+ZGgC3YYdpFF8f3xo69v2tqwvUJfgS345CLnTFkJZWVfC/79+e7D&#10;JWc+CFsKA1YV/KA8v1m8f3fduLmawhZMqZBREOvnjSv4NgQ3zzIvt6oW/gKcsqTUgLUIJOJrVqJo&#10;KHptsmmef8oawNIhSOU9vd52Sr5I8bVWMjxq7VVgpuBUW0gnpnMTz2xxLeavKNy2kn0Z4h+qqEVl&#10;KekY6lYEwXZY/RGqriSCBx0uJNQZaF1JlXqgbib5m27WW+FU6oXA8W6Eyf+/sPJhv3ZPSDA0zs89&#10;XWMXrcY6fqk+1iawDiNYqg1M0uPsajK7yglTSbrLnKpPaGZHb4c+fFFQs3gpONIwEkZif+8DZSTT&#10;wYSEY/50CwejYgnGflOaVSVlnCbvRA21Msj2goZa/pjEIVKsZBlddGXM6DQ552TC4NTbRjeV6DI6&#10;5uccj9lG65QRbBgd68oC/t1Zd/ZD112vse3Qbtp+FhsoD0/IEDrOeifvKsLxXvjwJJBIStDT4oVH&#10;OrSBpuDQ3zjbAv469x7tiTuk5awh0hfc/9wJVJyZr5ZYRSOdxS1Jwuzj5ykJeKrZnGrsrl4BjWBC&#10;K+5kukb7YIarRqhfaD+XMSuphJWUu+Ay4CCsQreMtOFSLZfJjDbDiXBv107G4BHgyJPn9kWg68kU&#10;iIYPMCyImL/hVGcbPS0sdwF0lQgXIe5w7aGnrUrc6f8AcW1P5WR1/E8tfgMAAP//AwBQSwMEFAAG&#10;AAgAAAAhAAksomDcAAAACQEAAA8AAABkcnMvZG93bnJldi54bWxMj8FOwzAQRO9I/IO1SNyoE2SV&#10;EOJUFYITiIrCgaMbL0mEvY5iN0n/nuVEj/tmNDtTbRbvxIRj7ANpyFcZCKQm2J5aDZ8fzzcFiJgM&#10;WeMCoYYTRtjUlxeVKW2Y6R2nfWoFh1AsjYYupaGUMjYdehNXYUBi7TuM3iQ+x1ba0cwc7p28zbK1&#10;9KYn/tCZAR87bH72R68h7PqT2473b9Mr3n297FI2L+snra+vlu0DiIRL+jfDX32uDjV3OoQj2Sic&#10;BqVydjIvFAjWi7xgcGCglAJZV/J8Qf0LAAD//wMAUEsBAi0AFAAGAAgAAAAhALaDOJL+AAAA4QEA&#10;ABMAAAAAAAAAAAAAAAAAAAAAAFtDb250ZW50X1R5cGVzXS54bWxQSwECLQAUAAYACAAAACEAOP0h&#10;/9YAAACUAQAACwAAAAAAAAAAAAAAAAAvAQAAX3JlbHMvLnJlbHNQSwECLQAUAAYACAAAACEAZAj+&#10;00wCAADvBAAADgAAAAAAAAAAAAAAAAAuAgAAZHJzL2Uyb0RvYy54bWxQSwECLQAUAAYACAAAACEA&#10;CSyiYNwAAAAJAQAADwAAAAAAAAAAAAAAAACmBAAAZHJzL2Rvd25yZXYueG1sUEsFBgAAAAAEAAQA&#10;8wAAAK8FAAAAAA==&#10;" fillcolor="white [3201]" strokecolor="black [3200]" strokeweight="1pt">
                <v:textbox>
                  <w:txbxContent>
                    <w:p w14:paraId="49F3321A" w14:textId="0488217A" w:rsidR="00160131" w:rsidRDefault="00160131" w:rsidP="00160131">
                      <w:pPr>
                        <w:jc w:val="center"/>
                        <w:outlineLvl w:val="0"/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  <w:t>W</w:t>
                      </w:r>
                      <w:r w:rsidRPr="00CE1B59"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  <w:t>EEK 13</w:t>
                      </w:r>
                    </w:p>
                    <w:p w14:paraId="11D5FAD2" w14:textId="6B03F243" w:rsidR="00160131" w:rsidRPr="00CE1B59" w:rsidRDefault="0071120E" w:rsidP="00160131">
                      <w:pPr>
                        <w:jc w:val="center"/>
                        <w:outlineLvl w:val="0"/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  <w:t>2</w:t>
                      </w:r>
                      <w:r w:rsidR="002805D2"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  <w:t>7</w:t>
                      </w:r>
                      <w:r w:rsidR="009B04D7"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  <w:t xml:space="preserve"> january 202</w:t>
                      </w:r>
                      <w:r w:rsidR="002805D2"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  <w:t>5</w:t>
                      </w:r>
                    </w:p>
                    <w:p w14:paraId="590408EE" w14:textId="77777777" w:rsidR="00160131" w:rsidRPr="00CE1B59" w:rsidRDefault="00160131" w:rsidP="00160131">
                      <w:pPr>
                        <w:jc w:val="center"/>
                        <w:outlineLvl w:val="0"/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</w:rPr>
                      </w:pPr>
                    </w:p>
                    <w:p w14:paraId="0AD7669C" w14:textId="77777777" w:rsidR="00160131" w:rsidRDefault="00160131" w:rsidP="00160131">
                      <w:pPr>
                        <w:jc w:val="center"/>
                        <w:outlineLvl w:val="0"/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</w:pPr>
                      <w:r w:rsidRPr="00CE1B59"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  <w:t>‘</w:t>
                      </w:r>
                      <w:r w:rsidRPr="00CE1B59">
                        <w:rPr>
                          <w:b/>
                          <w:bCs/>
                          <w:i/>
                          <w:iCs/>
                          <w:caps/>
                          <w:color w:val="000000" w:themeColor="text1"/>
                          <w:kern w:val="36"/>
                          <w:u w:val="single"/>
                        </w:rPr>
                        <w:t>Nemo dat quod non habet</w:t>
                      </w:r>
                      <w:r>
                        <w:rPr>
                          <w:b/>
                          <w:bCs/>
                          <w:caps/>
                          <w:color w:val="000000" w:themeColor="text1"/>
                          <w:kern w:val="36"/>
                          <w:u w:val="single"/>
                        </w:rPr>
                        <w:t>’ and its exceptions (4)</w:t>
                      </w:r>
                    </w:p>
                    <w:p w14:paraId="0FF78515" w14:textId="77777777" w:rsidR="00160131" w:rsidRDefault="00160131" w:rsidP="0016013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9BAC17F" w14:textId="77777777" w:rsidR="00160131" w:rsidRPr="00CE1B59" w:rsidRDefault="00160131" w:rsidP="00E41A37">
      <w:pPr>
        <w:jc w:val="center"/>
        <w:outlineLvl w:val="0"/>
        <w:rPr>
          <w:b/>
          <w:bCs/>
          <w:caps/>
          <w:color w:val="000000" w:themeColor="text1"/>
          <w:kern w:val="36"/>
          <w:u w:val="single"/>
        </w:rPr>
      </w:pPr>
    </w:p>
    <w:p w14:paraId="426A3A38" w14:textId="77777777" w:rsidR="00160131" w:rsidRDefault="00160131" w:rsidP="00E41A37">
      <w:pPr>
        <w:jc w:val="center"/>
        <w:outlineLvl w:val="0"/>
        <w:rPr>
          <w:b/>
          <w:bCs/>
          <w:caps/>
          <w:color w:val="000000" w:themeColor="text1"/>
          <w:kern w:val="36"/>
        </w:rPr>
      </w:pPr>
    </w:p>
    <w:p w14:paraId="004840D4" w14:textId="77777777" w:rsidR="00160131" w:rsidRDefault="00160131" w:rsidP="00E41A37">
      <w:pPr>
        <w:jc w:val="center"/>
        <w:outlineLvl w:val="0"/>
        <w:rPr>
          <w:b/>
          <w:bCs/>
          <w:caps/>
          <w:color w:val="000000" w:themeColor="text1"/>
          <w:kern w:val="36"/>
        </w:rPr>
      </w:pPr>
    </w:p>
    <w:p w14:paraId="6EEBA741" w14:textId="77777777" w:rsidR="00160131" w:rsidRDefault="00160131" w:rsidP="00E41A37">
      <w:pPr>
        <w:jc w:val="center"/>
        <w:outlineLvl w:val="0"/>
        <w:rPr>
          <w:b/>
          <w:bCs/>
          <w:caps/>
          <w:color w:val="000000" w:themeColor="text1"/>
          <w:kern w:val="36"/>
        </w:rPr>
      </w:pPr>
    </w:p>
    <w:p w14:paraId="617C6931" w14:textId="77777777" w:rsidR="00160131" w:rsidRDefault="00160131" w:rsidP="00E41A37">
      <w:pPr>
        <w:jc w:val="center"/>
        <w:outlineLvl w:val="0"/>
        <w:rPr>
          <w:b/>
          <w:bCs/>
          <w:caps/>
          <w:color w:val="000000" w:themeColor="text1"/>
          <w:kern w:val="36"/>
        </w:rPr>
      </w:pPr>
    </w:p>
    <w:p w14:paraId="73007243" w14:textId="77777777" w:rsidR="000A1A56" w:rsidRPr="009E3F80" w:rsidRDefault="000A1A56" w:rsidP="000A1A56">
      <w:pPr>
        <w:jc w:val="center"/>
        <w:outlineLvl w:val="0"/>
        <w:rPr>
          <w:b/>
          <w:bCs/>
          <w:caps/>
          <w:color w:val="000000" w:themeColor="text1"/>
          <w:kern w:val="36"/>
        </w:rPr>
      </w:pPr>
      <w:r w:rsidRPr="009E3F80">
        <w:rPr>
          <w:b/>
          <w:bCs/>
          <w:caps/>
          <w:color w:val="000000" w:themeColor="text1"/>
          <w:kern w:val="36"/>
        </w:rPr>
        <w:t>SALE BY SELLER IN POSSESSION (S.8 FA 1889/ S.24 SGA 1979)</w:t>
      </w:r>
    </w:p>
    <w:p w14:paraId="7CDC5955" w14:textId="3B081AFB" w:rsidR="00160131" w:rsidRDefault="000A1A56" w:rsidP="000A1A56">
      <w:pPr>
        <w:jc w:val="center"/>
        <w:outlineLvl w:val="0"/>
        <w:rPr>
          <w:b/>
          <w:bCs/>
          <w:caps/>
          <w:color w:val="000000" w:themeColor="text1"/>
          <w:kern w:val="36"/>
        </w:rPr>
      </w:pPr>
      <w:r w:rsidRPr="009E3F80">
        <w:rPr>
          <w:b/>
          <w:bCs/>
          <w:caps/>
          <w:color w:val="000000" w:themeColor="text1"/>
          <w:kern w:val="36"/>
        </w:rPr>
        <w:t xml:space="preserve">&amp; </w:t>
      </w:r>
    </w:p>
    <w:p w14:paraId="3B65B6D9" w14:textId="11A0A741" w:rsidR="00E858FF" w:rsidRDefault="00AB4432" w:rsidP="00E858FF">
      <w:pPr>
        <w:jc w:val="center"/>
        <w:outlineLvl w:val="0"/>
        <w:rPr>
          <w:b/>
          <w:bCs/>
          <w:caps/>
          <w:color w:val="000000" w:themeColor="text1"/>
          <w:kern w:val="36"/>
        </w:rPr>
      </w:pPr>
      <w:r>
        <w:rPr>
          <w:b/>
          <w:bCs/>
          <w:caps/>
          <w:color w:val="000000" w:themeColor="text1"/>
          <w:kern w:val="36"/>
        </w:rPr>
        <w:t>SALE BY buyer</w:t>
      </w:r>
      <w:r w:rsidR="006F2616">
        <w:rPr>
          <w:b/>
          <w:bCs/>
          <w:caps/>
          <w:color w:val="000000" w:themeColor="text1"/>
          <w:kern w:val="36"/>
        </w:rPr>
        <w:t xml:space="preserve"> IN POSSESSION (S.9 FA 1889/ S.25</w:t>
      </w:r>
      <w:r w:rsidR="00E41A37" w:rsidRPr="00CE1B59">
        <w:rPr>
          <w:b/>
          <w:bCs/>
          <w:caps/>
          <w:color w:val="000000" w:themeColor="text1"/>
          <w:kern w:val="36"/>
        </w:rPr>
        <w:t xml:space="preserve"> SGA 1979)</w:t>
      </w:r>
    </w:p>
    <w:p w14:paraId="6A723B9C" w14:textId="77777777" w:rsidR="00E858FF" w:rsidRDefault="00E858FF" w:rsidP="00E41A37">
      <w:pPr>
        <w:jc w:val="center"/>
        <w:outlineLvl w:val="0"/>
        <w:rPr>
          <w:b/>
          <w:bCs/>
          <w:caps/>
          <w:color w:val="000000" w:themeColor="text1"/>
          <w:kern w:val="36"/>
        </w:rPr>
      </w:pPr>
    </w:p>
    <w:p w14:paraId="4904A38D" w14:textId="77777777" w:rsidR="00E41A37" w:rsidRPr="00CE1B59" w:rsidRDefault="00E41A37" w:rsidP="00E41A37">
      <w:pPr>
        <w:jc w:val="both"/>
        <w:rPr>
          <w:b/>
          <w:bCs/>
          <w:color w:val="000000" w:themeColor="text1"/>
          <w:kern w:val="36"/>
        </w:rPr>
      </w:pPr>
    </w:p>
    <w:p w14:paraId="52032B78" w14:textId="77777777" w:rsidR="00E41A37" w:rsidRDefault="00E41A37" w:rsidP="00E41A37">
      <w:pPr>
        <w:jc w:val="both"/>
        <w:rPr>
          <w:b/>
          <w:bCs/>
          <w:color w:val="000000" w:themeColor="text1"/>
          <w:kern w:val="36"/>
        </w:rPr>
      </w:pPr>
    </w:p>
    <w:p w14:paraId="1016616F" w14:textId="77777777" w:rsidR="00055D25" w:rsidRPr="00CE1B59" w:rsidRDefault="00055D25" w:rsidP="00055D25">
      <w:pPr>
        <w:jc w:val="center"/>
        <w:outlineLvl w:val="0"/>
        <w:rPr>
          <w:b/>
          <w:bCs/>
          <w:color w:val="000000" w:themeColor="text1"/>
          <w:u w:val="single"/>
          <w:lang w:val="en-US"/>
        </w:rPr>
      </w:pPr>
      <w:r w:rsidRPr="00CE1B59">
        <w:rPr>
          <w:b/>
          <w:bCs/>
          <w:color w:val="000000" w:themeColor="text1"/>
          <w:u w:val="single"/>
          <w:lang w:val="en-US"/>
        </w:rPr>
        <w:t>READING</w:t>
      </w:r>
    </w:p>
    <w:p w14:paraId="45A49FB0" w14:textId="77777777" w:rsidR="00055D25" w:rsidRPr="00CE1B59" w:rsidRDefault="00055D25" w:rsidP="00055D25">
      <w:pPr>
        <w:jc w:val="both"/>
        <w:outlineLvl w:val="0"/>
        <w:rPr>
          <w:color w:val="000000" w:themeColor="text1"/>
          <w:lang w:val="en-US"/>
        </w:rPr>
      </w:pPr>
    </w:p>
    <w:p w14:paraId="578EFDE6" w14:textId="77777777" w:rsidR="00055D25" w:rsidRPr="00CE1B59" w:rsidRDefault="00055D25" w:rsidP="00055D25">
      <w:pPr>
        <w:jc w:val="both"/>
        <w:outlineLvl w:val="0"/>
        <w:rPr>
          <w:i/>
          <w:iCs/>
          <w:color w:val="000000" w:themeColor="text1"/>
          <w:u w:val="single"/>
          <w:lang w:val="en-US"/>
        </w:rPr>
      </w:pPr>
      <w:r w:rsidRPr="00CE1B59">
        <w:rPr>
          <w:i/>
          <w:iCs/>
          <w:color w:val="000000" w:themeColor="text1"/>
          <w:u w:val="single"/>
          <w:lang w:val="en-US"/>
        </w:rPr>
        <w:t>Essential Reading:</w:t>
      </w:r>
    </w:p>
    <w:p w14:paraId="23AF4E07" w14:textId="77777777" w:rsidR="00055D25" w:rsidRPr="00CE1B59" w:rsidRDefault="00055D25" w:rsidP="00055D25">
      <w:pPr>
        <w:rPr>
          <w:color w:val="000000" w:themeColor="text1"/>
        </w:rPr>
      </w:pPr>
    </w:p>
    <w:p w14:paraId="1751247C" w14:textId="77777777" w:rsidR="00055D25" w:rsidRPr="00CE1B59" w:rsidRDefault="00055D25" w:rsidP="00055D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color w:val="000000" w:themeColor="text1"/>
        </w:rPr>
        <w:t>Twigg-Flesner</w:t>
      </w:r>
      <w:r>
        <w:rPr>
          <w:rFonts w:ascii="Times New Roman" w:hAnsi="Times New Roman" w:cs="Times New Roman"/>
          <w:color w:val="000000" w:themeColor="text1"/>
        </w:rPr>
        <w:t xml:space="preserve"> and Canavan</w:t>
      </w:r>
      <w:r w:rsidRPr="00CE1B59">
        <w:rPr>
          <w:rFonts w:ascii="Times New Roman" w:hAnsi="Times New Roman" w:cs="Times New Roman"/>
          <w:color w:val="000000" w:themeColor="text1"/>
        </w:rPr>
        <w:t xml:space="preserve">, </w:t>
      </w:r>
      <w:r w:rsidRPr="00CE1B59">
        <w:rPr>
          <w:rFonts w:ascii="Times New Roman" w:hAnsi="Times New Roman" w:cs="Times New Roman"/>
          <w:i/>
          <w:color w:val="000000" w:themeColor="text1"/>
        </w:rPr>
        <w:t>Atiyah and Adams’</w:t>
      </w:r>
      <w:r w:rsidRPr="00CE1B59">
        <w:rPr>
          <w:rFonts w:ascii="Times New Roman" w:hAnsi="Times New Roman" w:cs="Times New Roman"/>
          <w:color w:val="000000" w:themeColor="text1"/>
        </w:rPr>
        <w:t xml:space="preserve"> </w:t>
      </w:r>
      <w:r w:rsidRPr="00CE1B59">
        <w:rPr>
          <w:rFonts w:ascii="Times New Roman" w:hAnsi="Times New Roman" w:cs="Times New Roman"/>
          <w:i/>
          <w:iCs/>
          <w:color w:val="000000" w:themeColor="text1"/>
        </w:rPr>
        <w:t>Sale of Goods</w:t>
      </w:r>
      <w:r w:rsidRPr="00CE1B59">
        <w:rPr>
          <w:rFonts w:ascii="Times New Roman" w:hAnsi="Times New Roman" w:cs="Times New Roman"/>
          <w:color w:val="000000" w:themeColor="text1"/>
        </w:rPr>
        <w:t>, pp. 3</w:t>
      </w:r>
      <w:r>
        <w:rPr>
          <w:rFonts w:ascii="Times New Roman" w:hAnsi="Times New Roman" w:cs="Times New Roman"/>
          <w:color w:val="000000" w:themeColor="text1"/>
        </w:rPr>
        <w:t>07</w:t>
      </w:r>
      <w:r w:rsidRPr="00CE1B59">
        <w:rPr>
          <w:rFonts w:ascii="Times New Roman" w:hAnsi="Times New Roman" w:cs="Times New Roman"/>
          <w:color w:val="000000" w:themeColor="text1"/>
        </w:rPr>
        <w:t xml:space="preserve"> - 3</w:t>
      </w:r>
      <w:r>
        <w:rPr>
          <w:rFonts w:ascii="Times New Roman" w:hAnsi="Times New Roman" w:cs="Times New Roman"/>
          <w:color w:val="000000" w:themeColor="text1"/>
        </w:rPr>
        <w:t>21</w:t>
      </w:r>
    </w:p>
    <w:p w14:paraId="1EF15688" w14:textId="650F13A5" w:rsidR="00055D25" w:rsidRPr="00055D25" w:rsidRDefault="00055D25" w:rsidP="00055D2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Fox et al, </w:t>
      </w:r>
      <w:r w:rsidRPr="00160131">
        <w:rPr>
          <w:rFonts w:ascii="Times New Roman" w:hAnsi="Times New Roman" w:cs="Times New Roman"/>
          <w:i/>
          <w:color w:val="000000" w:themeColor="text1"/>
        </w:rPr>
        <w:t>Sealy and Hooley’s</w:t>
      </w:r>
      <w:r w:rsidRPr="00CE1B59">
        <w:rPr>
          <w:rFonts w:ascii="Times New Roman" w:hAnsi="Times New Roman" w:cs="Times New Roman"/>
          <w:color w:val="000000" w:themeColor="text1"/>
        </w:rPr>
        <w:t xml:space="preserve">, </w:t>
      </w:r>
      <w:r w:rsidRPr="00CE1B59">
        <w:rPr>
          <w:rFonts w:ascii="Times New Roman" w:hAnsi="Times New Roman" w:cs="Times New Roman"/>
          <w:i/>
          <w:color w:val="000000" w:themeColor="text1"/>
        </w:rPr>
        <w:t>Commercial Law</w:t>
      </w:r>
      <w:r>
        <w:rPr>
          <w:rFonts w:ascii="Times New Roman" w:hAnsi="Times New Roman" w:cs="Times New Roman"/>
          <w:i/>
          <w:color w:val="000000" w:themeColor="text1"/>
        </w:rPr>
        <w:t>:</w:t>
      </w:r>
      <w:r w:rsidRPr="00CE1B59">
        <w:rPr>
          <w:rFonts w:ascii="Times New Roman" w:hAnsi="Times New Roman" w:cs="Times New Roman"/>
          <w:i/>
          <w:color w:val="000000" w:themeColor="text1"/>
        </w:rPr>
        <w:t xml:space="preserve"> Text, Cases, and Materials</w:t>
      </w:r>
      <w:r>
        <w:rPr>
          <w:rFonts w:ascii="Times New Roman" w:hAnsi="Times New Roman" w:cs="Times New Roman"/>
          <w:color w:val="000000" w:themeColor="text1"/>
        </w:rPr>
        <w:t>, pp. 386</w:t>
      </w:r>
      <w:r w:rsidRPr="00CE1B5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– 394 </w:t>
      </w:r>
      <w:r w:rsidRPr="00055D25">
        <w:rPr>
          <w:rFonts w:ascii="Times New Roman" w:hAnsi="Times New Roman" w:cs="Times New Roman"/>
          <w:color w:val="000000" w:themeColor="text1"/>
        </w:rPr>
        <w:t xml:space="preserve"> (**Note: this text does </w:t>
      </w:r>
      <w:r w:rsidRPr="00055D25">
        <w:rPr>
          <w:rFonts w:ascii="Times New Roman" w:hAnsi="Times New Roman" w:cs="Times New Roman"/>
          <w:b/>
          <w:bCs/>
          <w:color w:val="000000" w:themeColor="text1"/>
        </w:rPr>
        <w:t>not</w:t>
      </w:r>
      <w:r w:rsidRPr="00055D25">
        <w:rPr>
          <w:rFonts w:ascii="Times New Roman" w:hAnsi="Times New Roman" w:cs="Times New Roman"/>
          <w:color w:val="000000" w:themeColor="text1"/>
        </w:rPr>
        <w:t xml:space="preserve"> cover the exception under HPA 1964, so you must </w:t>
      </w:r>
      <w:r w:rsidRPr="00055D25">
        <w:rPr>
          <w:rFonts w:ascii="Times New Roman" w:hAnsi="Times New Roman" w:cs="Times New Roman"/>
          <w:b/>
          <w:bCs/>
          <w:color w:val="000000" w:themeColor="text1"/>
        </w:rPr>
        <w:t>also</w:t>
      </w:r>
      <w:r w:rsidRPr="00055D25">
        <w:rPr>
          <w:rFonts w:ascii="Times New Roman" w:hAnsi="Times New Roman" w:cs="Times New Roman"/>
          <w:color w:val="000000" w:themeColor="text1"/>
        </w:rPr>
        <w:t xml:space="preserve"> consult the other essential sources here**)</w:t>
      </w:r>
    </w:p>
    <w:p w14:paraId="2B915CB3" w14:textId="1B53C257" w:rsidR="00055D25" w:rsidRPr="00CE1B59" w:rsidRDefault="00055D25" w:rsidP="00055D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color w:val="000000" w:themeColor="text1"/>
        </w:rPr>
        <w:t xml:space="preserve">McKendrick, </w:t>
      </w:r>
      <w:r w:rsidRPr="00CE1B59">
        <w:rPr>
          <w:rFonts w:ascii="Times New Roman" w:hAnsi="Times New Roman" w:cs="Times New Roman"/>
          <w:i/>
          <w:color w:val="000000" w:themeColor="text1"/>
        </w:rPr>
        <w:t>Goode on</w:t>
      </w:r>
      <w:r w:rsidRPr="00CE1B59">
        <w:rPr>
          <w:rFonts w:ascii="Times New Roman" w:hAnsi="Times New Roman" w:cs="Times New Roman"/>
          <w:color w:val="000000" w:themeColor="text1"/>
        </w:rPr>
        <w:t xml:space="preserve"> </w:t>
      </w:r>
      <w:r w:rsidRPr="00CE1B59">
        <w:rPr>
          <w:rFonts w:ascii="Times New Roman" w:hAnsi="Times New Roman" w:cs="Times New Roman"/>
          <w:i/>
          <w:color w:val="000000" w:themeColor="text1"/>
        </w:rPr>
        <w:t>Commercial Law</w:t>
      </w:r>
      <w:r w:rsidRPr="00CE1B59">
        <w:rPr>
          <w:rFonts w:ascii="Times New Roman" w:hAnsi="Times New Roman" w:cs="Times New Roman"/>
          <w:color w:val="000000" w:themeColor="text1"/>
        </w:rPr>
        <w:t xml:space="preserve">, pp. </w:t>
      </w:r>
      <w:r w:rsidR="005A4052">
        <w:rPr>
          <w:rFonts w:ascii="Times New Roman" w:hAnsi="Times New Roman" w:cs="Times New Roman"/>
          <w:color w:val="000000" w:themeColor="text1"/>
        </w:rPr>
        <w:t>513-</w:t>
      </w:r>
      <w:r w:rsidR="00837BAA">
        <w:rPr>
          <w:rFonts w:ascii="Times New Roman" w:hAnsi="Times New Roman" w:cs="Times New Roman"/>
          <w:color w:val="000000" w:themeColor="text1"/>
        </w:rPr>
        <w:t>523</w:t>
      </w:r>
    </w:p>
    <w:p w14:paraId="029E08D6" w14:textId="77777777" w:rsidR="00055D25" w:rsidRPr="00CE1B59" w:rsidRDefault="00055D25" w:rsidP="00055D25">
      <w:pPr>
        <w:rPr>
          <w:color w:val="000000" w:themeColor="text1"/>
        </w:rPr>
      </w:pPr>
    </w:p>
    <w:p w14:paraId="03C5AA00" w14:textId="77777777" w:rsidR="00055D25" w:rsidRPr="00CE1B59" w:rsidRDefault="00055D25" w:rsidP="00055D25">
      <w:pPr>
        <w:rPr>
          <w:color w:val="000000" w:themeColor="text1"/>
        </w:rPr>
      </w:pPr>
    </w:p>
    <w:p w14:paraId="51177494" w14:textId="77777777" w:rsidR="00055D25" w:rsidRPr="00CE1B59" w:rsidRDefault="00055D25" w:rsidP="00055D25">
      <w:pPr>
        <w:rPr>
          <w:i/>
          <w:color w:val="000000" w:themeColor="text1"/>
        </w:rPr>
      </w:pPr>
    </w:p>
    <w:p w14:paraId="0BE0338B" w14:textId="77777777" w:rsidR="00055D25" w:rsidRPr="00CE1B59" w:rsidRDefault="00055D25" w:rsidP="00055D25">
      <w:pPr>
        <w:rPr>
          <w:i/>
          <w:color w:val="000000" w:themeColor="text1"/>
          <w:u w:val="single"/>
        </w:rPr>
      </w:pPr>
      <w:r w:rsidRPr="00CE1B59">
        <w:rPr>
          <w:i/>
          <w:color w:val="000000" w:themeColor="text1"/>
          <w:u w:val="single"/>
        </w:rPr>
        <w:t>Further reading:</w:t>
      </w:r>
    </w:p>
    <w:p w14:paraId="33260143" w14:textId="77777777" w:rsidR="00055D25" w:rsidRPr="00CE1B59" w:rsidRDefault="00055D25" w:rsidP="00055D25">
      <w:pPr>
        <w:rPr>
          <w:b/>
          <w:bCs/>
          <w:i/>
          <w:color w:val="000000" w:themeColor="text1"/>
        </w:rPr>
      </w:pPr>
    </w:p>
    <w:p w14:paraId="540B2FCB" w14:textId="77777777" w:rsidR="00055D25" w:rsidRPr="00CE1B59" w:rsidRDefault="00055D25" w:rsidP="00055D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</w:rPr>
      </w:pPr>
      <w:r w:rsidRPr="00CE1B59">
        <w:rPr>
          <w:rFonts w:ascii="Times New Roman" w:hAnsi="Times New Roman" w:cs="Times New Roman"/>
          <w:bCs/>
          <w:color w:val="000000" w:themeColor="text1"/>
        </w:rPr>
        <w:t>J Hornby ‘Mercantile Agents Car Registration Books’ (1962) 25 MLR 719</w:t>
      </w:r>
    </w:p>
    <w:p w14:paraId="4C357163" w14:textId="77777777" w:rsidR="00055D25" w:rsidRPr="00CE1B59" w:rsidRDefault="00055D25" w:rsidP="00055D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</w:rPr>
      </w:pPr>
      <w:r w:rsidRPr="00CE1B59">
        <w:rPr>
          <w:rFonts w:ascii="Times New Roman" w:hAnsi="Times New Roman" w:cs="Times New Roman"/>
          <w:bCs/>
          <w:color w:val="000000" w:themeColor="text1"/>
        </w:rPr>
        <w:t>C Turpin ‘Mistake of Identity’ (1972) 30 CLJ 19</w:t>
      </w:r>
    </w:p>
    <w:p w14:paraId="394BB95C" w14:textId="77777777" w:rsidR="00055D25" w:rsidRPr="00CE1B59" w:rsidRDefault="00055D25" w:rsidP="00055D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</w:rPr>
      </w:pPr>
      <w:r w:rsidRPr="00CE1B59">
        <w:rPr>
          <w:rFonts w:ascii="Times New Roman" w:hAnsi="Times New Roman" w:cs="Times New Roman"/>
          <w:bCs/>
          <w:color w:val="000000" w:themeColor="text1"/>
        </w:rPr>
        <w:t>J Thornely ‘Sales by Persons with Voidable Titles and Buyers in Possession’ [1965] CLJ 24</w:t>
      </w:r>
    </w:p>
    <w:p w14:paraId="2912C275" w14:textId="77777777" w:rsidR="00055D25" w:rsidRPr="00CE1B59" w:rsidRDefault="00055D25" w:rsidP="00055D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</w:rPr>
      </w:pPr>
      <w:r w:rsidRPr="00CE1B59">
        <w:rPr>
          <w:rFonts w:ascii="Times New Roman" w:hAnsi="Times New Roman" w:cs="Times New Roman"/>
          <w:bCs/>
          <w:color w:val="000000" w:themeColor="text1"/>
        </w:rPr>
        <w:t>G Battersby ‘The Sale of Stolen Goods: a Dilemma for the Law’ (1991) 54 MLR 752</w:t>
      </w:r>
    </w:p>
    <w:p w14:paraId="4FBAD9A5" w14:textId="77777777" w:rsidR="00055D25" w:rsidRPr="00CE1B59" w:rsidRDefault="00055D25" w:rsidP="00055D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</w:rPr>
      </w:pPr>
      <w:r w:rsidRPr="00CE1B59">
        <w:rPr>
          <w:rFonts w:ascii="Times New Roman" w:hAnsi="Times New Roman" w:cs="Times New Roman"/>
          <w:bCs/>
          <w:color w:val="000000" w:themeColor="text1"/>
        </w:rPr>
        <w:t>C Elliot ‘No Justice for Innocent Purchasers of Dishonestly Obtained Goods’ [2004] JBL 381</w:t>
      </w:r>
    </w:p>
    <w:p w14:paraId="4E3C724C" w14:textId="77777777" w:rsidR="00055D25" w:rsidRPr="00CE1B59" w:rsidRDefault="00055D25" w:rsidP="00055D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</w:rPr>
      </w:pPr>
      <w:r w:rsidRPr="00CE1B59">
        <w:rPr>
          <w:rFonts w:ascii="Times New Roman" w:hAnsi="Times New Roman" w:cs="Times New Roman"/>
          <w:bCs/>
          <w:color w:val="000000" w:themeColor="text1"/>
        </w:rPr>
        <w:t>A Foster ‘Sale by a Non-Owner: Striking a Fair Balance between the Rights of the True Owner and a Buyer in Good Faith [2004] 9 Cov LJ 1</w:t>
      </w:r>
    </w:p>
    <w:p w14:paraId="7FF9A1E6" w14:textId="77777777" w:rsidR="00055D25" w:rsidRPr="00CE1B59" w:rsidRDefault="00055D25" w:rsidP="00055D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</w:rPr>
      </w:pPr>
      <w:r w:rsidRPr="00CE1B59">
        <w:rPr>
          <w:rFonts w:ascii="Times New Roman" w:hAnsi="Times New Roman" w:cs="Times New Roman"/>
          <w:bCs/>
          <w:color w:val="000000" w:themeColor="text1"/>
        </w:rPr>
        <w:t>L Merrett ‘The Importance of Delivery and Possession in the Passing of Title’ (2008) 67 CLJ 376</w:t>
      </w:r>
    </w:p>
    <w:p w14:paraId="26C50205" w14:textId="77777777" w:rsidR="00055D25" w:rsidRPr="00CE1B59" w:rsidRDefault="00055D25" w:rsidP="00055D2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000000" w:themeColor="text1"/>
          <w:lang w:eastAsia="en-GB"/>
        </w:rPr>
      </w:pPr>
      <w:r w:rsidRPr="00CE1B59">
        <w:rPr>
          <w:rFonts w:ascii="Times New Roman" w:hAnsi="Times New Roman" w:cs="Times New Roman"/>
          <w:bCs/>
          <w:color w:val="000000" w:themeColor="text1"/>
        </w:rPr>
        <w:t>J Thornley ‘Innocent Purchasers and Legislative Tangles’ [1988] 47 CLJ 15</w:t>
      </w:r>
    </w:p>
    <w:p w14:paraId="6EEB5141" w14:textId="77777777" w:rsidR="00055D25" w:rsidRPr="00CE1B59" w:rsidRDefault="00055D25" w:rsidP="00055D25">
      <w:pPr>
        <w:rPr>
          <w:color w:val="000000" w:themeColor="text1"/>
        </w:rPr>
      </w:pPr>
    </w:p>
    <w:p w14:paraId="75EC94D3" w14:textId="77777777" w:rsidR="00055D25" w:rsidRPr="00CE1B59" w:rsidRDefault="00055D25" w:rsidP="00E41A37">
      <w:pPr>
        <w:jc w:val="both"/>
        <w:rPr>
          <w:b/>
          <w:bCs/>
          <w:color w:val="000000" w:themeColor="text1"/>
          <w:kern w:val="36"/>
        </w:rPr>
      </w:pPr>
    </w:p>
    <w:p w14:paraId="5EA76CDD" w14:textId="77777777" w:rsidR="00E41A37" w:rsidRPr="00CE1B59" w:rsidRDefault="00E41A37" w:rsidP="00E41A37">
      <w:pPr>
        <w:jc w:val="both"/>
        <w:rPr>
          <w:b/>
          <w:bCs/>
          <w:color w:val="000000" w:themeColor="text1"/>
          <w:kern w:val="36"/>
        </w:rPr>
      </w:pPr>
    </w:p>
    <w:p w14:paraId="085376F0" w14:textId="77777777" w:rsidR="00633431" w:rsidRPr="009E3F80" w:rsidRDefault="00633431" w:rsidP="006334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0000" w:themeColor="text1"/>
        </w:rPr>
      </w:pPr>
      <w:r w:rsidRPr="009E3F80">
        <w:rPr>
          <w:rFonts w:ascii="Times New Roman" w:hAnsi="Times New Roman" w:cs="Times New Roman"/>
          <w:b/>
          <w:color w:val="000000" w:themeColor="text1"/>
        </w:rPr>
        <w:t xml:space="preserve">Exception: Sale by Seller in Possession </w:t>
      </w:r>
    </w:p>
    <w:p w14:paraId="05069495" w14:textId="77777777" w:rsidR="00633431" w:rsidRPr="009E3F80" w:rsidRDefault="00633431" w:rsidP="00633431">
      <w:pPr>
        <w:rPr>
          <w:color w:val="000000" w:themeColor="text1"/>
        </w:rPr>
      </w:pPr>
    </w:p>
    <w:p w14:paraId="687EBEDD" w14:textId="77777777" w:rsidR="00633431" w:rsidRPr="009E3F80" w:rsidRDefault="00633431" w:rsidP="00633431">
      <w:pPr>
        <w:ind w:left="720"/>
        <w:rPr>
          <w:color w:val="000000" w:themeColor="text1"/>
        </w:rPr>
      </w:pPr>
      <w:r w:rsidRPr="009E3F80">
        <w:rPr>
          <w:color w:val="000000" w:themeColor="text1"/>
          <w:u w:val="single"/>
        </w:rPr>
        <w:t>What it entails</w:t>
      </w:r>
      <w:r w:rsidRPr="009E3F80">
        <w:rPr>
          <w:color w:val="000000" w:themeColor="text1"/>
        </w:rPr>
        <w:t xml:space="preserve">: </w:t>
      </w:r>
    </w:p>
    <w:p w14:paraId="616D20F7" w14:textId="77777777" w:rsidR="00633431" w:rsidRPr="009E3F80" w:rsidRDefault="00633431" w:rsidP="00633431">
      <w:pPr>
        <w:ind w:left="720"/>
        <w:rPr>
          <w:color w:val="000000" w:themeColor="text1"/>
        </w:rPr>
      </w:pPr>
    </w:p>
    <w:p w14:paraId="32968729" w14:textId="77777777" w:rsidR="00633431" w:rsidRPr="009E3F80" w:rsidRDefault="00633431" w:rsidP="0063343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9E3F80">
        <w:rPr>
          <w:rFonts w:ascii="Times New Roman" w:hAnsi="Times New Roman" w:cs="Times New Roman"/>
          <w:color w:val="000000" w:themeColor="text1"/>
        </w:rPr>
        <w:t>Seller sells goods to Buyer 1 (B1), remains in possession (as bailee) and then sells the same goods to Buyer 2 (B2).</w:t>
      </w:r>
    </w:p>
    <w:p w14:paraId="53CC0B28" w14:textId="77777777" w:rsidR="00633431" w:rsidRPr="009E3F80" w:rsidRDefault="00633431" w:rsidP="00633431">
      <w:pPr>
        <w:pStyle w:val="ListParagraph"/>
        <w:rPr>
          <w:rFonts w:ascii="Times New Roman" w:hAnsi="Times New Roman" w:cs="Times New Roman"/>
          <w:bCs/>
          <w:color w:val="000000" w:themeColor="text1"/>
        </w:rPr>
      </w:pPr>
    </w:p>
    <w:p w14:paraId="55D4E083" w14:textId="77777777" w:rsidR="00633431" w:rsidRPr="009E3F80" w:rsidRDefault="00633431" w:rsidP="00633431">
      <w:pPr>
        <w:pStyle w:val="ListParagraph"/>
        <w:rPr>
          <w:rFonts w:ascii="Times New Roman" w:hAnsi="Times New Roman" w:cs="Times New Roman"/>
          <w:bCs/>
          <w:color w:val="000000" w:themeColor="text1"/>
          <w:u w:val="single"/>
        </w:rPr>
      </w:pPr>
    </w:p>
    <w:p w14:paraId="62B5D967" w14:textId="77777777" w:rsidR="00633431" w:rsidRPr="009E3F80" w:rsidRDefault="00633431" w:rsidP="00633431">
      <w:pPr>
        <w:pStyle w:val="ListParagraph"/>
        <w:rPr>
          <w:rFonts w:ascii="Times New Roman" w:hAnsi="Times New Roman" w:cs="Times New Roman"/>
          <w:bCs/>
          <w:color w:val="000000" w:themeColor="text1"/>
          <w:u w:val="single"/>
        </w:rPr>
      </w:pPr>
      <w:r w:rsidRPr="009E3F80">
        <w:rPr>
          <w:rFonts w:ascii="Times New Roman" w:hAnsi="Times New Roman" w:cs="Times New Roman"/>
          <w:bCs/>
          <w:color w:val="000000" w:themeColor="text1"/>
          <w:u w:val="single"/>
        </w:rPr>
        <w:t>Section 8, FA 1889</w:t>
      </w:r>
    </w:p>
    <w:p w14:paraId="7562401F" w14:textId="77777777" w:rsidR="00633431" w:rsidRPr="009E3F80" w:rsidRDefault="00633431" w:rsidP="00633431">
      <w:pPr>
        <w:rPr>
          <w:b/>
          <w:color w:val="000000" w:themeColor="text1"/>
        </w:rPr>
      </w:pPr>
    </w:p>
    <w:p w14:paraId="5542E131" w14:textId="77777777" w:rsidR="00633431" w:rsidRPr="009E3F80" w:rsidRDefault="00633431" w:rsidP="00633431">
      <w:pPr>
        <w:ind w:left="720"/>
        <w:jc w:val="both"/>
        <w:rPr>
          <w:bCs/>
          <w:color w:val="000000" w:themeColor="text1"/>
        </w:rPr>
      </w:pPr>
      <w:r w:rsidRPr="009E3F80">
        <w:rPr>
          <w:bCs/>
          <w:color w:val="000000" w:themeColor="text1"/>
        </w:rPr>
        <w:t xml:space="preserve">“Where a person, </w:t>
      </w:r>
      <w:r w:rsidRPr="009E3F80">
        <w:rPr>
          <w:b/>
          <w:color w:val="000000" w:themeColor="text1"/>
        </w:rPr>
        <w:t>having sold goods</w:t>
      </w:r>
      <w:r w:rsidRPr="009E3F80">
        <w:rPr>
          <w:bCs/>
          <w:color w:val="000000" w:themeColor="text1"/>
        </w:rPr>
        <w:t xml:space="preserve">, </w:t>
      </w:r>
      <w:r w:rsidRPr="009E3F80">
        <w:rPr>
          <w:b/>
          <w:color w:val="000000" w:themeColor="text1"/>
        </w:rPr>
        <w:t>continues</w:t>
      </w:r>
      <w:r w:rsidRPr="009E3F80">
        <w:rPr>
          <w:bCs/>
          <w:color w:val="000000" w:themeColor="text1"/>
        </w:rPr>
        <w:t xml:space="preserve">, or is, </w:t>
      </w:r>
      <w:r w:rsidRPr="009E3F80">
        <w:rPr>
          <w:b/>
          <w:color w:val="000000" w:themeColor="text1"/>
        </w:rPr>
        <w:t>in possession</w:t>
      </w:r>
      <w:r w:rsidRPr="009E3F80">
        <w:rPr>
          <w:bCs/>
          <w:color w:val="000000" w:themeColor="text1"/>
        </w:rPr>
        <w:t xml:space="preserve"> of the goods or of the documents of title to the goods, </w:t>
      </w:r>
      <w:r w:rsidRPr="009E3F80">
        <w:rPr>
          <w:b/>
          <w:color w:val="000000" w:themeColor="text1"/>
        </w:rPr>
        <w:t>the delivery or transfer</w:t>
      </w:r>
      <w:r w:rsidRPr="009E3F80">
        <w:rPr>
          <w:bCs/>
          <w:color w:val="000000" w:themeColor="text1"/>
        </w:rPr>
        <w:t xml:space="preserve"> by that person, or by a mercantile agent acting for him, of the goods or documents of title </w:t>
      </w:r>
      <w:r w:rsidRPr="009E3F80">
        <w:rPr>
          <w:b/>
          <w:color w:val="000000" w:themeColor="text1"/>
        </w:rPr>
        <w:t>under any sale, pledge or other disposition thereof</w:t>
      </w:r>
      <w:r w:rsidRPr="009E3F80">
        <w:rPr>
          <w:bCs/>
          <w:color w:val="000000" w:themeColor="text1"/>
        </w:rPr>
        <w:t xml:space="preserve"> </w:t>
      </w:r>
      <w:r w:rsidRPr="009E3F80">
        <w:rPr>
          <w:b/>
          <w:color w:val="000000" w:themeColor="text1"/>
          <w:u w:val="single"/>
        </w:rPr>
        <w:t>or under any agreement for sale, pledge or other disposition thereof</w:t>
      </w:r>
      <w:r w:rsidRPr="009E3F80">
        <w:rPr>
          <w:bCs/>
          <w:color w:val="000000" w:themeColor="text1"/>
          <w:u w:val="single"/>
        </w:rPr>
        <w:t>,</w:t>
      </w:r>
      <w:r w:rsidRPr="009E3F80">
        <w:rPr>
          <w:bCs/>
          <w:color w:val="000000" w:themeColor="text1"/>
        </w:rPr>
        <w:t xml:space="preserve"> to any person receiving the same </w:t>
      </w:r>
      <w:r w:rsidRPr="009E3F80">
        <w:rPr>
          <w:b/>
          <w:color w:val="000000" w:themeColor="text1"/>
        </w:rPr>
        <w:t>in good faith and without notice of the previous sale</w:t>
      </w:r>
      <w:r w:rsidRPr="009E3F80">
        <w:rPr>
          <w:bCs/>
          <w:color w:val="000000" w:themeColor="text1"/>
        </w:rPr>
        <w:t xml:space="preserve">, shall have the same effect as if the person making the delivery or transfer were expressly authorised by the owner of the goods to make the same.” </w:t>
      </w:r>
    </w:p>
    <w:p w14:paraId="01C5FF6E" w14:textId="77777777" w:rsidR="00633431" w:rsidRPr="009E3F80" w:rsidRDefault="00633431" w:rsidP="00633431">
      <w:pPr>
        <w:pStyle w:val="Heading4"/>
        <w:rPr>
          <w:rFonts w:ascii="Times New Roman" w:hAnsi="Times New Roman" w:cs="Times New Roman"/>
          <w:b/>
          <w:i w:val="0"/>
          <w:color w:val="000000" w:themeColor="text1"/>
        </w:rPr>
      </w:pPr>
    </w:p>
    <w:p w14:paraId="23E4BE48" w14:textId="77777777" w:rsidR="00633431" w:rsidRPr="009E3F80" w:rsidRDefault="00633431" w:rsidP="00633431"/>
    <w:p w14:paraId="1964A727" w14:textId="77777777" w:rsidR="00633431" w:rsidRPr="009E3F80" w:rsidRDefault="00633431" w:rsidP="00633431">
      <w:pPr>
        <w:pStyle w:val="Heading4"/>
        <w:ind w:firstLine="720"/>
        <w:rPr>
          <w:rFonts w:ascii="Times New Roman" w:hAnsi="Times New Roman" w:cs="Times New Roman"/>
          <w:b/>
          <w:bCs/>
          <w:i w:val="0"/>
          <w:color w:val="000000" w:themeColor="text1"/>
        </w:rPr>
      </w:pPr>
      <w:r w:rsidRPr="009E3F80">
        <w:rPr>
          <w:rFonts w:ascii="Times New Roman" w:hAnsi="Times New Roman" w:cs="Times New Roman"/>
          <w:b/>
          <w:bCs/>
          <w:i w:val="0"/>
          <w:color w:val="000000" w:themeColor="text1"/>
        </w:rPr>
        <w:t xml:space="preserve"> ‘person, having sold goods, continues, or is, in possession’</w:t>
      </w:r>
    </w:p>
    <w:p w14:paraId="456D493A" w14:textId="77777777" w:rsidR="00633431" w:rsidRPr="009E3F80" w:rsidRDefault="00633431" w:rsidP="00633431">
      <w:pPr>
        <w:rPr>
          <w:color w:val="000000" w:themeColor="text1"/>
        </w:rPr>
      </w:pPr>
    </w:p>
    <w:p w14:paraId="0C9F098B" w14:textId="77777777" w:rsidR="00633431" w:rsidRPr="009E3F80" w:rsidRDefault="00633431" w:rsidP="00633431">
      <w:pPr>
        <w:pStyle w:val="Heading4"/>
        <w:numPr>
          <w:ilvl w:val="0"/>
          <w:numId w:val="5"/>
        </w:numPr>
        <w:rPr>
          <w:rFonts w:ascii="Times New Roman" w:hAnsi="Times New Roman" w:cs="Times New Roman"/>
          <w:b/>
          <w:i w:val="0"/>
          <w:color w:val="000000" w:themeColor="text1"/>
        </w:rPr>
      </w:pPr>
      <w:r w:rsidRPr="009E3F80">
        <w:rPr>
          <w:rFonts w:ascii="Times New Roman" w:hAnsi="Times New Roman" w:cs="Times New Roman"/>
          <w:color w:val="000000" w:themeColor="text1"/>
        </w:rPr>
        <w:t xml:space="preserve">Staffs Motor Guarantee </w:t>
      </w:r>
      <w:r w:rsidRPr="009E3F80">
        <w:rPr>
          <w:rFonts w:ascii="Times New Roman" w:hAnsi="Times New Roman" w:cs="Times New Roman"/>
          <w:i w:val="0"/>
          <w:color w:val="000000" w:themeColor="text1"/>
        </w:rPr>
        <w:t>v</w:t>
      </w:r>
      <w:r w:rsidRPr="009E3F80">
        <w:rPr>
          <w:rFonts w:ascii="Times New Roman" w:hAnsi="Times New Roman" w:cs="Times New Roman"/>
          <w:color w:val="000000" w:themeColor="text1"/>
        </w:rPr>
        <w:t xml:space="preserve"> British Wagon</w:t>
      </w:r>
      <w:r w:rsidRPr="009E3F80">
        <w:rPr>
          <w:rFonts w:ascii="Times New Roman" w:hAnsi="Times New Roman" w:cs="Times New Roman"/>
          <w:i w:val="0"/>
          <w:color w:val="000000" w:themeColor="text1"/>
        </w:rPr>
        <w:t xml:space="preserve"> [1934] 2 KB 305</w:t>
      </w:r>
    </w:p>
    <w:p w14:paraId="4C3DDA4F" w14:textId="77777777" w:rsidR="00633431" w:rsidRPr="009E3F80" w:rsidRDefault="00633431" w:rsidP="00633431">
      <w:pPr>
        <w:rPr>
          <w:color w:val="000000" w:themeColor="text1"/>
        </w:rPr>
      </w:pPr>
    </w:p>
    <w:p w14:paraId="7BECE71B" w14:textId="77777777" w:rsidR="00633431" w:rsidRPr="009E3F80" w:rsidRDefault="00633431" w:rsidP="00633431">
      <w:pPr>
        <w:pStyle w:val="Heading4"/>
        <w:numPr>
          <w:ilvl w:val="0"/>
          <w:numId w:val="5"/>
        </w:numPr>
        <w:rPr>
          <w:rFonts w:ascii="Times New Roman" w:hAnsi="Times New Roman" w:cs="Times New Roman"/>
          <w:i w:val="0"/>
          <w:color w:val="000000" w:themeColor="text1"/>
        </w:rPr>
      </w:pPr>
      <w:r w:rsidRPr="009E3F80">
        <w:rPr>
          <w:rFonts w:ascii="Times New Roman" w:hAnsi="Times New Roman" w:cs="Times New Roman"/>
          <w:color w:val="000000" w:themeColor="text1"/>
        </w:rPr>
        <w:t xml:space="preserve">Pacific Motor Auctions </w:t>
      </w:r>
      <w:r w:rsidRPr="009E3F80">
        <w:rPr>
          <w:rFonts w:ascii="Times New Roman" w:hAnsi="Times New Roman" w:cs="Times New Roman"/>
          <w:i w:val="0"/>
          <w:color w:val="000000" w:themeColor="text1"/>
        </w:rPr>
        <w:t>v</w:t>
      </w:r>
      <w:r w:rsidRPr="009E3F80">
        <w:rPr>
          <w:rFonts w:ascii="Times New Roman" w:hAnsi="Times New Roman" w:cs="Times New Roman"/>
          <w:color w:val="000000" w:themeColor="text1"/>
        </w:rPr>
        <w:t xml:space="preserve"> Motor Credits (Hire Finance) </w:t>
      </w:r>
      <w:r w:rsidRPr="009E3F80">
        <w:rPr>
          <w:rFonts w:ascii="Times New Roman" w:hAnsi="Times New Roman" w:cs="Times New Roman"/>
          <w:i w:val="0"/>
          <w:color w:val="000000" w:themeColor="text1"/>
        </w:rPr>
        <w:t>[1965] 2 All ER 105</w:t>
      </w:r>
      <w:r>
        <w:rPr>
          <w:rFonts w:ascii="Times New Roman" w:hAnsi="Times New Roman" w:cs="Times New Roman"/>
          <w:i w:val="0"/>
          <w:color w:val="000000" w:themeColor="text1"/>
        </w:rPr>
        <w:t>, PC</w:t>
      </w:r>
      <w:r w:rsidRPr="009E3F80">
        <w:rPr>
          <w:rFonts w:ascii="Times New Roman" w:hAnsi="Times New Roman" w:cs="Times New Roman"/>
          <w:i w:val="0"/>
          <w:color w:val="000000" w:themeColor="text1"/>
        </w:rPr>
        <w:t xml:space="preserve"> - car dealer had possession under a ‘display agreement’; per Lord Pearce: ‘continues ... in possession’ only refers to </w:t>
      </w:r>
      <w:r w:rsidRPr="009E3F80">
        <w:rPr>
          <w:rFonts w:ascii="Times New Roman" w:hAnsi="Times New Roman" w:cs="Times New Roman"/>
          <w:b/>
          <w:bCs/>
          <w:i w:val="0"/>
          <w:color w:val="000000" w:themeColor="text1"/>
        </w:rPr>
        <w:t>physical possession</w:t>
      </w:r>
      <w:r w:rsidRPr="009E3F80">
        <w:rPr>
          <w:rFonts w:ascii="Times New Roman" w:hAnsi="Times New Roman" w:cs="Times New Roman"/>
          <w:i w:val="0"/>
          <w:color w:val="000000" w:themeColor="text1"/>
        </w:rPr>
        <w:t>.</w:t>
      </w:r>
    </w:p>
    <w:p w14:paraId="4A6AF1EA" w14:textId="77777777" w:rsidR="00633431" w:rsidRPr="009E3F80" w:rsidRDefault="00633431" w:rsidP="00633431">
      <w:pPr>
        <w:pStyle w:val="Heading4"/>
        <w:rPr>
          <w:rFonts w:ascii="Times New Roman" w:hAnsi="Times New Roman" w:cs="Times New Roman"/>
          <w:color w:val="000000" w:themeColor="text1"/>
        </w:rPr>
      </w:pPr>
    </w:p>
    <w:p w14:paraId="03CF88A3" w14:textId="77777777" w:rsidR="00633431" w:rsidRPr="009E3F80" w:rsidRDefault="00633431" w:rsidP="006334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9E3F80">
        <w:rPr>
          <w:rFonts w:ascii="Times New Roman" w:hAnsi="Times New Roman" w:cs="Times New Roman"/>
          <w:i/>
          <w:color w:val="000000" w:themeColor="text1"/>
        </w:rPr>
        <w:t xml:space="preserve">Worcester Works Finance </w:t>
      </w:r>
      <w:r w:rsidRPr="009E3F80">
        <w:rPr>
          <w:rFonts w:ascii="Times New Roman" w:hAnsi="Times New Roman" w:cs="Times New Roman"/>
          <w:color w:val="000000" w:themeColor="text1"/>
        </w:rPr>
        <w:t>v</w:t>
      </w:r>
      <w:r w:rsidRPr="009E3F80">
        <w:rPr>
          <w:rFonts w:ascii="Times New Roman" w:hAnsi="Times New Roman" w:cs="Times New Roman"/>
          <w:i/>
          <w:color w:val="000000" w:themeColor="text1"/>
        </w:rPr>
        <w:t xml:space="preserve"> Cooden Engineering</w:t>
      </w:r>
      <w:r w:rsidRPr="009E3F80">
        <w:rPr>
          <w:rFonts w:ascii="Times New Roman" w:hAnsi="Times New Roman" w:cs="Times New Roman"/>
          <w:color w:val="000000" w:themeColor="text1"/>
        </w:rPr>
        <w:t xml:space="preserve"> [1972] 1 QB 210, CA</w:t>
      </w:r>
    </w:p>
    <w:p w14:paraId="4BB97489" w14:textId="77777777" w:rsidR="00633431" w:rsidRPr="009E3F80" w:rsidRDefault="00633431" w:rsidP="00633431">
      <w:pPr>
        <w:rPr>
          <w:color w:val="000000" w:themeColor="text1"/>
        </w:rPr>
      </w:pPr>
    </w:p>
    <w:p w14:paraId="24B882C3" w14:textId="77777777" w:rsidR="00633431" w:rsidRDefault="00633431" w:rsidP="00633431">
      <w:pPr>
        <w:pStyle w:val="Heading4"/>
        <w:numPr>
          <w:ilvl w:val="0"/>
          <w:numId w:val="5"/>
        </w:numPr>
        <w:jc w:val="both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9E3F80">
        <w:rPr>
          <w:rFonts w:ascii="Times New Roman" w:hAnsi="Times New Roman" w:cs="Times New Roman"/>
          <w:color w:val="000000" w:themeColor="text1"/>
        </w:rPr>
        <w:t xml:space="preserve">Mitchell </w:t>
      </w:r>
      <w:r w:rsidRPr="009E3F80">
        <w:rPr>
          <w:rFonts w:ascii="Times New Roman" w:hAnsi="Times New Roman" w:cs="Times New Roman"/>
          <w:i w:val="0"/>
          <w:color w:val="000000" w:themeColor="text1"/>
        </w:rPr>
        <w:t>v</w:t>
      </w:r>
      <w:r w:rsidRPr="009E3F80">
        <w:rPr>
          <w:rFonts w:ascii="Times New Roman" w:hAnsi="Times New Roman" w:cs="Times New Roman"/>
          <w:color w:val="000000" w:themeColor="text1"/>
        </w:rPr>
        <w:t xml:space="preserve"> Jones </w:t>
      </w:r>
      <w:r w:rsidRPr="009E3F80">
        <w:rPr>
          <w:rFonts w:ascii="Times New Roman" w:hAnsi="Times New Roman" w:cs="Times New Roman"/>
          <w:i w:val="0"/>
          <w:iCs w:val="0"/>
          <w:color w:val="000000" w:themeColor="text1"/>
        </w:rPr>
        <w:t>(1905) 24 NZLR 932</w:t>
      </w: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(Supreme Crt, New Zealand) – a horse was sold to B1, who a few days later leased it back to S. As lessee, S sold to B2. The fact that the horse was leased back to S a few days </w:t>
      </w:r>
      <w:r w:rsidRPr="008D2A02">
        <w:rPr>
          <w:rFonts w:ascii="Times New Roman" w:hAnsi="Times New Roman" w:cs="Times New Roman"/>
          <w:color w:val="000000" w:themeColor="text1"/>
        </w:rPr>
        <w:t>after</w:t>
      </w: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sale (so that S was not always in possession of the horse before he attempted to sell it to B2) was fatal to the latter’s defence against B1’s claim)</w:t>
      </w:r>
    </w:p>
    <w:p w14:paraId="557D4842" w14:textId="77777777" w:rsidR="00633431" w:rsidRPr="00E2420E" w:rsidRDefault="00633431" w:rsidP="00633431"/>
    <w:p w14:paraId="4249E883" w14:textId="77777777" w:rsidR="00633431" w:rsidRPr="000F28A1" w:rsidRDefault="00633431" w:rsidP="0063343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65E0F">
        <w:rPr>
          <w:rFonts w:ascii="Times New Roman" w:hAnsi="Times New Roman" w:cs="Times New Roman"/>
          <w:i/>
          <w:iCs/>
          <w:u w:val="single"/>
        </w:rPr>
        <w:t>Note</w:t>
      </w:r>
      <w:r>
        <w:rPr>
          <w:rFonts w:ascii="Times New Roman" w:hAnsi="Times New Roman" w:cs="Times New Roman"/>
        </w:rPr>
        <w:t xml:space="preserve">: timing is crucial to the </w:t>
      </w:r>
      <w:r w:rsidRPr="00765E0F">
        <w:rPr>
          <w:rFonts w:ascii="Times New Roman" w:hAnsi="Times New Roman" w:cs="Times New Roman"/>
          <w:i/>
          <w:iCs/>
        </w:rPr>
        <w:t>character</w:t>
      </w:r>
      <w:r>
        <w:rPr>
          <w:rFonts w:ascii="Times New Roman" w:hAnsi="Times New Roman" w:cs="Times New Roman"/>
        </w:rPr>
        <w:t xml:space="preserve"> of S’s possession of B1’s goods (which will then determine whether S can pass good title to B2 under s.8/s.24). Thus, if S comes into possession of B1’s goods </w:t>
      </w:r>
      <w:r w:rsidRPr="00E33567">
        <w:rPr>
          <w:rFonts w:ascii="Times New Roman" w:hAnsi="Times New Roman" w:cs="Times New Roman"/>
          <w:i/>
          <w:iCs/>
        </w:rPr>
        <w:t>after</w:t>
      </w:r>
      <w:r>
        <w:rPr>
          <w:rFonts w:ascii="Times New Roman" w:hAnsi="Times New Roman" w:cs="Times New Roman"/>
        </w:rPr>
        <w:t xml:space="preserve"> the sale to B1, and therefore has only ever been </w:t>
      </w:r>
      <w:r w:rsidRPr="00765E0F">
        <w:rPr>
          <w:rFonts w:ascii="Times New Roman" w:hAnsi="Times New Roman" w:cs="Times New Roman"/>
          <w:i/>
          <w:iCs/>
        </w:rPr>
        <w:t>in possession</w:t>
      </w:r>
      <w:r>
        <w:rPr>
          <w:rFonts w:ascii="Times New Roman" w:hAnsi="Times New Roman" w:cs="Times New Roman"/>
        </w:rPr>
        <w:t xml:space="preserve"> of B1’s goods </w:t>
      </w:r>
      <w:r w:rsidRPr="00765E0F">
        <w:rPr>
          <w:rFonts w:ascii="Times New Roman" w:hAnsi="Times New Roman" w:cs="Times New Roman"/>
          <w:i/>
          <w:iCs/>
        </w:rPr>
        <w:t>as a</w:t>
      </w:r>
      <w:r>
        <w:rPr>
          <w:rFonts w:ascii="Times New Roman" w:hAnsi="Times New Roman" w:cs="Times New Roman"/>
        </w:rPr>
        <w:t xml:space="preserve"> </w:t>
      </w:r>
      <w:r w:rsidRPr="00E33567">
        <w:rPr>
          <w:rFonts w:ascii="Times New Roman" w:hAnsi="Times New Roman" w:cs="Times New Roman"/>
          <w:i/>
          <w:iCs/>
        </w:rPr>
        <w:t>bailee</w:t>
      </w:r>
      <w:r>
        <w:rPr>
          <w:rFonts w:ascii="Times New Roman" w:hAnsi="Times New Roman" w:cs="Times New Roman"/>
        </w:rPr>
        <w:t xml:space="preserve"> and never as a seller, s.24 will not protect B2, if S fraudulently tries to sell B1’s goods to her:</w:t>
      </w:r>
      <w:r w:rsidRPr="009E3F80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see </w:t>
      </w:r>
      <w:r w:rsidRPr="009E3F80">
        <w:rPr>
          <w:rFonts w:ascii="Times New Roman" w:hAnsi="Times New Roman" w:cs="Times New Roman"/>
          <w:i/>
          <w:iCs/>
          <w:color w:val="000000" w:themeColor="text1"/>
        </w:rPr>
        <w:t xml:space="preserve">Fadallah v Pollak </w:t>
      </w:r>
      <w:r w:rsidRPr="009E3F80">
        <w:rPr>
          <w:rFonts w:ascii="Times New Roman" w:hAnsi="Times New Roman" w:cs="Times New Roman"/>
          <w:color w:val="000000" w:themeColor="text1"/>
        </w:rPr>
        <w:t>[2013] EWHC 3159</w:t>
      </w:r>
      <w:r>
        <w:rPr>
          <w:rFonts w:ascii="Times New Roman" w:hAnsi="Times New Roman" w:cs="Times New Roman"/>
          <w:color w:val="000000" w:themeColor="text1"/>
        </w:rPr>
        <w:t>,</w:t>
      </w:r>
      <w:r w:rsidRPr="009E3F80">
        <w:rPr>
          <w:rFonts w:ascii="Times New Roman" w:hAnsi="Times New Roman" w:cs="Times New Roman"/>
          <w:color w:val="000000" w:themeColor="text1"/>
        </w:rPr>
        <w:t xml:space="preserve"> QB</w:t>
      </w:r>
    </w:p>
    <w:p w14:paraId="2869CFF2" w14:textId="77777777" w:rsidR="00633431" w:rsidRPr="009E3F80" w:rsidRDefault="00633431" w:rsidP="00633431"/>
    <w:p w14:paraId="7E5B2F08" w14:textId="77777777" w:rsidR="00633431" w:rsidRPr="009E3F80" w:rsidRDefault="00633431" w:rsidP="00633431">
      <w:pPr>
        <w:ind w:firstLine="720"/>
        <w:rPr>
          <w:b/>
          <w:color w:val="000000" w:themeColor="text1"/>
        </w:rPr>
      </w:pPr>
      <w:r w:rsidRPr="009E3F80">
        <w:rPr>
          <w:b/>
          <w:color w:val="000000" w:themeColor="text1"/>
        </w:rPr>
        <w:t>‘the delivery or transfer…of the goods or documents of title’</w:t>
      </w:r>
    </w:p>
    <w:p w14:paraId="0B2847FC" w14:textId="77777777" w:rsidR="00633431" w:rsidRPr="009E3F80" w:rsidRDefault="00633431" w:rsidP="00633431">
      <w:pPr>
        <w:rPr>
          <w:b/>
          <w:color w:val="000000" w:themeColor="text1"/>
        </w:rPr>
      </w:pPr>
    </w:p>
    <w:p w14:paraId="235E4E9D" w14:textId="77777777" w:rsidR="00633431" w:rsidRPr="009E3F80" w:rsidRDefault="00633431" w:rsidP="006334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9E3F80">
        <w:rPr>
          <w:rFonts w:ascii="Times New Roman" w:hAnsi="Times New Roman" w:cs="Times New Roman"/>
          <w:i/>
          <w:color w:val="000000" w:themeColor="text1"/>
        </w:rPr>
        <w:t xml:space="preserve">Nicholson </w:t>
      </w:r>
      <w:r w:rsidRPr="009E3F80">
        <w:rPr>
          <w:rFonts w:ascii="Times New Roman" w:hAnsi="Times New Roman" w:cs="Times New Roman"/>
          <w:color w:val="000000" w:themeColor="text1"/>
        </w:rPr>
        <w:t>v</w:t>
      </w:r>
      <w:r w:rsidRPr="009E3F80">
        <w:rPr>
          <w:rFonts w:ascii="Times New Roman" w:hAnsi="Times New Roman" w:cs="Times New Roman"/>
          <w:i/>
          <w:color w:val="000000" w:themeColor="text1"/>
        </w:rPr>
        <w:t xml:space="preserve"> Harper </w:t>
      </w:r>
      <w:r w:rsidRPr="009E3F80">
        <w:rPr>
          <w:rFonts w:ascii="Times New Roman" w:hAnsi="Times New Roman" w:cs="Times New Roman"/>
          <w:color w:val="000000" w:themeColor="text1"/>
        </w:rPr>
        <w:t>[1895] 2 Ch 415 – physical delivery to second Buyer (B2) is essential</w:t>
      </w:r>
    </w:p>
    <w:p w14:paraId="73FA9C1F" w14:textId="77777777" w:rsidR="00633431" w:rsidRPr="009E3F80" w:rsidRDefault="00633431" w:rsidP="00633431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70444F37" w14:textId="77777777" w:rsidR="00633431" w:rsidRPr="009E3F80" w:rsidRDefault="00633431" w:rsidP="0063343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9E3F80">
        <w:rPr>
          <w:rFonts w:ascii="Times New Roman" w:hAnsi="Times New Roman" w:cs="Times New Roman"/>
          <w:i/>
          <w:color w:val="000000" w:themeColor="text1"/>
        </w:rPr>
        <w:t xml:space="preserve">Gamer’s Motor Centre </w:t>
      </w:r>
      <w:r w:rsidRPr="009E3F80">
        <w:rPr>
          <w:rFonts w:ascii="Times New Roman" w:hAnsi="Times New Roman" w:cs="Times New Roman"/>
          <w:color w:val="000000" w:themeColor="text1"/>
        </w:rPr>
        <w:t>v</w:t>
      </w:r>
      <w:r w:rsidRPr="009E3F80">
        <w:rPr>
          <w:rFonts w:ascii="Times New Roman" w:hAnsi="Times New Roman" w:cs="Times New Roman"/>
          <w:i/>
          <w:color w:val="000000" w:themeColor="text1"/>
        </w:rPr>
        <w:t xml:space="preserve"> Natwest Wholesale</w:t>
      </w:r>
      <w:r w:rsidRPr="009E3F80">
        <w:rPr>
          <w:rFonts w:ascii="Times New Roman" w:hAnsi="Times New Roman" w:cs="Times New Roman"/>
          <w:color w:val="000000" w:themeColor="text1"/>
        </w:rPr>
        <w:t xml:space="preserve"> (1987) 163 CLR 236 – Australian case – rejected </w:t>
      </w:r>
      <w:r w:rsidRPr="009E3F80">
        <w:rPr>
          <w:rFonts w:ascii="Times New Roman" w:hAnsi="Times New Roman" w:cs="Times New Roman"/>
          <w:i/>
          <w:iCs/>
          <w:color w:val="000000" w:themeColor="text1"/>
        </w:rPr>
        <w:t>Nicholson v Harper</w:t>
      </w:r>
      <w:r w:rsidRPr="009E3F80">
        <w:rPr>
          <w:rFonts w:ascii="Times New Roman" w:hAnsi="Times New Roman" w:cs="Times New Roman"/>
          <w:color w:val="000000" w:themeColor="text1"/>
        </w:rPr>
        <w:t xml:space="preserve"> (above) and held that </w:t>
      </w:r>
      <w:r w:rsidRPr="009E3F80">
        <w:rPr>
          <w:rFonts w:ascii="Times New Roman" w:hAnsi="Times New Roman" w:cs="Times New Roman"/>
          <w:i/>
          <w:iCs/>
          <w:color w:val="000000" w:themeColor="text1"/>
        </w:rPr>
        <w:t>constructive delivery</w:t>
      </w:r>
      <w:r w:rsidRPr="009E3F80">
        <w:rPr>
          <w:rFonts w:ascii="Times New Roman" w:hAnsi="Times New Roman" w:cs="Times New Roman"/>
          <w:color w:val="000000" w:themeColor="text1"/>
        </w:rPr>
        <w:t xml:space="preserve"> to B2 suffices.</w:t>
      </w:r>
    </w:p>
    <w:p w14:paraId="079FD7DC" w14:textId="77777777" w:rsidR="00633431" w:rsidRPr="009E3F80" w:rsidRDefault="00633431" w:rsidP="00633431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1A28D589" w14:textId="77777777" w:rsidR="00633431" w:rsidRDefault="00633431" w:rsidP="0063343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9E3F80">
        <w:rPr>
          <w:rFonts w:ascii="Times New Roman" w:hAnsi="Times New Roman" w:cs="Times New Roman"/>
          <w:i/>
          <w:color w:val="000000" w:themeColor="text1"/>
        </w:rPr>
        <w:t xml:space="preserve">Michael Gerson (Leasing) Ltd </w:t>
      </w:r>
      <w:r w:rsidRPr="009E3F80">
        <w:rPr>
          <w:rFonts w:ascii="Times New Roman" w:hAnsi="Times New Roman" w:cs="Times New Roman"/>
          <w:color w:val="000000" w:themeColor="text1"/>
        </w:rPr>
        <w:t>v</w:t>
      </w:r>
      <w:r w:rsidRPr="009E3F80">
        <w:rPr>
          <w:rFonts w:ascii="Times New Roman" w:hAnsi="Times New Roman" w:cs="Times New Roman"/>
          <w:i/>
          <w:color w:val="000000" w:themeColor="text1"/>
        </w:rPr>
        <w:t xml:space="preserve"> Wilkinson</w:t>
      </w:r>
      <w:r w:rsidRPr="009E3F80">
        <w:rPr>
          <w:rFonts w:ascii="Times New Roman" w:hAnsi="Times New Roman" w:cs="Times New Roman"/>
          <w:color w:val="000000" w:themeColor="text1"/>
        </w:rPr>
        <w:t xml:space="preserve"> [2000] 2 All ER (Comm) 890, CA – adopted reasoning in </w:t>
      </w:r>
      <w:r w:rsidRPr="009E3F80">
        <w:rPr>
          <w:rFonts w:ascii="Times New Roman" w:hAnsi="Times New Roman" w:cs="Times New Roman"/>
          <w:i/>
          <w:iCs/>
          <w:color w:val="000000" w:themeColor="text1"/>
        </w:rPr>
        <w:t>Gamer’s Motor Centre</w:t>
      </w:r>
      <w:r w:rsidRPr="009E3F80">
        <w:rPr>
          <w:rFonts w:ascii="Times New Roman" w:hAnsi="Times New Roman" w:cs="Times New Roman"/>
          <w:color w:val="000000" w:themeColor="text1"/>
        </w:rPr>
        <w:t xml:space="preserve"> (above): it is sufficient that the </w:t>
      </w:r>
      <w:r w:rsidRPr="009E3F80">
        <w:rPr>
          <w:rFonts w:ascii="Times New Roman" w:hAnsi="Times New Roman" w:cs="Times New Roman"/>
          <w:color w:val="000000" w:themeColor="text1"/>
        </w:rPr>
        <w:lastRenderedPageBreak/>
        <w:t xml:space="preserve">seller’s possession </w:t>
      </w:r>
      <w:r w:rsidRPr="009E3F80">
        <w:rPr>
          <w:rFonts w:ascii="Times New Roman" w:hAnsi="Times New Roman" w:cs="Times New Roman"/>
          <w:color w:val="000000" w:themeColor="text1"/>
          <w:u w:val="single"/>
        </w:rPr>
        <w:t>merely changes in character</w:t>
      </w:r>
      <w:r w:rsidRPr="009E3F80">
        <w:rPr>
          <w:rFonts w:ascii="Times New Roman" w:hAnsi="Times New Roman" w:cs="Times New Roman"/>
          <w:color w:val="000000" w:themeColor="text1"/>
        </w:rPr>
        <w:t>, i.e. from holding the goods on his own account</w:t>
      </w:r>
      <w:r>
        <w:rPr>
          <w:rFonts w:ascii="Times New Roman" w:hAnsi="Times New Roman" w:cs="Times New Roman"/>
          <w:color w:val="000000" w:themeColor="text1"/>
        </w:rPr>
        <w:t>,</w:t>
      </w:r>
      <w:r w:rsidRPr="009E3F80">
        <w:rPr>
          <w:rFonts w:ascii="Times New Roman" w:hAnsi="Times New Roman" w:cs="Times New Roman"/>
          <w:color w:val="000000" w:themeColor="text1"/>
        </w:rPr>
        <w:t xml:space="preserve"> the seller now holds the goods on behalf of B2.</w:t>
      </w:r>
    </w:p>
    <w:p w14:paraId="2B94AE9B" w14:textId="77777777" w:rsidR="00633431" w:rsidRPr="00765E0F" w:rsidRDefault="00633431" w:rsidP="00633431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01FB2EE1" w14:textId="77777777" w:rsidR="00633431" w:rsidRPr="009E3F80" w:rsidRDefault="00633431" w:rsidP="00633431">
      <w:pPr>
        <w:rPr>
          <w:color w:val="000000" w:themeColor="text1"/>
        </w:rPr>
      </w:pPr>
    </w:p>
    <w:p w14:paraId="1C42148E" w14:textId="77777777" w:rsidR="00633431" w:rsidRPr="009E3F80" w:rsidRDefault="00633431" w:rsidP="00633431">
      <w:pPr>
        <w:ind w:firstLine="720"/>
        <w:rPr>
          <w:b/>
          <w:color w:val="000000" w:themeColor="text1"/>
        </w:rPr>
      </w:pPr>
    </w:p>
    <w:p w14:paraId="2E1B4283" w14:textId="77777777" w:rsidR="00633431" w:rsidRPr="009E3F80" w:rsidRDefault="00633431" w:rsidP="00633431">
      <w:pPr>
        <w:ind w:firstLine="720"/>
        <w:rPr>
          <w:b/>
          <w:color w:val="000000" w:themeColor="text1"/>
        </w:rPr>
      </w:pPr>
      <w:r w:rsidRPr="009E3F80">
        <w:rPr>
          <w:b/>
          <w:color w:val="000000" w:themeColor="text1"/>
        </w:rPr>
        <w:t>‘sale, pledge or other disposition’</w:t>
      </w:r>
    </w:p>
    <w:p w14:paraId="66D36B89" w14:textId="77777777" w:rsidR="00633431" w:rsidRPr="009E3F80" w:rsidRDefault="00633431" w:rsidP="00633431">
      <w:pPr>
        <w:rPr>
          <w:b/>
          <w:color w:val="000000" w:themeColor="text1"/>
        </w:rPr>
      </w:pPr>
    </w:p>
    <w:p w14:paraId="57D15FB4" w14:textId="77777777" w:rsidR="00633431" w:rsidRPr="009E3F80" w:rsidRDefault="00633431" w:rsidP="0063343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9E3F80">
        <w:rPr>
          <w:rFonts w:ascii="Times New Roman" w:hAnsi="Times New Roman" w:cs="Times New Roman"/>
          <w:i/>
          <w:color w:val="000000" w:themeColor="text1"/>
        </w:rPr>
        <w:t xml:space="preserve">Worcester Works Finance </w:t>
      </w:r>
      <w:r w:rsidRPr="009E3F80">
        <w:rPr>
          <w:rFonts w:ascii="Times New Roman" w:hAnsi="Times New Roman" w:cs="Times New Roman"/>
          <w:color w:val="000000" w:themeColor="text1"/>
        </w:rPr>
        <w:t>v</w:t>
      </w:r>
      <w:r w:rsidRPr="009E3F80">
        <w:rPr>
          <w:rFonts w:ascii="Times New Roman" w:hAnsi="Times New Roman" w:cs="Times New Roman"/>
          <w:i/>
          <w:color w:val="000000" w:themeColor="text1"/>
        </w:rPr>
        <w:t xml:space="preserve"> Cooden Engineering</w:t>
      </w:r>
      <w:r w:rsidRPr="009E3F80">
        <w:rPr>
          <w:rFonts w:ascii="Times New Roman" w:hAnsi="Times New Roman" w:cs="Times New Roman"/>
          <w:color w:val="000000" w:themeColor="text1"/>
        </w:rPr>
        <w:t xml:space="preserve"> [1972] 1 QB 210, CA, at 220: ‘disposition’ refers to a </w:t>
      </w:r>
      <w:r w:rsidRPr="009E3F80">
        <w:rPr>
          <w:rFonts w:ascii="Times New Roman" w:hAnsi="Times New Roman" w:cs="Times New Roman"/>
          <w:color w:val="000000" w:themeColor="text1"/>
          <w:u w:val="single"/>
        </w:rPr>
        <w:t>transfer of an interest in property</w:t>
      </w:r>
      <w:r w:rsidRPr="009E3F80">
        <w:rPr>
          <w:rFonts w:ascii="Times New Roman" w:hAnsi="Times New Roman" w:cs="Times New Roman"/>
          <w:color w:val="000000" w:themeColor="text1"/>
        </w:rPr>
        <w:t>.</w:t>
      </w:r>
    </w:p>
    <w:p w14:paraId="16515CAD" w14:textId="77777777" w:rsidR="00633431" w:rsidRPr="009E3F80" w:rsidRDefault="00633431" w:rsidP="00633431">
      <w:pPr>
        <w:rPr>
          <w:color w:val="000000" w:themeColor="text1"/>
        </w:rPr>
      </w:pPr>
    </w:p>
    <w:p w14:paraId="4A5D1BFC" w14:textId="77777777" w:rsidR="00633431" w:rsidRPr="009E3F80" w:rsidRDefault="00633431" w:rsidP="00633431">
      <w:pPr>
        <w:ind w:firstLine="720"/>
        <w:rPr>
          <w:b/>
          <w:color w:val="000000" w:themeColor="text1"/>
        </w:rPr>
      </w:pPr>
    </w:p>
    <w:p w14:paraId="710762CB" w14:textId="77777777" w:rsidR="00633431" w:rsidRPr="009E3F80" w:rsidRDefault="00633431" w:rsidP="00633431">
      <w:pPr>
        <w:ind w:firstLine="720"/>
        <w:rPr>
          <w:b/>
          <w:color w:val="000000" w:themeColor="text1"/>
        </w:rPr>
      </w:pPr>
      <w:r w:rsidRPr="009E3F80">
        <w:rPr>
          <w:b/>
          <w:color w:val="000000" w:themeColor="text1"/>
        </w:rPr>
        <w:t>‘good faith and no notice of previous sale’</w:t>
      </w:r>
    </w:p>
    <w:p w14:paraId="4365F431" w14:textId="77777777" w:rsidR="00633431" w:rsidRPr="009E3F80" w:rsidRDefault="00633431" w:rsidP="00633431">
      <w:pPr>
        <w:ind w:firstLine="720"/>
        <w:rPr>
          <w:b/>
          <w:color w:val="000000" w:themeColor="text1"/>
        </w:rPr>
      </w:pPr>
    </w:p>
    <w:p w14:paraId="3955CBC0" w14:textId="77777777" w:rsidR="00633431" w:rsidRDefault="00633431" w:rsidP="0063343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9E3F80">
        <w:rPr>
          <w:rFonts w:ascii="Times New Roman" w:hAnsi="Times New Roman" w:cs="Times New Roman"/>
          <w:color w:val="000000" w:themeColor="text1"/>
        </w:rPr>
        <w:t xml:space="preserve">Burden of proof rests with B2 (i.e. the person relying on s.8) to show that he acted in good faith and with no notice of the previous sale – see </w:t>
      </w:r>
      <w:r w:rsidRPr="009E3F80">
        <w:rPr>
          <w:rFonts w:ascii="Times New Roman" w:hAnsi="Times New Roman" w:cs="Times New Roman"/>
          <w:i/>
          <w:iCs/>
          <w:color w:val="000000" w:themeColor="text1"/>
        </w:rPr>
        <w:t xml:space="preserve">Heap v Motorists Advisory Agency Ltd </w:t>
      </w:r>
      <w:r w:rsidRPr="009E3F80">
        <w:rPr>
          <w:rFonts w:ascii="Times New Roman" w:hAnsi="Times New Roman" w:cs="Times New Roman"/>
          <w:color w:val="000000" w:themeColor="text1"/>
        </w:rPr>
        <w:t>[1923] 1 K.B. 577</w:t>
      </w:r>
    </w:p>
    <w:p w14:paraId="7600C512" w14:textId="77777777" w:rsidR="00633431" w:rsidRPr="009E3F80" w:rsidRDefault="00633431" w:rsidP="0063343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</w:p>
    <w:p w14:paraId="2B765753" w14:textId="77777777" w:rsidR="00633431" w:rsidRPr="009E3F80" w:rsidRDefault="00633431" w:rsidP="00633431"/>
    <w:p w14:paraId="17DDF78D" w14:textId="7F74AE2E" w:rsidR="00FF4749" w:rsidRPr="00CE1B59" w:rsidRDefault="00633431" w:rsidP="00FF47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Exception</w:t>
      </w:r>
      <w:r w:rsidR="00E41A37" w:rsidRPr="00CE1B59">
        <w:rPr>
          <w:rFonts w:ascii="Times New Roman" w:hAnsi="Times New Roman" w:cs="Times New Roman"/>
          <w:b/>
          <w:color w:val="000000" w:themeColor="text1"/>
        </w:rPr>
        <w:t xml:space="preserve">: Sale </w:t>
      </w:r>
      <w:r w:rsidR="00FF4749" w:rsidRPr="00CE1B59">
        <w:rPr>
          <w:rFonts w:ascii="Times New Roman" w:hAnsi="Times New Roman" w:cs="Times New Roman"/>
          <w:b/>
          <w:color w:val="000000" w:themeColor="text1"/>
        </w:rPr>
        <w:t>by a Buyer in Possession</w:t>
      </w:r>
    </w:p>
    <w:p w14:paraId="396EA98D" w14:textId="77777777" w:rsidR="00FF4749" w:rsidRPr="00CE1B59" w:rsidRDefault="00FF4749" w:rsidP="00FF4749">
      <w:pPr>
        <w:rPr>
          <w:b/>
          <w:color w:val="000000" w:themeColor="text1"/>
        </w:rPr>
      </w:pPr>
    </w:p>
    <w:p w14:paraId="656B4B14" w14:textId="77777777" w:rsidR="00FF4749" w:rsidRPr="00CE1B59" w:rsidRDefault="00FF4749" w:rsidP="00FF4749">
      <w:pPr>
        <w:pStyle w:val="Heading4"/>
        <w:ind w:firstLine="720"/>
        <w:rPr>
          <w:rFonts w:ascii="Times New Roman" w:hAnsi="Times New Roman" w:cs="Times New Roman"/>
          <w:b/>
          <w:i w:val="0"/>
          <w:iCs w:val="0"/>
          <w:color w:val="000000" w:themeColor="text1"/>
        </w:rPr>
      </w:pPr>
      <w:r w:rsidRPr="00CE1B59">
        <w:rPr>
          <w:rFonts w:ascii="Times New Roman" w:hAnsi="Times New Roman" w:cs="Times New Roman"/>
          <w:i w:val="0"/>
          <w:iCs w:val="0"/>
          <w:color w:val="000000" w:themeColor="text1"/>
        </w:rPr>
        <w:t>Factors Act 1889, s.9:</w:t>
      </w:r>
    </w:p>
    <w:p w14:paraId="602C3BB2" w14:textId="77777777" w:rsidR="00FF4749" w:rsidRPr="00CE1B59" w:rsidRDefault="00FF4749" w:rsidP="00FF4749">
      <w:pPr>
        <w:rPr>
          <w:color w:val="000000" w:themeColor="text1"/>
        </w:rPr>
      </w:pPr>
    </w:p>
    <w:p w14:paraId="1BFAF80E" w14:textId="24950DE1" w:rsidR="00FF4749" w:rsidRPr="00CE1B59" w:rsidRDefault="00FF4749" w:rsidP="00FF4749">
      <w:pPr>
        <w:ind w:left="720"/>
        <w:jc w:val="both"/>
        <w:rPr>
          <w:color w:val="000000" w:themeColor="text1"/>
        </w:rPr>
      </w:pPr>
      <w:r w:rsidRPr="00CE1B59">
        <w:rPr>
          <w:color w:val="000000" w:themeColor="text1"/>
        </w:rPr>
        <w:t xml:space="preserve">“Where a person, </w:t>
      </w:r>
      <w:r w:rsidRPr="00CE1B59">
        <w:rPr>
          <w:b/>
          <w:bCs/>
          <w:color w:val="000000" w:themeColor="text1"/>
        </w:rPr>
        <w:t>having bought or agreed to buy goods</w:t>
      </w:r>
      <w:r w:rsidRPr="00CE1B59">
        <w:rPr>
          <w:color w:val="000000" w:themeColor="text1"/>
        </w:rPr>
        <w:t xml:space="preserve">, obtains with the </w:t>
      </w:r>
      <w:r w:rsidRPr="00CE1B59">
        <w:rPr>
          <w:b/>
          <w:bCs/>
          <w:color w:val="000000" w:themeColor="text1"/>
        </w:rPr>
        <w:t>consent of the seller possession</w:t>
      </w:r>
      <w:r w:rsidRPr="00CE1B59">
        <w:rPr>
          <w:color w:val="000000" w:themeColor="text1"/>
        </w:rPr>
        <w:t xml:space="preserve"> of the goods or the documents of title to the goods, the </w:t>
      </w:r>
      <w:r w:rsidRPr="00CE1B59">
        <w:rPr>
          <w:b/>
          <w:bCs/>
          <w:color w:val="000000" w:themeColor="text1"/>
        </w:rPr>
        <w:t>delivery or transfer</w:t>
      </w:r>
      <w:r w:rsidRPr="00CE1B59">
        <w:rPr>
          <w:color w:val="000000" w:themeColor="text1"/>
        </w:rPr>
        <w:t xml:space="preserve">, by that person or by a mercantile agent acting for him, of the goods or the documents of title </w:t>
      </w:r>
      <w:r w:rsidRPr="00CE1B59">
        <w:rPr>
          <w:b/>
          <w:bCs/>
          <w:color w:val="000000" w:themeColor="text1"/>
        </w:rPr>
        <w:t>under any sale, pledge or other disposition</w:t>
      </w:r>
      <w:r w:rsidRPr="00CE1B59">
        <w:rPr>
          <w:color w:val="000000" w:themeColor="text1"/>
        </w:rPr>
        <w:t xml:space="preserve"> thereof </w:t>
      </w:r>
      <w:r w:rsidRPr="00CE1B59">
        <w:rPr>
          <w:color w:val="000000" w:themeColor="text1"/>
          <w:u w:val="single"/>
        </w:rPr>
        <w:t xml:space="preserve">or </w:t>
      </w:r>
      <w:r w:rsidRPr="00CE1B59">
        <w:rPr>
          <w:b/>
          <w:bCs/>
          <w:color w:val="000000" w:themeColor="text1"/>
          <w:u w:val="single"/>
        </w:rPr>
        <w:t>under any agreement for sale, pledge or other disposition thereof</w:t>
      </w:r>
      <w:r w:rsidRPr="00CE1B59">
        <w:rPr>
          <w:color w:val="000000" w:themeColor="text1"/>
        </w:rPr>
        <w:t xml:space="preserve">, to any person receiving the same in </w:t>
      </w:r>
      <w:r w:rsidRPr="00CE1B59">
        <w:rPr>
          <w:b/>
          <w:bCs/>
          <w:color w:val="000000" w:themeColor="text1"/>
        </w:rPr>
        <w:t>good faith and without notice</w:t>
      </w:r>
      <w:r w:rsidRPr="00CE1B59">
        <w:rPr>
          <w:color w:val="000000" w:themeColor="text1"/>
        </w:rPr>
        <w:t xml:space="preserve"> of any lien or other right of the original seller in respect of the goods, shall have the same effect </w:t>
      </w:r>
      <w:r w:rsidRPr="00CE1B59">
        <w:rPr>
          <w:b/>
          <w:bCs/>
          <w:color w:val="000000" w:themeColor="text1"/>
        </w:rPr>
        <w:t>as if the person making the delivery or transfer were a mercantile agent</w:t>
      </w:r>
      <w:r w:rsidRPr="00CE1B59">
        <w:rPr>
          <w:color w:val="000000" w:themeColor="text1"/>
        </w:rPr>
        <w:t xml:space="preserve"> in possession of the goods or documents of title with the consent of the owner.”  (Emphasis added)</w:t>
      </w:r>
    </w:p>
    <w:p w14:paraId="060AE324" w14:textId="67742127" w:rsidR="00FF4749" w:rsidRPr="00CE1B59" w:rsidRDefault="00FF4749" w:rsidP="00FF4749">
      <w:pPr>
        <w:rPr>
          <w:color w:val="000000" w:themeColor="text1"/>
        </w:rPr>
      </w:pPr>
    </w:p>
    <w:p w14:paraId="6D28C46F" w14:textId="77777777" w:rsidR="00FF4749" w:rsidRPr="00CE1B59" w:rsidRDefault="00FF4749" w:rsidP="00FF4749">
      <w:pPr>
        <w:rPr>
          <w:color w:val="000000" w:themeColor="text1"/>
        </w:rPr>
      </w:pPr>
    </w:p>
    <w:p w14:paraId="6AB89C70" w14:textId="77777777" w:rsidR="00FF4749" w:rsidRPr="00CE1B59" w:rsidRDefault="00FF4749" w:rsidP="00FF4749">
      <w:pPr>
        <w:ind w:firstLine="720"/>
        <w:rPr>
          <w:b/>
          <w:color w:val="000000" w:themeColor="text1"/>
        </w:rPr>
      </w:pPr>
      <w:r w:rsidRPr="00CE1B59">
        <w:rPr>
          <w:b/>
          <w:color w:val="000000" w:themeColor="text1"/>
        </w:rPr>
        <w:t>“bought or agreed to buy goods”</w:t>
      </w:r>
    </w:p>
    <w:p w14:paraId="47567603" w14:textId="77777777" w:rsidR="00FF4749" w:rsidRPr="00CE1B59" w:rsidRDefault="00FF4749" w:rsidP="00FF4749">
      <w:pPr>
        <w:rPr>
          <w:b/>
          <w:color w:val="000000" w:themeColor="text1"/>
        </w:rPr>
      </w:pPr>
    </w:p>
    <w:p w14:paraId="5AFA3E8F" w14:textId="042D73FA" w:rsidR="00FF4749" w:rsidRPr="00CE1B59" w:rsidRDefault="00FF4749" w:rsidP="00FF47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Helby </w:t>
      </w:r>
      <w:r w:rsidRPr="00CE1B59">
        <w:rPr>
          <w:rFonts w:ascii="Times New Roman" w:hAnsi="Times New Roman" w:cs="Times New Roman"/>
          <w:color w:val="000000" w:themeColor="text1"/>
        </w:rPr>
        <w:t>v</w:t>
      </w:r>
      <w:r w:rsidRPr="00CE1B59">
        <w:rPr>
          <w:rFonts w:ascii="Times New Roman" w:hAnsi="Times New Roman" w:cs="Times New Roman"/>
          <w:i/>
          <w:color w:val="000000" w:themeColor="text1"/>
        </w:rPr>
        <w:t xml:space="preserve"> Matthews</w:t>
      </w:r>
      <w:r w:rsidRPr="00CE1B59">
        <w:rPr>
          <w:rFonts w:ascii="Times New Roman" w:hAnsi="Times New Roman" w:cs="Times New Roman"/>
          <w:color w:val="000000" w:themeColor="text1"/>
        </w:rPr>
        <w:t xml:space="preserve"> [1895] AC 471</w:t>
      </w:r>
    </w:p>
    <w:p w14:paraId="5EC6E395" w14:textId="77777777" w:rsidR="00FF4749" w:rsidRPr="00CE1B59" w:rsidRDefault="00FF4749" w:rsidP="00FF474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4D3EDC40" w14:textId="0F15B9F3" w:rsidR="00FF4749" w:rsidRPr="00CE1B59" w:rsidRDefault="00FF4749" w:rsidP="00FF47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Lee </w:t>
      </w:r>
      <w:r w:rsidRPr="00CE1B59">
        <w:rPr>
          <w:rFonts w:ascii="Times New Roman" w:hAnsi="Times New Roman" w:cs="Times New Roman"/>
          <w:color w:val="000000" w:themeColor="text1"/>
        </w:rPr>
        <w:t>v</w:t>
      </w:r>
      <w:r w:rsidRPr="00CE1B59">
        <w:rPr>
          <w:rFonts w:ascii="Times New Roman" w:hAnsi="Times New Roman" w:cs="Times New Roman"/>
          <w:i/>
          <w:color w:val="000000" w:themeColor="text1"/>
        </w:rPr>
        <w:t xml:space="preserve"> Butler</w:t>
      </w:r>
      <w:r w:rsidRPr="00CE1B59">
        <w:rPr>
          <w:rFonts w:ascii="Times New Roman" w:hAnsi="Times New Roman" w:cs="Times New Roman"/>
          <w:color w:val="000000" w:themeColor="text1"/>
        </w:rPr>
        <w:t xml:space="preserve"> [1893] 2 QB 318</w:t>
      </w:r>
    </w:p>
    <w:p w14:paraId="4F8B6B8E" w14:textId="77777777" w:rsidR="00FF4749" w:rsidRPr="00CE1B59" w:rsidRDefault="00FF4749" w:rsidP="00FF4749">
      <w:pPr>
        <w:rPr>
          <w:color w:val="000000" w:themeColor="text1"/>
        </w:rPr>
      </w:pPr>
    </w:p>
    <w:p w14:paraId="7F945717" w14:textId="2CAD29BC" w:rsidR="00FF4749" w:rsidRPr="00CE1B59" w:rsidRDefault="00FF4749" w:rsidP="00FF47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Edwards </w:t>
      </w:r>
      <w:r w:rsidRPr="00CE1B59">
        <w:rPr>
          <w:rFonts w:ascii="Times New Roman" w:hAnsi="Times New Roman" w:cs="Times New Roman"/>
          <w:color w:val="000000" w:themeColor="text1"/>
        </w:rPr>
        <w:t>v</w:t>
      </w:r>
      <w:r w:rsidRPr="00CE1B59">
        <w:rPr>
          <w:rFonts w:ascii="Times New Roman" w:hAnsi="Times New Roman" w:cs="Times New Roman"/>
          <w:i/>
          <w:color w:val="000000" w:themeColor="text1"/>
        </w:rPr>
        <w:t xml:space="preserve"> Vaughan</w:t>
      </w:r>
      <w:r w:rsidRPr="00CE1B59">
        <w:rPr>
          <w:rFonts w:ascii="Times New Roman" w:hAnsi="Times New Roman" w:cs="Times New Roman"/>
          <w:color w:val="000000" w:themeColor="text1"/>
        </w:rPr>
        <w:t xml:space="preserve"> (1910) 26 TLR 545</w:t>
      </w:r>
    </w:p>
    <w:p w14:paraId="0A26DF13" w14:textId="77777777" w:rsidR="00FF4749" w:rsidRPr="00CE1B59" w:rsidRDefault="00FF4749" w:rsidP="00FF4749">
      <w:pPr>
        <w:rPr>
          <w:color w:val="000000" w:themeColor="text1"/>
        </w:rPr>
      </w:pPr>
    </w:p>
    <w:p w14:paraId="78DE175F" w14:textId="77777777" w:rsidR="00FF4749" w:rsidRPr="00CE1B59" w:rsidRDefault="00FF4749" w:rsidP="00FF47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Shaw </w:t>
      </w:r>
      <w:r w:rsidRPr="00CE1B59">
        <w:rPr>
          <w:rFonts w:ascii="Times New Roman" w:hAnsi="Times New Roman" w:cs="Times New Roman"/>
          <w:color w:val="000000" w:themeColor="text1"/>
        </w:rPr>
        <w:t>v</w:t>
      </w:r>
      <w:r w:rsidRPr="00CE1B59">
        <w:rPr>
          <w:rFonts w:ascii="Times New Roman" w:hAnsi="Times New Roman" w:cs="Times New Roman"/>
          <w:i/>
          <w:color w:val="000000" w:themeColor="text1"/>
        </w:rPr>
        <w:t xml:space="preserve"> Commissioner of Met. Police</w:t>
      </w:r>
      <w:r w:rsidRPr="00CE1B59">
        <w:rPr>
          <w:rFonts w:ascii="Times New Roman" w:hAnsi="Times New Roman" w:cs="Times New Roman"/>
          <w:color w:val="000000" w:themeColor="text1"/>
        </w:rPr>
        <w:t xml:space="preserve"> [1987] 1 WLR 1332</w:t>
      </w:r>
    </w:p>
    <w:p w14:paraId="2E91D59F" w14:textId="77777777" w:rsidR="00FF4749" w:rsidRPr="00CE1B59" w:rsidRDefault="00FF4749" w:rsidP="00FF4749">
      <w:pPr>
        <w:rPr>
          <w:b/>
          <w:i/>
          <w:color w:val="000000" w:themeColor="text1"/>
        </w:rPr>
      </w:pPr>
    </w:p>
    <w:p w14:paraId="0CDE3360" w14:textId="77777777" w:rsidR="00FF4749" w:rsidRPr="00CE1B59" w:rsidRDefault="00FF4749" w:rsidP="00FF4749">
      <w:pPr>
        <w:ind w:firstLine="720"/>
        <w:rPr>
          <w:b/>
          <w:color w:val="000000" w:themeColor="text1"/>
        </w:rPr>
      </w:pPr>
    </w:p>
    <w:p w14:paraId="7B3387D3" w14:textId="0A918D16" w:rsidR="00FF4749" w:rsidRPr="00CE1B59" w:rsidRDefault="00FF4749" w:rsidP="00FF4749">
      <w:pPr>
        <w:ind w:firstLine="720"/>
        <w:rPr>
          <w:b/>
          <w:color w:val="000000" w:themeColor="text1"/>
        </w:rPr>
      </w:pPr>
      <w:r w:rsidRPr="00CE1B59">
        <w:rPr>
          <w:b/>
          <w:color w:val="000000" w:themeColor="text1"/>
        </w:rPr>
        <w:t>Consent</w:t>
      </w:r>
    </w:p>
    <w:p w14:paraId="02EEB4A6" w14:textId="10B28624" w:rsidR="00FF4749" w:rsidRPr="00CE1B59" w:rsidRDefault="00FF4749" w:rsidP="00FF4749">
      <w:pPr>
        <w:rPr>
          <w:b/>
          <w:color w:val="000000" w:themeColor="text1"/>
        </w:rPr>
      </w:pPr>
      <w:r w:rsidRPr="00CE1B59">
        <w:rPr>
          <w:b/>
          <w:color w:val="000000" w:themeColor="text1"/>
        </w:rPr>
        <w:tab/>
      </w:r>
    </w:p>
    <w:p w14:paraId="52A0C8CF" w14:textId="77777777" w:rsidR="00FF4749" w:rsidRPr="00CE1B59" w:rsidRDefault="00FF4749" w:rsidP="00FF4749">
      <w:pPr>
        <w:pStyle w:val="Heading4"/>
        <w:numPr>
          <w:ilvl w:val="0"/>
          <w:numId w:val="17"/>
        </w:numPr>
        <w:rPr>
          <w:rFonts w:ascii="Times New Roman" w:hAnsi="Times New Roman" w:cs="Times New Roman"/>
          <w:b/>
          <w:i w:val="0"/>
          <w:color w:val="000000" w:themeColor="text1"/>
        </w:rPr>
      </w:pPr>
      <w:r w:rsidRPr="00CE1B59">
        <w:rPr>
          <w:rFonts w:ascii="Times New Roman" w:hAnsi="Times New Roman" w:cs="Times New Roman"/>
          <w:color w:val="000000" w:themeColor="text1"/>
        </w:rPr>
        <w:t xml:space="preserve">National Employers' Mutual General Insurance Association </w:t>
      </w:r>
      <w:r w:rsidRPr="00CE1B59">
        <w:rPr>
          <w:rFonts w:ascii="Times New Roman" w:hAnsi="Times New Roman" w:cs="Times New Roman"/>
          <w:i w:val="0"/>
          <w:color w:val="000000" w:themeColor="text1"/>
        </w:rPr>
        <w:t>v</w:t>
      </w:r>
      <w:r w:rsidRPr="00CE1B59">
        <w:rPr>
          <w:rFonts w:ascii="Times New Roman" w:hAnsi="Times New Roman" w:cs="Times New Roman"/>
          <w:color w:val="000000" w:themeColor="text1"/>
        </w:rPr>
        <w:t xml:space="preserve"> Jones </w:t>
      </w:r>
      <w:r w:rsidRPr="00CE1B59">
        <w:rPr>
          <w:rFonts w:ascii="Times New Roman" w:hAnsi="Times New Roman" w:cs="Times New Roman"/>
          <w:i w:val="0"/>
          <w:color w:val="000000" w:themeColor="text1"/>
        </w:rPr>
        <w:t xml:space="preserve">[1990] 1 AC 24 </w:t>
      </w:r>
    </w:p>
    <w:p w14:paraId="52BF7B93" w14:textId="7C558AD3" w:rsidR="00FF4749" w:rsidRPr="00CE1B59" w:rsidRDefault="00FF4749" w:rsidP="00FF4749">
      <w:pPr>
        <w:ind w:firstLine="720"/>
        <w:rPr>
          <w:b/>
          <w:color w:val="000000" w:themeColor="text1"/>
        </w:rPr>
      </w:pPr>
    </w:p>
    <w:p w14:paraId="78BBAB1F" w14:textId="77777777" w:rsidR="00FF4749" w:rsidRPr="00CE1B59" w:rsidRDefault="00FF4749" w:rsidP="00FF4749">
      <w:pPr>
        <w:ind w:firstLine="720"/>
        <w:rPr>
          <w:b/>
          <w:color w:val="000000" w:themeColor="text1"/>
        </w:rPr>
      </w:pPr>
    </w:p>
    <w:p w14:paraId="1A94F5AF" w14:textId="7D44C827" w:rsidR="00FF4749" w:rsidRPr="00CE1B59" w:rsidRDefault="00FF4749" w:rsidP="00FF4749">
      <w:pPr>
        <w:ind w:firstLine="720"/>
        <w:rPr>
          <w:b/>
          <w:color w:val="000000" w:themeColor="text1"/>
        </w:rPr>
      </w:pPr>
      <w:r w:rsidRPr="00CE1B59">
        <w:rPr>
          <w:b/>
          <w:color w:val="000000" w:themeColor="text1"/>
        </w:rPr>
        <w:t>Possession</w:t>
      </w:r>
    </w:p>
    <w:p w14:paraId="5FA208F3" w14:textId="77777777" w:rsidR="00FF4749" w:rsidRPr="00CE1B59" w:rsidRDefault="00FF4749" w:rsidP="00FF4749">
      <w:pPr>
        <w:rPr>
          <w:b/>
          <w:color w:val="000000" w:themeColor="text1"/>
        </w:rPr>
      </w:pPr>
    </w:p>
    <w:p w14:paraId="663E42F8" w14:textId="77777777" w:rsidR="00FF4749" w:rsidRPr="00CE1B59" w:rsidRDefault="00FF4749" w:rsidP="00FF47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Four Point Garage </w:t>
      </w:r>
      <w:r w:rsidRPr="00CE1B59">
        <w:rPr>
          <w:rFonts w:ascii="Times New Roman" w:hAnsi="Times New Roman" w:cs="Times New Roman"/>
          <w:color w:val="000000" w:themeColor="text1"/>
        </w:rPr>
        <w:t>v</w:t>
      </w:r>
      <w:r w:rsidRPr="00CE1B59">
        <w:rPr>
          <w:rFonts w:ascii="Times New Roman" w:hAnsi="Times New Roman" w:cs="Times New Roman"/>
          <w:i/>
          <w:color w:val="000000" w:themeColor="text1"/>
        </w:rPr>
        <w:t xml:space="preserve"> Carter </w:t>
      </w:r>
      <w:r w:rsidRPr="00CE1B59">
        <w:rPr>
          <w:rFonts w:ascii="Times New Roman" w:hAnsi="Times New Roman" w:cs="Times New Roman"/>
          <w:color w:val="000000" w:themeColor="text1"/>
        </w:rPr>
        <w:t>[1985] 3 All ER 12</w:t>
      </w:r>
    </w:p>
    <w:p w14:paraId="44C3EF28" w14:textId="77777777" w:rsidR="00FF4749" w:rsidRPr="00CE1B59" w:rsidRDefault="00FF4749" w:rsidP="00FF474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7D9C051F" w14:textId="00F1512D" w:rsidR="00FF4749" w:rsidRPr="00CE1B59" w:rsidRDefault="00FF4749" w:rsidP="00FF47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Pacific Motor Auctions </w:t>
      </w:r>
      <w:r w:rsidRPr="00CE1B59">
        <w:rPr>
          <w:rFonts w:ascii="Times New Roman" w:hAnsi="Times New Roman" w:cs="Times New Roman"/>
          <w:color w:val="000000" w:themeColor="text1"/>
        </w:rPr>
        <w:t>v</w:t>
      </w:r>
      <w:r w:rsidRPr="00CE1B59">
        <w:rPr>
          <w:rFonts w:ascii="Times New Roman" w:hAnsi="Times New Roman" w:cs="Times New Roman"/>
          <w:i/>
          <w:color w:val="000000" w:themeColor="text1"/>
        </w:rPr>
        <w:t xml:space="preserve"> Motor Credits (Hire Finance)</w:t>
      </w:r>
      <w:r w:rsidRPr="00CE1B59">
        <w:rPr>
          <w:rFonts w:ascii="Times New Roman" w:hAnsi="Times New Roman" w:cs="Times New Roman"/>
          <w:color w:val="000000" w:themeColor="text1"/>
        </w:rPr>
        <w:t xml:space="preserve"> [1965] 2 All ER 105</w:t>
      </w:r>
    </w:p>
    <w:p w14:paraId="35837F2C" w14:textId="77777777" w:rsidR="00FF4749" w:rsidRPr="00CE1B59" w:rsidRDefault="00FF4749" w:rsidP="00FF474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657D7F14" w14:textId="51AE5DA1" w:rsidR="00FF4749" w:rsidRDefault="00FF4749" w:rsidP="00FF47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Marten </w:t>
      </w:r>
      <w:r w:rsidRPr="00CE1B59">
        <w:rPr>
          <w:rFonts w:ascii="Times New Roman" w:hAnsi="Times New Roman" w:cs="Times New Roman"/>
          <w:color w:val="000000" w:themeColor="text1"/>
        </w:rPr>
        <w:t>v</w:t>
      </w:r>
      <w:r w:rsidRPr="00CE1B59">
        <w:rPr>
          <w:rFonts w:ascii="Times New Roman" w:hAnsi="Times New Roman" w:cs="Times New Roman"/>
          <w:i/>
          <w:color w:val="000000" w:themeColor="text1"/>
        </w:rPr>
        <w:t xml:space="preserve"> Whale</w:t>
      </w:r>
      <w:r w:rsidRPr="00CE1B59">
        <w:rPr>
          <w:rFonts w:ascii="Times New Roman" w:hAnsi="Times New Roman" w:cs="Times New Roman"/>
          <w:color w:val="000000" w:themeColor="text1"/>
        </w:rPr>
        <w:t xml:space="preserve"> [1917] 2 KB 480</w:t>
      </w:r>
    </w:p>
    <w:p w14:paraId="650E8BDA" w14:textId="77777777" w:rsidR="00160131" w:rsidRPr="00160131" w:rsidRDefault="00160131" w:rsidP="00160131">
      <w:pPr>
        <w:rPr>
          <w:color w:val="000000" w:themeColor="text1"/>
        </w:rPr>
      </w:pPr>
    </w:p>
    <w:p w14:paraId="2C5C1E99" w14:textId="77777777" w:rsidR="00160131" w:rsidRPr="00CE1B59" w:rsidRDefault="00160131" w:rsidP="00160131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653CBC79" w14:textId="1A273B1E" w:rsidR="00FF4749" w:rsidRPr="00CE1B59" w:rsidRDefault="00FF4749" w:rsidP="00FF4749">
      <w:pPr>
        <w:ind w:firstLine="720"/>
        <w:rPr>
          <w:b/>
          <w:color w:val="000000" w:themeColor="text1"/>
        </w:rPr>
      </w:pPr>
      <w:r w:rsidRPr="00CE1B59">
        <w:rPr>
          <w:b/>
          <w:color w:val="000000" w:themeColor="text1"/>
        </w:rPr>
        <w:t xml:space="preserve"> “delivery or transfer”</w:t>
      </w:r>
    </w:p>
    <w:p w14:paraId="66175F06" w14:textId="77777777" w:rsidR="00FF4749" w:rsidRPr="00CE1B59" w:rsidRDefault="00FF4749" w:rsidP="00FF4749">
      <w:pPr>
        <w:rPr>
          <w:b/>
          <w:color w:val="000000" w:themeColor="text1"/>
        </w:rPr>
      </w:pPr>
    </w:p>
    <w:p w14:paraId="29A546B1" w14:textId="34D33A3D" w:rsidR="00FF4749" w:rsidRPr="00CE1B59" w:rsidRDefault="00FF4749" w:rsidP="00FF47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Four Point Garage v Carter </w:t>
      </w:r>
      <w:r w:rsidRPr="00CE1B59">
        <w:rPr>
          <w:rFonts w:ascii="Times New Roman" w:hAnsi="Times New Roman" w:cs="Times New Roman"/>
          <w:iCs/>
          <w:color w:val="000000" w:themeColor="text1"/>
        </w:rPr>
        <w:t>[1985] 3 All ER 12</w:t>
      </w:r>
    </w:p>
    <w:p w14:paraId="266E104D" w14:textId="77777777" w:rsidR="00FF4749" w:rsidRPr="00CE1B59" w:rsidRDefault="00FF4749" w:rsidP="00FF4749">
      <w:pPr>
        <w:pStyle w:val="ListParagraph"/>
        <w:ind w:left="1440"/>
        <w:rPr>
          <w:rFonts w:ascii="Times New Roman" w:hAnsi="Times New Roman" w:cs="Times New Roman"/>
          <w:i/>
          <w:color w:val="000000" w:themeColor="text1"/>
        </w:rPr>
      </w:pPr>
    </w:p>
    <w:p w14:paraId="4495C227" w14:textId="6E13B3BB" w:rsidR="00FF4749" w:rsidRPr="00CE1B59" w:rsidRDefault="00FF4749" w:rsidP="00FF47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Forsythe International v Silver Shipping Co </w:t>
      </w:r>
      <w:r w:rsidRPr="007B6A90">
        <w:rPr>
          <w:rFonts w:ascii="Times New Roman" w:hAnsi="Times New Roman" w:cs="Times New Roman"/>
          <w:iCs/>
          <w:color w:val="000000" w:themeColor="text1"/>
        </w:rPr>
        <w:t>[1993] 2 Ll. Rep 268</w:t>
      </w:r>
    </w:p>
    <w:p w14:paraId="1165788A" w14:textId="77777777" w:rsidR="00FF4749" w:rsidRPr="00CE1B59" w:rsidRDefault="00FF4749" w:rsidP="00FF4749">
      <w:pPr>
        <w:pStyle w:val="ListParagraph"/>
        <w:rPr>
          <w:rFonts w:ascii="Times New Roman" w:hAnsi="Times New Roman" w:cs="Times New Roman"/>
          <w:i/>
          <w:color w:val="000000" w:themeColor="text1"/>
        </w:rPr>
      </w:pPr>
    </w:p>
    <w:p w14:paraId="04E2F1DE" w14:textId="77777777" w:rsidR="00FF4749" w:rsidRPr="00CE1B59" w:rsidRDefault="00FF4749" w:rsidP="00FF4749">
      <w:pPr>
        <w:rPr>
          <w:i/>
          <w:color w:val="000000" w:themeColor="text1"/>
        </w:rPr>
      </w:pPr>
    </w:p>
    <w:p w14:paraId="40462171" w14:textId="77777777" w:rsidR="00FF4749" w:rsidRPr="00CE1B59" w:rsidRDefault="00FF4749" w:rsidP="00FF4749">
      <w:pPr>
        <w:rPr>
          <w:color w:val="000000" w:themeColor="text1"/>
        </w:rPr>
      </w:pPr>
    </w:p>
    <w:p w14:paraId="5D7DCCA2" w14:textId="77777777" w:rsidR="00FF4749" w:rsidRPr="00CE1B59" w:rsidRDefault="00FF4749" w:rsidP="00FF4749">
      <w:pPr>
        <w:ind w:firstLine="720"/>
        <w:rPr>
          <w:b/>
          <w:color w:val="000000" w:themeColor="text1"/>
        </w:rPr>
      </w:pPr>
      <w:r w:rsidRPr="00CE1B59">
        <w:rPr>
          <w:b/>
          <w:color w:val="000000" w:themeColor="text1"/>
        </w:rPr>
        <w:t>“sale, pledge or other disposition”</w:t>
      </w:r>
    </w:p>
    <w:p w14:paraId="3E2041DC" w14:textId="4E9A06B4" w:rsidR="00FF4749" w:rsidRDefault="00FF4749" w:rsidP="00FF4749">
      <w:pPr>
        <w:rPr>
          <w:color w:val="000000" w:themeColor="text1"/>
        </w:rPr>
      </w:pPr>
    </w:p>
    <w:p w14:paraId="7FA82A1C" w14:textId="0B5ABB27" w:rsidR="007B6A90" w:rsidRPr="007B6A90" w:rsidRDefault="007B6A90" w:rsidP="007B6A90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  <w:i/>
          <w:color w:val="000000" w:themeColor="text1"/>
        </w:rPr>
      </w:pPr>
      <w:r w:rsidRPr="007B6A90">
        <w:rPr>
          <w:rFonts w:ascii="Times New Roman" w:hAnsi="Times New Roman" w:cs="Times New Roman"/>
          <w:i/>
          <w:color w:val="000000" w:themeColor="text1"/>
        </w:rPr>
        <w:t>Worcester Works Finance Ltd v Cooden Engineering Co Ltd</w:t>
      </w:r>
      <w:r w:rsidRPr="007B6A90">
        <w:rPr>
          <w:rFonts w:ascii="Times New Roman" w:hAnsi="Times New Roman" w:cs="Times New Roman"/>
          <w:iCs/>
          <w:color w:val="000000" w:themeColor="text1"/>
        </w:rPr>
        <w:t xml:space="preserve"> [1972] 1 QB 210</w:t>
      </w:r>
      <w:r>
        <w:rPr>
          <w:rFonts w:ascii="Times New Roman" w:hAnsi="Times New Roman" w:cs="Times New Roman"/>
          <w:iCs/>
          <w:color w:val="000000" w:themeColor="text1"/>
        </w:rPr>
        <w:t xml:space="preserve"> (on the meaning of ‘disposition’)</w:t>
      </w:r>
    </w:p>
    <w:p w14:paraId="060016AA" w14:textId="77777777" w:rsidR="007B6A90" w:rsidRPr="007B6A90" w:rsidRDefault="007B6A90" w:rsidP="007B6A90">
      <w:pPr>
        <w:pStyle w:val="ListParagraph"/>
        <w:rPr>
          <w:color w:val="000000" w:themeColor="text1"/>
        </w:rPr>
      </w:pPr>
    </w:p>
    <w:p w14:paraId="30704275" w14:textId="32CA7B3F" w:rsidR="007B6A90" w:rsidRDefault="007B6A90" w:rsidP="007B6A90">
      <w:pPr>
        <w:ind w:firstLine="720"/>
        <w:rPr>
          <w:b/>
          <w:color w:val="000000" w:themeColor="text1"/>
        </w:rPr>
      </w:pPr>
      <w:r w:rsidRPr="00CE1B59">
        <w:rPr>
          <w:b/>
          <w:color w:val="000000" w:themeColor="text1"/>
        </w:rPr>
        <w:t xml:space="preserve"> </w:t>
      </w:r>
    </w:p>
    <w:p w14:paraId="768B7B0C" w14:textId="78F02960" w:rsidR="00FF4749" w:rsidRPr="00CE1B59" w:rsidRDefault="00FF4749" w:rsidP="00FF4749">
      <w:pPr>
        <w:ind w:firstLine="720"/>
        <w:rPr>
          <w:b/>
          <w:color w:val="000000" w:themeColor="text1"/>
        </w:rPr>
      </w:pPr>
      <w:r w:rsidRPr="00CE1B59">
        <w:rPr>
          <w:b/>
          <w:color w:val="000000" w:themeColor="text1"/>
        </w:rPr>
        <w:t>“or under any agreement for sale, pledge or other disposition thereof”</w:t>
      </w:r>
    </w:p>
    <w:p w14:paraId="727FBDCD" w14:textId="77777777" w:rsidR="00FF4749" w:rsidRPr="00CE1B59" w:rsidRDefault="00FF4749" w:rsidP="00FF4749">
      <w:pPr>
        <w:ind w:firstLine="720"/>
        <w:rPr>
          <w:b/>
          <w:color w:val="000000" w:themeColor="text1"/>
        </w:rPr>
      </w:pPr>
    </w:p>
    <w:p w14:paraId="5FFC6B4D" w14:textId="77777777" w:rsidR="00FF4749" w:rsidRPr="00CE1B59" w:rsidRDefault="00FF4749" w:rsidP="00FF4749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Re Highway Foods International Ltd </w:t>
      </w:r>
      <w:r w:rsidRPr="00CE1B59">
        <w:rPr>
          <w:rFonts w:ascii="Times New Roman" w:hAnsi="Times New Roman" w:cs="Times New Roman"/>
          <w:color w:val="000000" w:themeColor="text1"/>
        </w:rPr>
        <w:t>[1995] BCC 271</w:t>
      </w:r>
    </w:p>
    <w:p w14:paraId="71AD5132" w14:textId="77777777" w:rsidR="00FF4749" w:rsidRPr="00CE1B59" w:rsidRDefault="00FF4749" w:rsidP="00FF4749">
      <w:pPr>
        <w:ind w:left="720"/>
        <w:rPr>
          <w:color w:val="000000" w:themeColor="text1"/>
        </w:rPr>
      </w:pPr>
    </w:p>
    <w:p w14:paraId="2110DE68" w14:textId="77777777" w:rsidR="00FF4749" w:rsidRPr="00CE1B59" w:rsidRDefault="00FF4749" w:rsidP="00FF4749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Shenstone &amp; Co </w:t>
      </w:r>
      <w:r w:rsidRPr="00CE1B59">
        <w:rPr>
          <w:rFonts w:ascii="Times New Roman" w:hAnsi="Times New Roman" w:cs="Times New Roman"/>
          <w:color w:val="000000" w:themeColor="text1"/>
        </w:rPr>
        <w:t>v</w:t>
      </w:r>
      <w:r w:rsidRPr="00CE1B59">
        <w:rPr>
          <w:rFonts w:ascii="Times New Roman" w:hAnsi="Times New Roman" w:cs="Times New Roman"/>
          <w:i/>
          <w:color w:val="000000" w:themeColor="text1"/>
        </w:rPr>
        <w:t xml:space="preserve"> Hilton</w:t>
      </w:r>
      <w:r w:rsidRPr="00CE1B59">
        <w:rPr>
          <w:rFonts w:ascii="Times New Roman" w:hAnsi="Times New Roman" w:cs="Times New Roman"/>
          <w:color w:val="000000" w:themeColor="text1"/>
        </w:rPr>
        <w:t xml:space="preserve"> [1894] 2 QB 452</w:t>
      </w:r>
    </w:p>
    <w:p w14:paraId="1F30FD59" w14:textId="77777777" w:rsidR="00FF4749" w:rsidRPr="00CE1B59" w:rsidRDefault="00FF4749" w:rsidP="00FF4749">
      <w:pPr>
        <w:rPr>
          <w:color w:val="000000" w:themeColor="text1"/>
        </w:rPr>
      </w:pPr>
    </w:p>
    <w:p w14:paraId="0C8B7DF3" w14:textId="77777777" w:rsidR="00FF4749" w:rsidRPr="00CE1B59" w:rsidRDefault="00FF4749" w:rsidP="00FF4749">
      <w:pPr>
        <w:ind w:firstLine="720"/>
        <w:rPr>
          <w:b/>
          <w:color w:val="000000" w:themeColor="text1"/>
        </w:rPr>
      </w:pPr>
    </w:p>
    <w:p w14:paraId="3573F056" w14:textId="6551C8DF" w:rsidR="00FF4749" w:rsidRPr="00CE1B59" w:rsidRDefault="00FF4749" w:rsidP="00FF4749">
      <w:pPr>
        <w:ind w:firstLine="720"/>
        <w:rPr>
          <w:b/>
          <w:color w:val="000000" w:themeColor="text1"/>
        </w:rPr>
      </w:pPr>
      <w:r w:rsidRPr="00CE1B59">
        <w:rPr>
          <w:b/>
          <w:color w:val="000000" w:themeColor="text1"/>
        </w:rPr>
        <w:t>Effect</w:t>
      </w:r>
      <w:r w:rsidR="007B6A90">
        <w:rPr>
          <w:b/>
          <w:color w:val="000000" w:themeColor="text1"/>
        </w:rPr>
        <w:t xml:space="preserve"> of s.9/ s.25:</w:t>
      </w:r>
    </w:p>
    <w:p w14:paraId="3BD7E524" w14:textId="77777777" w:rsidR="00FF4749" w:rsidRPr="00CE1B59" w:rsidRDefault="00FF4749" w:rsidP="00FF4749">
      <w:pPr>
        <w:rPr>
          <w:color w:val="000000" w:themeColor="text1"/>
          <w:lang w:val="fr-FR"/>
        </w:rPr>
      </w:pPr>
    </w:p>
    <w:p w14:paraId="647E5E02" w14:textId="77777777" w:rsidR="00FF4749" w:rsidRPr="00CE1B59" w:rsidRDefault="00FF4749" w:rsidP="00FF4749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  <w:i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Lambert v G &amp; C Finance </w:t>
      </w:r>
      <w:r w:rsidRPr="00CE1B59">
        <w:rPr>
          <w:rFonts w:ascii="Times New Roman" w:hAnsi="Times New Roman" w:cs="Times New Roman"/>
          <w:iCs/>
          <w:color w:val="000000" w:themeColor="text1"/>
        </w:rPr>
        <w:t>(1963) Sol Jo 666</w:t>
      </w:r>
    </w:p>
    <w:p w14:paraId="2E5B251D" w14:textId="77777777" w:rsidR="00FF4749" w:rsidRPr="00CE1B59" w:rsidRDefault="00FF4749" w:rsidP="00FF4749">
      <w:pPr>
        <w:pStyle w:val="ListParagraph"/>
        <w:ind w:left="1440"/>
        <w:rPr>
          <w:rFonts w:ascii="Times New Roman" w:hAnsi="Times New Roman" w:cs="Times New Roman"/>
          <w:i/>
          <w:color w:val="000000" w:themeColor="text1"/>
        </w:rPr>
      </w:pPr>
    </w:p>
    <w:p w14:paraId="5EE95AF3" w14:textId="29A15C35" w:rsidR="00FF4749" w:rsidRPr="00CE1B59" w:rsidRDefault="00FF4749" w:rsidP="00FF4749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  <w:iCs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Newtons of Wembley v Williams </w:t>
      </w:r>
      <w:r w:rsidRPr="00CE1B59">
        <w:rPr>
          <w:rFonts w:ascii="Times New Roman" w:hAnsi="Times New Roman" w:cs="Times New Roman"/>
          <w:iCs/>
          <w:color w:val="000000" w:themeColor="text1"/>
        </w:rPr>
        <w:t xml:space="preserve">[1965] 1 QB 560 </w:t>
      </w:r>
    </w:p>
    <w:p w14:paraId="440440F5" w14:textId="77777777" w:rsidR="00FF4749" w:rsidRPr="00CE1B59" w:rsidRDefault="00FF4749" w:rsidP="00FF4749">
      <w:pPr>
        <w:pStyle w:val="ListParagraph"/>
        <w:ind w:left="1440"/>
        <w:rPr>
          <w:rFonts w:ascii="Times New Roman" w:hAnsi="Times New Roman" w:cs="Times New Roman"/>
          <w:i/>
          <w:color w:val="000000" w:themeColor="text1"/>
        </w:rPr>
      </w:pPr>
    </w:p>
    <w:p w14:paraId="39530F85" w14:textId="79AB846D" w:rsidR="00FF4749" w:rsidRPr="00CE1B59" w:rsidRDefault="00FF4749" w:rsidP="00FF4749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  <w:iCs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Langmead v Thyer Rubber </w:t>
      </w:r>
      <w:r w:rsidRPr="00CE1B59">
        <w:rPr>
          <w:rFonts w:ascii="Times New Roman" w:hAnsi="Times New Roman" w:cs="Times New Roman"/>
          <w:iCs/>
          <w:color w:val="000000" w:themeColor="text1"/>
        </w:rPr>
        <w:t>(1947) SR (SA) 29</w:t>
      </w:r>
    </w:p>
    <w:p w14:paraId="242FE89B" w14:textId="77777777" w:rsidR="00FF4749" w:rsidRPr="00CE1B59" w:rsidRDefault="00FF4749" w:rsidP="00FF4749">
      <w:pPr>
        <w:pStyle w:val="ListParagraph"/>
        <w:ind w:left="1440"/>
        <w:rPr>
          <w:rFonts w:ascii="Times New Roman" w:hAnsi="Times New Roman" w:cs="Times New Roman"/>
          <w:iCs/>
          <w:color w:val="000000" w:themeColor="text1"/>
        </w:rPr>
      </w:pPr>
    </w:p>
    <w:p w14:paraId="428722BB" w14:textId="723CDE7A" w:rsidR="00FF4749" w:rsidRPr="00CE1B59" w:rsidRDefault="00FF4749" w:rsidP="00FF4749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  <w:iCs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Jeffcott v Andre Motors </w:t>
      </w:r>
      <w:r w:rsidRPr="00CE1B59">
        <w:rPr>
          <w:rFonts w:ascii="Times New Roman" w:hAnsi="Times New Roman" w:cs="Times New Roman"/>
          <w:iCs/>
          <w:color w:val="000000" w:themeColor="text1"/>
        </w:rPr>
        <w:t>[1966] NZLR 721</w:t>
      </w:r>
    </w:p>
    <w:p w14:paraId="2ECF14B9" w14:textId="77777777" w:rsidR="00FF4749" w:rsidRPr="00CE1B59" w:rsidRDefault="00FF4749" w:rsidP="00FF4749">
      <w:pPr>
        <w:pStyle w:val="ListParagraph"/>
        <w:ind w:left="1440"/>
        <w:rPr>
          <w:rFonts w:ascii="Times New Roman" w:hAnsi="Times New Roman" w:cs="Times New Roman"/>
          <w:iCs/>
          <w:color w:val="000000" w:themeColor="text1"/>
        </w:rPr>
      </w:pPr>
    </w:p>
    <w:p w14:paraId="554C295D" w14:textId="5CFB4691" w:rsidR="00FF4749" w:rsidRPr="00CE1B59" w:rsidRDefault="00FF4749" w:rsidP="00FF4749">
      <w:pPr>
        <w:pStyle w:val="ListParagraph"/>
        <w:numPr>
          <w:ilvl w:val="0"/>
          <w:numId w:val="16"/>
        </w:numPr>
        <w:ind w:left="1440"/>
        <w:rPr>
          <w:rFonts w:ascii="Times New Roman" w:hAnsi="Times New Roman" w:cs="Times New Roman"/>
          <w:iCs/>
          <w:color w:val="000000" w:themeColor="text1"/>
        </w:rPr>
      </w:pPr>
      <w:r w:rsidRPr="00CE1B59">
        <w:rPr>
          <w:rFonts w:ascii="Times New Roman" w:hAnsi="Times New Roman" w:cs="Times New Roman"/>
          <w:i/>
          <w:color w:val="000000" w:themeColor="text1"/>
        </w:rPr>
        <w:t xml:space="preserve">Lee v Butler </w:t>
      </w:r>
      <w:r w:rsidRPr="00CE1B59">
        <w:rPr>
          <w:rFonts w:ascii="Times New Roman" w:hAnsi="Times New Roman" w:cs="Times New Roman"/>
          <w:iCs/>
          <w:color w:val="000000" w:themeColor="text1"/>
        </w:rPr>
        <w:t>[1893] 2 QB 318</w:t>
      </w:r>
    </w:p>
    <w:p w14:paraId="65DBAEEC" w14:textId="77777777" w:rsidR="00FF4749" w:rsidRPr="00CE1B59" w:rsidRDefault="00FF4749" w:rsidP="00FF4749">
      <w:pPr>
        <w:pStyle w:val="Heading4"/>
        <w:rPr>
          <w:rFonts w:ascii="Times New Roman" w:hAnsi="Times New Roman" w:cs="Times New Roman"/>
          <w:color w:val="000000" w:themeColor="text1"/>
        </w:rPr>
      </w:pPr>
    </w:p>
    <w:p w14:paraId="21B67010" w14:textId="61E35FD3" w:rsidR="00FF4749" w:rsidRDefault="00FF4749" w:rsidP="00FF4749">
      <w:pPr>
        <w:pStyle w:val="Heading2"/>
        <w:numPr>
          <w:ilvl w:val="0"/>
          <w:numId w:val="0"/>
        </w:numPr>
        <w:rPr>
          <w:rFonts w:ascii="Times New Roman" w:hAnsi="Times New Roman"/>
          <w:i w:val="0"/>
          <w:color w:val="000000" w:themeColor="text1"/>
          <w:sz w:val="24"/>
          <w:szCs w:val="24"/>
        </w:rPr>
      </w:pPr>
    </w:p>
    <w:p w14:paraId="0B5D64B9" w14:textId="77777777" w:rsidR="007B6A90" w:rsidRPr="007B6A90" w:rsidRDefault="007B6A90" w:rsidP="007B6A90">
      <w:pPr>
        <w:rPr>
          <w:lang w:eastAsia="en-US"/>
        </w:rPr>
      </w:pPr>
    </w:p>
    <w:p w14:paraId="1975947A" w14:textId="093EF3B9" w:rsidR="00E41A37" w:rsidRPr="00CE1B59" w:rsidRDefault="00E41A37" w:rsidP="00E41A37">
      <w:pPr>
        <w:rPr>
          <w:b/>
          <w:bCs/>
          <w:color w:val="000000" w:themeColor="text1"/>
          <w:u w:val="single"/>
          <w:lang w:val="en-US"/>
        </w:rPr>
      </w:pPr>
    </w:p>
    <w:sectPr w:rsidR="00E41A37" w:rsidRPr="00CE1B59" w:rsidSect="009C39FF">
      <w:footerReference w:type="even" r:id="rId10"/>
      <w:footerReference w:type="defaul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FCE52B" w14:textId="77777777" w:rsidR="009A16D9" w:rsidRDefault="009A16D9">
      <w:r>
        <w:separator/>
      </w:r>
    </w:p>
  </w:endnote>
  <w:endnote w:type="continuationSeparator" w:id="0">
    <w:p w14:paraId="1D8E557B" w14:textId="77777777" w:rsidR="009A16D9" w:rsidRDefault="009A1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50037735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945C439" w14:textId="77777777" w:rsidR="003E180C" w:rsidRDefault="00E41A37" w:rsidP="00DD7D7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85A73C" w14:textId="77777777" w:rsidR="003E180C" w:rsidRDefault="003E180C" w:rsidP="004944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Times New Roman" w:hAnsi="Times New Roman" w:cs="Times New Roman"/>
      </w:rPr>
      <w:id w:val="838964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EB5C15E" w14:textId="77777777" w:rsidR="003E180C" w:rsidRPr="004944F3" w:rsidRDefault="00E41A37" w:rsidP="00DD7D76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4944F3">
          <w:rPr>
            <w:rStyle w:val="PageNumber"/>
            <w:rFonts w:ascii="Times New Roman" w:hAnsi="Times New Roman" w:cs="Times New Roman"/>
          </w:rPr>
          <w:fldChar w:fldCharType="begin"/>
        </w:r>
        <w:r w:rsidRPr="004944F3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4944F3">
          <w:rPr>
            <w:rStyle w:val="PageNumber"/>
            <w:rFonts w:ascii="Times New Roman" w:hAnsi="Times New Roman" w:cs="Times New Roman"/>
          </w:rPr>
          <w:fldChar w:fldCharType="separate"/>
        </w:r>
        <w:r w:rsidR="000A1A56">
          <w:rPr>
            <w:rStyle w:val="PageNumber"/>
            <w:rFonts w:ascii="Times New Roman" w:hAnsi="Times New Roman" w:cs="Times New Roman"/>
            <w:noProof/>
          </w:rPr>
          <w:t>1</w:t>
        </w:r>
        <w:r w:rsidRPr="004944F3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0DC7FE15" w14:textId="77777777" w:rsidR="003E180C" w:rsidRDefault="003E180C" w:rsidP="004944F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A542E8" w14:textId="77777777" w:rsidR="009A16D9" w:rsidRDefault="009A16D9">
      <w:r>
        <w:separator/>
      </w:r>
    </w:p>
  </w:footnote>
  <w:footnote w:type="continuationSeparator" w:id="0">
    <w:p w14:paraId="3407DD8C" w14:textId="77777777" w:rsidR="009A16D9" w:rsidRDefault="009A1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C5154"/>
    <w:multiLevelType w:val="hybridMultilevel"/>
    <w:tmpl w:val="B38237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25705"/>
    <w:multiLevelType w:val="hybridMultilevel"/>
    <w:tmpl w:val="6414AFA6"/>
    <w:lvl w:ilvl="0" w:tplc="8640C564">
      <w:numFmt w:val="bullet"/>
      <w:lvlText w:val="–"/>
      <w:lvlJc w:val="left"/>
      <w:pPr>
        <w:ind w:left="1440" w:hanging="360"/>
      </w:pPr>
      <w:rPr>
        <w:rFonts w:ascii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FA3979"/>
    <w:multiLevelType w:val="hybridMultilevel"/>
    <w:tmpl w:val="125A85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F4403F"/>
    <w:multiLevelType w:val="hybridMultilevel"/>
    <w:tmpl w:val="DB6673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8576DC"/>
    <w:multiLevelType w:val="hybridMultilevel"/>
    <w:tmpl w:val="FB522EC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DA395B"/>
    <w:multiLevelType w:val="hybridMultilevel"/>
    <w:tmpl w:val="31CA7430"/>
    <w:lvl w:ilvl="0" w:tplc="6CD48678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EC17AA0"/>
    <w:multiLevelType w:val="hybridMultilevel"/>
    <w:tmpl w:val="6094A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56835"/>
    <w:multiLevelType w:val="hybridMultilevel"/>
    <w:tmpl w:val="15966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0046F"/>
    <w:multiLevelType w:val="hybridMultilevel"/>
    <w:tmpl w:val="6AD4A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82ECE"/>
    <w:multiLevelType w:val="hybridMultilevel"/>
    <w:tmpl w:val="8E306A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837BE3"/>
    <w:multiLevelType w:val="hybridMultilevel"/>
    <w:tmpl w:val="265862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1516C"/>
    <w:multiLevelType w:val="hybridMultilevel"/>
    <w:tmpl w:val="D80A76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E710B02"/>
    <w:multiLevelType w:val="hybridMultilevel"/>
    <w:tmpl w:val="0E64910E"/>
    <w:lvl w:ilvl="0" w:tplc="57C8F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B2604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0CD3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483E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D46F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46F9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58F2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06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00D9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6E5293"/>
    <w:multiLevelType w:val="hybridMultilevel"/>
    <w:tmpl w:val="28B05DF8"/>
    <w:lvl w:ilvl="0" w:tplc="EC9E02C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670C0"/>
    <w:multiLevelType w:val="hybridMultilevel"/>
    <w:tmpl w:val="0D6C2C92"/>
    <w:lvl w:ilvl="0" w:tplc="5E66CD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9A25D7"/>
    <w:multiLevelType w:val="hybridMultilevel"/>
    <w:tmpl w:val="A4F61C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3F50F3"/>
    <w:multiLevelType w:val="hybridMultilevel"/>
    <w:tmpl w:val="50C655C2"/>
    <w:lvl w:ilvl="0" w:tplc="AD40E17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3F52B7"/>
    <w:multiLevelType w:val="hybridMultilevel"/>
    <w:tmpl w:val="ED162A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425CBA"/>
    <w:multiLevelType w:val="hybridMultilevel"/>
    <w:tmpl w:val="66D46080"/>
    <w:lvl w:ilvl="0" w:tplc="8640C564">
      <w:numFmt w:val="bullet"/>
      <w:lvlText w:val="–"/>
      <w:lvlJc w:val="left"/>
      <w:pPr>
        <w:ind w:left="1440" w:hanging="360"/>
      </w:pPr>
      <w:rPr>
        <w:rFonts w:ascii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9C42A3"/>
    <w:multiLevelType w:val="hybridMultilevel"/>
    <w:tmpl w:val="84FA0D3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72D6A"/>
    <w:multiLevelType w:val="hybridMultilevel"/>
    <w:tmpl w:val="31E81B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C97EA7"/>
    <w:multiLevelType w:val="hybridMultilevel"/>
    <w:tmpl w:val="20AA93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D434AD9"/>
    <w:multiLevelType w:val="hybridMultilevel"/>
    <w:tmpl w:val="78E675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E8045AC"/>
    <w:multiLevelType w:val="hybridMultilevel"/>
    <w:tmpl w:val="5074C7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899171">
    <w:abstractNumId w:val="0"/>
  </w:num>
  <w:num w:numId="2" w16cid:durableId="634217259">
    <w:abstractNumId w:val="6"/>
  </w:num>
  <w:num w:numId="3" w16cid:durableId="372115412">
    <w:abstractNumId w:val="19"/>
  </w:num>
  <w:num w:numId="4" w16cid:durableId="193153544">
    <w:abstractNumId w:val="15"/>
  </w:num>
  <w:num w:numId="5" w16cid:durableId="19362818">
    <w:abstractNumId w:val="20"/>
  </w:num>
  <w:num w:numId="6" w16cid:durableId="1746880122">
    <w:abstractNumId w:val="18"/>
  </w:num>
  <w:num w:numId="7" w16cid:durableId="279997893">
    <w:abstractNumId w:val="21"/>
  </w:num>
  <w:num w:numId="8" w16cid:durableId="247272937">
    <w:abstractNumId w:val="2"/>
  </w:num>
  <w:num w:numId="9" w16cid:durableId="300888360">
    <w:abstractNumId w:val="13"/>
  </w:num>
  <w:num w:numId="10" w16cid:durableId="1085347576">
    <w:abstractNumId w:val="5"/>
  </w:num>
  <w:num w:numId="11" w16cid:durableId="1886289362">
    <w:abstractNumId w:val="1"/>
  </w:num>
  <w:num w:numId="12" w16cid:durableId="438721080">
    <w:abstractNumId w:val="17"/>
  </w:num>
  <w:num w:numId="13" w16cid:durableId="1353610994">
    <w:abstractNumId w:val="3"/>
  </w:num>
  <w:num w:numId="14" w16cid:durableId="759833835">
    <w:abstractNumId w:val="8"/>
  </w:num>
  <w:num w:numId="15" w16cid:durableId="1325082625">
    <w:abstractNumId w:val="23"/>
  </w:num>
  <w:num w:numId="16" w16cid:durableId="1189611591">
    <w:abstractNumId w:val="7"/>
  </w:num>
  <w:num w:numId="17" w16cid:durableId="950284028">
    <w:abstractNumId w:val="22"/>
  </w:num>
  <w:num w:numId="18" w16cid:durableId="742873503">
    <w:abstractNumId w:val="16"/>
  </w:num>
  <w:num w:numId="19" w16cid:durableId="997537469">
    <w:abstractNumId w:val="9"/>
  </w:num>
  <w:num w:numId="20" w16cid:durableId="850484131">
    <w:abstractNumId w:val="4"/>
  </w:num>
  <w:num w:numId="21" w16cid:durableId="307905775">
    <w:abstractNumId w:val="10"/>
  </w:num>
  <w:num w:numId="22" w16cid:durableId="125205474">
    <w:abstractNumId w:val="14"/>
  </w:num>
  <w:num w:numId="23" w16cid:durableId="910234193">
    <w:abstractNumId w:val="12"/>
  </w:num>
  <w:num w:numId="24" w16cid:durableId="3351145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37"/>
    <w:rsid w:val="000107E9"/>
    <w:rsid w:val="00015905"/>
    <w:rsid w:val="00055D25"/>
    <w:rsid w:val="000A1A56"/>
    <w:rsid w:val="000B6120"/>
    <w:rsid w:val="00156389"/>
    <w:rsid w:val="00160131"/>
    <w:rsid w:val="001A23C4"/>
    <w:rsid w:val="001A3D37"/>
    <w:rsid w:val="001B1121"/>
    <w:rsid w:val="002805D2"/>
    <w:rsid w:val="003831A0"/>
    <w:rsid w:val="003E180C"/>
    <w:rsid w:val="004846C1"/>
    <w:rsid w:val="005A4052"/>
    <w:rsid w:val="00633431"/>
    <w:rsid w:val="0067330D"/>
    <w:rsid w:val="006B6F09"/>
    <w:rsid w:val="006F2616"/>
    <w:rsid w:val="0071120E"/>
    <w:rsid w:val="007B6A90"/>
    <w:rsid w:val="00837BAA"/>
    <w:rsid w:val="008A0505"/>
    <w:rsid w:val="008F1BBF"/>
    <w:rsid w:val="009A16D9"/>
    <w:rsid w:val="009B04D7"/>
    <w:rsid w:val="009B52E2"/>
    <w:rsid w:val="009E7143"/>
    <w:rsid w:val="00A05F76"/>
    <w:rsid w:val="00AB4432"/>
    <w:rsid w:val="00BA4117"/>
    <w:rsid w:val="00BC1C4E"/>
    <w:rsid w:val="00BF1538"/>
    <w:rsid w:val="00C669F8"/>
    <w:rsid w:val="00C827B8"/>
    <w:rsid w:val="00C8642D"/>
    <w:rsid w:val="00CE1B59"/>
    <w:rsid w:val="00D301E0"/>
    <w:rsid w:val="00E41A37"/>
    <w:rsid w:val="00E858FF"/>
    <w:rsid w:val="00F4586E"/>
    <w:rsid w:val="00FB4EC6"/>
    <w:rsid w:val="00FB5B79"/>
    <w:rsid w:val="00FF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62209"/>
  <w14:defaultImageDpi w14:val="32767"/>
  <w15:chartTrackingRefBased/>
  <w15:docId w15:val="{7313126F-9099-0B47-A8FA-9D2E2123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A37"/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qFormat/>
    <w:rsid w:val="00FF4749"/>
    <w:pPr>
      <w:keepNext/>
      <w:numPr>
        <w:numId w:val="9"/>
      </w:numPr>
      <w:ind w:left="0" w:firstLine="0"/>
      <w:outlineLvl w:val="1"/>
    </w:pPr>
    <w:rPr>
      <w:rFonts w:ascii="Palatino Linotype" w:hAnsi="Palatino Linotype"/>
      <w:b/>
      <w:bCs/>
      <w:i/>
      <w:i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1A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41A37"/>
    <w:rPr>
      <w:rFonts w:asciiTheme="majorHAnsi" w:eastAsiaTheme="majorEastAsia" w:hAnsiTheme="majorHAnsi" w:cstheme="majorBidi"/>
      <w:i/>
      <w:iCs/>
      <w:color w:val="2F5496" w:themeColor="accent1" w:themeShade="BF"/>
      <w:lang w:eastAsia="en-GB"/>
    </w:rPr>
  </w:style>
  <w:style w:type="paragraph" w:styleId="ListParagraph">
    <w:name w:val="List Paragraph"/>
    <w:basedOn w:val="Normal"/>
    <w:uiPriority w:val="34"/>
    <w:qFormat/>
    <w:rsid w:val="00E41A3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41A3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41A37"/>
  </w:style>
  <w:style w:type="character" w:styleId="PageNumber">
    <w:name w:val="page number"/>
    <w:basedOn w:val="DefaultParagraphFont"/>
    <w:uiPriority w:val="99"/>
    <w:semiHidden/>
    <w:unhideWhenUsed/>
    <w:rsid w:val="00E41A37"/>
  </w:style>
  <w:style w:type="character" w:customStyle="1" w:styleId="Heading2Char">
    <w:name w:val="Heading 2 Char"/>
    <w:basedOn w:val="DefaultParagraphFont"/>
    <w:link w:val="Heading2"/>
    <w:uiPriority w:val="9"/>
    <w:rsid w:val="00FF4749"/>
    <w:rPr>
      <w:rFonts w:ascii="Palatino Linotype" w:eastAsia="Times New Roman" w:hAnsi="Palatino Linotype" w:cs="Times New Roman"/>
      <w:b/>
      <w:bCs/>
      <w:i/>
      <w:iCs/>
      <w:sz w:val="28"/>
      <w:szCs w:val="28"/>
    </w:rPr>
  </w:style>
  <w:style w:type="character" w:styleId="Emphasis">
    <w:name w:val="Emphasis"/>
    <w:basedOn w:val="DefaultParagraphFont"/>
    <w:uiPriority w:val="20"/>
    <w:qFormat/>
    <w:rsid w:val="007B6A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3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c0b812-7f7d-4aca-acca-000f424f7d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A4B24C251BCD4291F2C2F3A608C810" ma:contentTypeVersion="11" ma:contentTypeDescription="Create a new document." ma:contentTypeScope="" ma:versionID="83699b3271963520812641aaaa6ca2c4">
  <xsd:schema xmlns:xsd="http://www.w3.org/2001/XMLSchema" xmlns:xs="http://www.w3.org/2001/XMLSchema" xmlns:p="http://schemas.microsoft.com/office/2006/metadata/properties" xmlns:ns3="3cc0b812-7f7d-4aca-acca-000f424f7da7" xmlns:ns4="6bff29df-e80b-4a73-953f-e802c634e429" targetNamespace="http://schemas.microsoft.com/office/2006/metadata/properties" ma:root="true" ma:fieldsID="d7bdb9edf9b87b139097dc501a0a3627" ns3:_="" ns4:_="">
    <xsd:import namespace="3cc0b812-7f7d-4aca-acca-000f424f7da7"/>
    <xsd:import namespace="6bff29df-e80b-4a73-953f-e802c634e4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c0b812-7f7d-4aca-acca-000f424f7d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f29df-e80b-4a73-953f-e802c634e4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D7A17F-666E-4015-A9D6-44F03E1B6D89}">
  <ds:schemaRefs>
    <ds:schemaRef ds:uri="3cc0b812-7f7d-4aca-acca-000f424f7da7"/>
    <ds:schemaRef ds:uri="6bff29df-e80b-4a73-953f-e802c634e429"/>
    <ds:schemaRef ds:uri="http://purl.org/dc/dcmitype/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1DFC949-AAF3-461B-A3EB-A44BA3FA97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DF34C8-352C-4784-B9DB-819C9AE96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c0b812-7f7d-4aca-acca-000f424f7da7"/>
    <ds:schemaRef ds:uri="6bff29df-e80b-4a73-953f-e802c634e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365 Lifetime</dc:creator>
  <cp:keywords/>
  <dc:description/>
  <cp:lastModifiedBy>AVERY, RACHEL J.</cp:lastModifiedBy>
  <cp:revision>2</cp:revision>
  <dcterms:created xsi:type="dcterms:W3CDTF">2025-01-07T09:17:00Z</dcterms:created>
  <dcterms:modified xsi:type="dcterms:W3CDTF">2025-01-07T09:17:00Z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0x01010009A4B24C251BCD4291F2C2F3A608C810</vt:lpwstr>
  </property>
</Properties>
</file>