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78E887" w14:textId="099320A6" w:rsidR="003339AF" w:rsidRDefault="003339AF" w:rsidP="00A31F40">
      <w:pPr>
        <w:snapToGrid w:val="0"/>
        <w:spacing w:beforeLines="120" w:before="288" w:afterLines="120" w:after="288"/>
        <w:rPr>
          <w:rFonts w:ascii="Times New Roman" w:hAnsi="Times New Roman"/>
          <w:b/>
          <w:szCs w:val="24"/>
          <w:u w:val="single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BF2947" wp14:editId="73941E61">
                <wp:simplePos x="0" y="0"/>
                <wp:positionH relativeFrom="column">
                  <wp:posOffset>398145</wp:posOffset>
                </wp:positionH>
                <wp:positionV relativeFrom="paragraph">
                  <wp:posOffset>0</wp:posOffset>
                </wp:positionV>
                <wp:extent cx="4681855" cy="1488440"/>
                <wp:effectExtent l="0" t="0" r="17145" b="3556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1855" cy="14884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587CF2" w14:textId="77777777" w:rsidR="003339AF" w:rsidRPr="00132117" w:rsidRDefault="003339AF" w:rsidP="0007643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</w:pPr>
                            <w:r w:rsidRPr="00132117"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LECTURE 17</w:t>
                            </w:r>
                          </w:p>
                          <w:p w14:paraId="1FBE1813" w14:textId="77777777" w:rsidR="003339AF" w:rsidRPr="00132117" w:rsidRDefault="003339AF" w:rsidP="0007643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</w:pPr>
                          </w:p>
                          <w:p w14:paraId="5AAE414E" w14:textId="7BC1E6AF" w:rsidR="003339AF" w:rsidRDefault="00A530EC" w:rsidP="0007643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19 FEBRUARY 2024</w:t>
                            </w:r>
                          </w:p>
                          <w:p w14:paraId="3104495C" w14:textId="77777777" w:rsidR="00076434" w:rsidRPr="00132117" w:rsidRDefault="00076434" w:rsidP="0007643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</w:pPr>
                          </w:p>
                          <w:p w14:paraId="6A0C3436" w14:textId="77777777" w:rsidR="003339AF" w:rsidRPr="00076434" w:rsidRDefault="003339AF" w:rsidP="0007643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</w:pPr>
                            <w:r w:rsidRPr="00076434"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TERMS IMPLIED BY THE SGA 1979/CRA 2015:</w:t>
                            </w:r>
                          </w:p>
                          <w:p w14:paraId="21BA812F" w14:textId="77777777" w:rsidR="003339AF" w:rsidRPr="00076434" w:rsidRDefault="003339AF" w:rsidP="0007643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076434"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SALE OF GOODS BY 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BF294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.35pt;margin-top:0;width:368.65pt;height:11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" fillcolor="white [3201]" strokecolor="black [3200]" strokeweight="1pt">
                <v:textbox>
                  <w:txbxContent>
                    <w:p w14:paraId="2A587CF2" w14:textId="77777777" w:rsidR="003339AF" w:rsidRPr="00132117" w:rsidRDefault="003339AF" w:rsidP="00076434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</w:pPr>
                      <w:r w:rsidRPr="00132117"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LECTURE 17</w:t>
                      </w:r>
                    </w:p>
                    <w:p w14:paraId="1FBE1813" w14:textId="77777777" w:rsidR="003339AF" w:rsidRPr="00132117" w:rsidRDefault="003339AF" w:rsidP="00076434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</w:pPr>
                    </w:p>
                    <w:p w14:paraId="5AAE414E" w14:textId="7BC1E6AF" w:rsidR="003339AF" w:rsidRDefault="00A530EC" w:rsidP="00076434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19 FEBRUARY 2024</w:t>
                      </w:r>
                    </w:p>
                    <w:p w14:paraId="3104495C" w14:textId="77777777" w:rsidR="00076434" w:rsidRPr="00132117" w:rsidRDefault="00076434" w:rsidP="00076434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</w:pPr>
                    </w:p>
                    <w:p w14:paraId="6A0C3436" w14:textId="77777777" w:rsidR="003339AF" w:rsidRPr="00076434" w:rsidRDefault="003339AF" w:rsidP="00076434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</w:pPr>
                      <w:r w:rsidRPr="00076434"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TERMS IMPLIED BY THE SGA 1979/CRA 2015:</w:t>
                      </w:r>
                    </w:p>
                    <w:p w14:paraId="21BA812F" w14:textId="77777777" w:rsidR="003339AF" w:rsidRPr="00076434" w:rsidRDefault="003339AF" w:rsidP="00076434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 w:rsidRPr="00076434"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SALE OF GOODS BY SAMPLE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437CF">
        <w:rPr>
          <w:noProof/>
          <w:lang w:eastAsia="en-GB"/>
        </w:rPr>
        <w:t xml:space="preserve">  </w:t>
      </w:r>
    </w:p>
    <w:p w14:paraId="427D3F49" w14:textId="0443A273" w:rsidR="003339AF" w:rsidRDefault="003339AF" w:rsidP="00A31F40">
      <w:pPr>
        <w:snapToGrid w:val="0"/>
        <w:spacing w:beforeLines="120" w:before="288" w:afterLines="120" w:after="288"/>
        <w:rPr>
          <w:rFonts w:ascii="Times New Roman" w:hAnsi="Times New Roman"/>
          <w:b/>
          <w:szCs w:val="24"/>
          <w:u w:val="single"/>
        </w:rPr>
      </w:pPr>
    </w:p>
    <w:p w14:paraId="5CBD72F2" w14:textId="4E59275D" w:rsidR="00A31F40" w:rsidRDefault="00A31F40" w:rsidP="00A31F40">
      <w:pPr>
        <w:snapToGrid w:val="0"/>
        <w:spacing w:beforeLines="120" w:before="288" w:afterLines="120" w:after="288"/>
        <w:rPr>
          <w:rFonts w:ascii="Times New Roman" w:hAnsi="Times New Roman"/>
          <w:b/>
          <w:szCs w:val="24"/>
          <w:u w:val="single"/>
        </w:rPr>
      </w:pPr>
    </w:p>
    <w:p w14:paraId="7992BCDE" w14:textId="77777777" w:rsidR="00132117" w:rsidRPr="00132117" w:rsidRDefault="00132117" w:rsidP="00A31F40">
      <w:pPr>
        <w:snapToGrid w:val="0"/>
        <w:spacing w:beforeLines="120" w:before="288" w:afterLines="120" w:after="288"/>
        <w:rPr>
          <w:rFonts w:ascii="Times New Roman" w:hAnsi="Times New Roman"/>
          <w:b/>
          <w:szCs w:val="24"/>
          <w:u w:val="single"/>
        </w:rPr>
      </w:pPr>
    </w:p>
    <w:p w14:paraId="523B75FC" w14:textId="77777777" w:rsidR="003339AF" w:rsidRDefault="003339AF" w:rsidP="003339AF">
      <w:pPr>
        <w:jc w:val="center"/>
        <w:rPr>
          <w:rFonts w:ascii="Times New Roman" w:hAnsi="Times New Roman"/>
          <w:b/>
          <w:bCs/>
          <w:szCs w:val="24"/>
        </w:rPr>
      </w:pPr>
    </w:p>
    <w:p w14:paraId="01D07120" w14:textId="77777777" w:rsidR="003339AF" w:rsidRPr="00132117" w:rsidRDefault="003339AF" w:rsidP="003339AF">
      <w:pPr>
        <w:jc w:val="center"/>
        <w:rPr>
          <w:rFonts w:ascii="Times New Roman" w:hAnsi="Times New Roman"/>
          <w:b/>
          <w:bCs/>
          <w:szCs w:val="24"/>
        </w:rPr>
      </w:pPr>
      <w:r w:rsidRPr="00132117">
        <w:rPr>
          <w:rFonts w:ascii="Times New Roman" w:hAnsi="Times New Roman"/>
          <w:b/>
          <w:bCs/>
          <w:szCs w:val="24"/>
        </w:rPr>
        <w:t>READING</w:t>
      </w:r>
    </w:p>
    <w:p w14:paraId="349088BB" w14:textId="77777777" w:rsidR="003339AF" w:rsidRPr="00132117" w:rsidRDefault="003339AF" w:rsidP="003339AF">
      <w:pPr>
        <w:rPr>
          <w:rFonts w:ascii="Times New Roman" w:hAnsi="Times New Roman"/>
          <w:b/>
          <w:bCs/>
          <w:szCs w:val="24"/>
        </w:rPr>
      </w:pPr>
    </w:p>
    <w:p w14:paraId="27DA38F1" w14:textId="77777777" w:rsidR="003339AF" w:rsidRPr="003339AF" w:rsidRDefault="003339AF" w:rsidP="003339AF">
      <w:pPr>
        <w:rPr>
          <w:rFonts w:ascii="Times New Roman" w:hAnsi="Times New Roman"/>
          <w:bCs/>
          <w:szCs w:val="24"/>
          <w:u w:val="single"/>
        </w:rPr>
      </w:pPr>
      <w:r w:rsidRPr="003339AF">
        <w:rPr>
          <w:rFonts w:ascii="Times New Roman" w:hAnsi="Times New Roman"/>
          <w:bCs/>
          <w:i/>
          <w:iCs/>
          <w:szCs w:val="24"/>
          <w:u w:val="single"/>
        </w:rPr>
        <w:t>Essential Reading</w:t>
      </w:r>
      <w:r w:rsidRPr="003339AF">
        <w:rPr>
          <w:rFonts w:ascii="Times New Roman" w:hAnsi="Times New Roman"/>
          <w:bCs/>
          <w:szCs w:val="24"/>
          <w:u w:val="single"/>
        </w:rPr>
        <w:t>:</w:t>
      </w:r>
    </w:p>
    <w:p w14:paraId="79C73935" w14:textId="5CB11BB1" w:rsidR="003339AF" w:rsidRPr="00132117" w:rsidRDefault="003339AF" w:rsidP="003339AF">
      <w:pPr>
        <w:pStyle w:val="ListParagraph"/>
        <w:numPr>
          <w:ilvl w:val="0"/>
          <w:numId w:val="12"/>
        </w:numPr>
        <w:snapToGrid w:val="0"/>
        <w:spacing w:beforeLines="120" w:before="288" w:afterLines="120" w:after="288"/>
        <w:contextualSpacing w:val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color w:val="000000" w:themeColor="text1"/>
        </w:rPr>
        <w:t>Twigg-</w:t>
      </w:r>
      <w:proofErr w:type="spellStart"/>
      <w:r>
        <w:rPr>
          <w:rFonts w:ascii="Times New Roman" w:hAnsi="Times New Roman"/>
          <w:color w:val="000000" w:themeColor="text1"/>
        </w:rPr>
        <w:t>Flesner</w:t>
      </w:r>
      <w:proofErr w:type="spellEnd"/>
      <w:r>
        <w:rPr>
          <w:rFonts w:ascii="Times New Roman" w:hAnsi="Times New Roman"/>
          <w:color w:val="000000" w:themeColor="text1"/>
        </w:rPr>
        <w:t xml:space="preserve"> and</w:t>
      </w:r>
      <w:r w:rsidRPr="00CE1B59">
        <w:rPr>
          <w:rFonts w:ascii="Times New Roman" w:hAnsi="Times New Roman"/>
          <w:color w:val="000000" w:themeColor="text1"/>
        </w:rPr>
        <w:t xml:space="preserve"> Canavan, </w:t>
      </w:r>
      <w:proofErr w:type="spellStart"/>
      <w:r w:rsidRPr="00CE1B59">
        <w:rPr>
          <w:rFonts w:ascii="Times New Roman" w:hAnsi="Times New Roman"/>
          <w:i/>
          <w:color w:val="000000" w:themeColor="text1"/>
        </w:rPr>
        <w:t>Atiyah</w:t>
      </w:r>
      <w:proofErr w:type="spellEnd"/>
      <w:r w:rsidRPr="00CE1B59">
        <w:rPr>
          <w:rFonts w:ascii="Times New Roman" w:hAnsi="Times New Roman"/>
          <w:i/>
          <w:color w:val="000000" w:themeColor="text1"/>
        </w:rPr>
        <w:t xml:space="preserve"> and Adams’</w:t>
      </w:r>
      <w:r w:rsidRPr="00CE1B59">
        <w:rPr>
          <w:rFonts w:ascii="Times New Roman" w:hAnsi="Times New Roman"/>
          <w:color w:val="000000" w:themeColor="text1"/>
        </w:rPr>
        <w:t xml:space="preserve"> </w:t>
      </w:r>
      <w:r w:rsidRPr="00CE1B59">
        <w:rPr>
          <w:rFonts w:ascii="Times New Roman" w:hAnsi="Times New Roman"/>
          <w:i/>
          <w:iCs/>
          <w:color w:val="000000" w:themeColor="text1"/>
        </w:rPr>
        <w:t>Sale of Goods</w:t>
      </w:r>
      <w:r>
        <w:rPr>
          <w:rFonts w:ascii="Times New Roman" w:hAnsi="Times New Roman"/>
          <w:szCs w:val="24"/>
        </w:rPr>
        <w:t xml:space="preserve">, </w:t>
      </w:r>
      <w:r w:rsidRPr="00132117">
        <w:rPr>
          <w:rFonts w:ascii="Times New Roman" w:hAnsi="Times New Roman"/>
          <w:szCs w:val="24"/>
        </w:rPr>
        <w:t>pp. 1</w:t>
      </w:r>
      <w:r w:rsidR="001E222C">
        <w:rPr>
          <w:rFonts w:ascii="Times New Roman" w:hAnsi="Times New Roman"/>
          <w:szCs w:val="24"/>
        </w:rPr>
        <w:t>77</w:t>
      </w:r>
      <w:r w:rsidR="00F956E2">
        <w:rPr>
          <w:rFonts w:ascii="Times New Roman" w:hAnsi="Times New Roman"/>
          <w:szCs w:val="24"/>
        </w:rPr>
        <w:t>-181</w:t>
      </w:r>
    </w:p>
    <w:p w14:paraId="6AEAA747" w14:textId="5231D143" w:rsidR="003339AF" w:rsidRPr="00132117" w:rsidRDefault="003339AF" w:rsidP="003339AF">
      <w:pPr>
        <w:pStyle w:val="ListParagraph"/>
        <w:numPr>
          <w:ilvl w:val="0"/>
          <w:numId w:val="12"/>
        </w:numPr>
        <w:snapToGrid w:val="0"/>
        <w:spacing w:beforeLines="120" w:before="288" w:afterLines="120" w:after="288"/>
        <w:contextualSpacing w:val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color w:val="000000" w:themeColor="text1"/>
        </w:rPr>
        <w:t xml:space="preserve">Fox et al, </w:t>
      </w:r>
      <w:r w:rsidRPr="00160131">
        <w:rPr>
          <w:rFonts w:ascii="Times New Roman" w:hAnsi="Times New Roman"/>
          <w:i/>
          <w:color w:val="000000" w:themeColor="text1"/>
        </w:rPr>
        <w:t>Sealy and Hooley’s</w:t>
      </w:r>
      <w:r w:rsidRPr="00CE1B59">
        <w:rPr>
          <w:rFonts w:ascii="Times New Roman" w:hAnsi="Times New Roman"/>
          <w:color w:val="000000" w:themeColor="text1"/>
        </w:rPr>
        <w:t xml:space="preserve">, </w:t>
      </w:r>
      <w:r w:rsidRPr="00CE1B59">
        <w:rPr>
          <w:rFonts w:ascii="Times New Roman" w:hAnsi="Times New Roman"/>
          <w:i/>
          <w:color w:val="000000" w:themeColor="text1"/>
        </w:rPr>
        <w:t>Commercial Law</w:t>
      </w:r>
      <w:r>
        <w:rPr>
          <w:rFonts w:ascii="Times New Roman" w:hAnsi="Times New Roman"/>
          <w:i/>
          <w:color w:val="000000" w:themeColor="text1"/>
        </w:rPr>
        <w:t>:</w:t>
      </w:r>
      <w:r w:rsidRPr="00CE1B59">
        <w:rPr>
          <w:rFonts w:ascii="Times New Roman" w:hAnsi="Times New Roman"/>
          <w:i/>
          <w:color w:val="000000" w:themeColor="text1"/>
        </w:rPr>
        <w:t xml:space="preserve"> Text, Cases, and </w:t>
      </w:r>
      <w:r w:rsidRPr="00132117">
        <w:rPr>
          <w:rFonts w:ascii="Times New Roman" w:hAnsi="Times New Roman"/>
          <w:szCs w:val="24"/>
        </w:rPr>
        <w:t>pp. 4</w:t>
      </w:r>
      <w:r w:rsidR="00182D68">
        <w:rPr>
          <w:rFonts w:ascii="Times New Roman" w:hAnsi="Times New Roman"/>
          <w:szCs w:val="24"/>
        </w:rPr>
        <w:t>21</w:t>
      </w:r>
      <w:r w:rsidR="003E55E6">
        <w:rPr>
          <w:rFonts w:ascii="Times New Roman" w:hAnsi="Times New Roman"/>
          <w:szCs w:val="24"/>
        </w:rPr>
        <w:t>-423</w:t>
      </w:r>
      <w:r w:rsidRPr="00132117">
        <w:rPr>
          <w:rFonts w:ascii="Times New Roman" w:hAnsi="Times New Roman"/>
          <w:szCs w:val="24"/>
        </w:rPr>
        <w:t>.</w:t>
      </w:r>
    </w:p>
    <w:p w14:paraId="472046E7" w14:textId="4614BC99" w:rsidR="003339AF" w:rsidRPr="00132117" w:rsidRDefault="003339AF" w:rsidP="003339AF">
      <w:pPr>
        <w:pStyle w:val="ListParagraph"/>
        <w:numPr>
          <w:ilvl w:val="0"/>
          <w:numId w:val="12"/>
        </w:numPr>
        <w:snapToGrid w:val="0"/>
        <w:spacing w:beforeLines="120" w:before="288" w:afterLines="120" w:after="288"/>
        <w:contextualSpacing w:val="0"/>
        <w:jc w:val="both"/>
        <w:rPr>
          <w:rFonts w:ascii="Times New Roman" w:hAnsi="Times New Roman"/>
          <w:szCs w:val="24"/>
        </w:rPr>
      </w:pPr>
      <w:r w:rsidRPr="00CE1B59">
        <w:rPr>
          <w:rFonts w:ascii="Times New Roman" w:hAnsi="Times New Roman"/>
          <w:color w:val="000000" w:themeColor="text1"/>
        </w:rPr>
        <w:t xml:space="preserve">McKendrick, </w:t>
      </w:r>
      <w:r w:rsidRPr="00CE1B59">
        <w:rPr>
          <w:rFonts w:ascii="Times New Roman" w:hAnsi="Times New Roman"/>
          <w:i/>
          <w:color w:val="000000" w:themeColor="text1"/>
        </w:rPr>
        <w:t xml:space="preserve">Goode </w:t>
      </w:r>
      <w:r w:rsidR="00076434">
        <w:rPr>
          <w:rFonts w:ascii="Times New Roman" w:hAnsi="Times New Roman"/>
          <w:i/>
          <w:color w:val="000000" w:themeColor="text1"/>
        </w:rPr>
        <w:t xml:space="preserve">and McKendrick </w:t>
      </w:r>
      <w:r w:rsidRPr="00CE1B59">
        <w:rPr>
          <w:rFonts w:ascii="Times New Roman" w:hAnsi="Times New Roman"/>
          <w:i/>
          <w:color w:val="000000" w:themeColor="text1"/>
        </w:rPr>
        <w:t>on</w:t>
      </w:r>
      <w:r w:rsidRPr="00CE1B59">
        <w:rPr>
          <w:rFonts w:ascii="Times New Roman" w:hAnsi="Times New Roman"/>
          <w:color w:val="000000" w:themeColor="text1"/>
        </w:rPr>
        <w:t xml:space="preserve"> </w:t>
      </w:r>
      <w:r w:rsidRPr="00CE1B59">
        <w:rPr>
          <w:rFonts w:ascii="Times New Roman" w:hAnsi="Times New Roman"/>
          <w:i/>
          <w:color w:val="000000" w:themeColor="text1"/>
        </w:rPr>
        <w:t>Commercial Law</w:t>
      </w:r>
      <w:r w:rsidRPr="00132117">
        <w:rPr>
          <w:rFonts w:ascii="Times New Roman" w:hAnsi="Times New Roman"/>
          <w:szCs w:val="24"/>
        </w:rPr>
        <w:t>, pp. 3</w:t>
      </w:r>
      <w:r w:rsidR="00076434">
        <w:rPr>
          <w:rFonts w:ascii="Times New Roman" w:hAnsi="Times New Roman"/>
          <w:szCs w:val="24"/>
        </w:rPr>
        <w:t>90-391</w:t>
      </w:r>
    </w:p>
    <w:p w14:paraId="3C4CEC5A" w14:textId="77777777" w:rsidR="003339AF" w:rsidRPr="003339AF" w:rsidRDefault="003339AF" w:rsidP="003339AF">
      <w:pPr>
        <w:pStyle w:val="ListParagraph"/>
        <w:snapToGrid w:val="0"/>
        <w:spacing w:beforeLines="120" w:before="288" w:afterLines="120" w:after="288"/>
        <w:contextualSpacing w:val="0"/>
        <w:rPr>
          <w:rFonts w:ascii="Times New Roman" w:hAnsi="Times New Roman"/>
          <w:i/>
          <w:szCs w:val="24"/>
          <w:u w:val="single"/>
        </w:rPr>
      </w:pPr>
    </w:p>
    <w:p w14:paraId="6E1409C4" w14:textId="77777777" w:rsidR="003339AF" w:rsidRPr="003339AF" w:rsidRDefault="003339AF" w:rsidP="003339AF">
      <w:pPr>
        <w:snapToGrid w:val="0"/>
        <w:spacing w:beforeLines="120" w:before="288" w:afterLines="120" w:after="288"/>
        <w:jc w:val="both"/>
        <w:rPr>
          <w:rFonts w:ascii="Times New Roman" w:hAnsi="Times New Roman"/>
          <w:i/>
          <w:szCs w:val="24"/>
          <w:u w:val="single"/>
        </w:rPr>
      </w:pPr>
      <w:r w:rsidRPr="003339AF">
        <w:rPr>
          <w:rFonts w:ascii="Times New Roman" w:hAnsi="Times New Roman"/>
          <w:i/>
          <w:szCs w:val="24"/>
          <w:u w:val="single"/>
        </w:rPr>
        <w:t>Further Reading:</w:t>
      </w:r>
    </w:p>
    <w:p w14:paraId="11C79293" w14:textId="77777777" w:rsidR="003339AF" w:rsidRPr="00C3593A" w:rsidRDefault="003339AF" w:rsidP="003339AF">
      <w:pPr>
        <w:pStyle w:val="ListParagraph"/>
        <w:numPr>
          <w:ilvl w:val="0"/>
          <w:numId w:val="13"/>
        </w:numPr>
        <w:snapToGrid w:val="0"/>
        <w:spacing w:beforeLines="120" w:before="288" w:afterLines="120" w:after="288"/>
        <w:contextualSpacing w:val="0"/>
        <w:jc w:val="both"/>
        <w:rPr>
          <w:rFonts w:ascii="Times New Roman" w:hAnsi="Times New Roman"/>
          <w:szCs w:val="24"/>
          <w:u w:val="single"/>
        </w:rPr>
      </w:pPr>
      <w:r w:rsidRPr="00C3593A">
        <w:rPr>
          <w:rFonts w:ascii="Times New Roman" w:hAnsi="Times New Roman"/>
          <w:szCs w:val="24"/>
          <w:u w:val="single"/>
        </w:rPr>
        <w:t>I Brown, ‘The meaning of merchantable quality in sales of goods: quality or fitness for purpose?’ [1987] LMCLQ 400</w:t>
      </w:r>
    </w:p>
    <w:p w14:paraId="304EDA4F" w14:textId="77777777" w:rsidR="003339AF" w:rsidRPr="00132117" w:rsidRDefault="003339AF" w:rsidP="003339AF">
      <w:pPr>
        <w:pStyle w:val="ListParagraph"/>
        <w:numPr>
          <w:ilvl w:val="0"/>
          <w:numId w:val="13"/>
        </w:numPr>
        <w:snapToGrid w:val="0"/>
        <w:spacing w:beforeLines="120" w:before="288" w:afterLines="120" w:after="288"/>
        <w:contextualSpacing w:val="0"/>
        <w:jc w:val="both"/>
        <w:rPr>
          <w:rFonts w:ascii="Times New Roman" w:hAnsi="Times New Roman"/>
          <w:szCs w:val="24"/>
        </w:rPr>
      </w:pPr>
      <w:r w:rsidRPr="00132117">
        <w:rPr>
          <w:rFonts w:ascii="Times New Roman" w:hAnsi="Times New Roman"/>
          <w:szCs w:val="24"/>
        </w:rPr>
        <w:t>L Sealy, ‘When is a sale made in the course of a business’ (1999) 58 CLJ 276</w:t>
      </w:r>
    </w:p>
    <w:p w14:paraId="5C19D86C" w14:textId="77777777" w:rsidR="003339AF" w:rsidRPr="00132117" w:rsidRDefault="003339AF" w:rsidP="003339AF">
      <w:pPr>
        <w:pStyle w:val="ListParagraph"/>
        <w:numPr>
          <w:ilvl w:val="0"/>
          <w:numId w:val="13"/>
        </w:numPr>
        <w:snapToGrid w:val="0"/>
        <w:spacing w:beforeLines="120" w:before="288" w:afterLines="120" w:after="288"/>
        <w:contextualSpacing w:val="0"/>
        <w:jc w:val="both"/>
        <w:rPr>
          <w:rFonts w:ascii="Times New Roman" w:hAnsi="Times New Roman"/>
          <w:szCs w:val="24"/>
        </w:rPr>
      </w:pPr>
      <w:r w:rsidRPr="00132117">
        <w:rPr>
          <w:rFonts w:ascii="Times New Roman" w:hAnsi="Times New Roman"/>
          <w:szCs w:val="24"/>
        </w:rPr>
        <w:t>C Twigg-</w:t>
      </w:r>
      <w:proofErr w:type="spellStart"/>
      <w:r w:rsidRPr="00132117">
        <w:rPr>
          <w:rFonts w:ascii="Times New Roman" w:hAnsi="Times New Roman"/>
          <w:szCs w:val="24"/>
        </w:rPr>
        <w:t>Flesner</w:t>
      </w:r>
      <w:proofErr w:type="spellEnd"/>
      <w:r w:rsidRPr="00132117">
        <w:rPr>
          <w:rFonts w:ascii="Times New Roman" w:hAnsi="Times New Roman"/>
          <w:szCs w:val="24"/>
        </w:rPr>
        <w:t>, ‘Examination prior to purchase: a cautionary note’ (2005) 121 LQR 205</w:t>
      </w:r>
    </w:p>
    <w:p w14:paraId="27CDF182" w14:textId="41B6F084" w:rsidR="003339AF" w:rsidRPr="003339AF" w:rsidRDefault="003339AF" w:rsidP="00A31F40">
      <w:pPr>
        <w:pStyle w:val="ListParagraph"/>
        <w:numPr>
          <w:ilvl w:val="0"/>
          <w:numId w:val="13"/>
        </w:numPr>
        <w:snapToGrid w:val="0"/>
        <w:spacing w:beforeLines="120" w:before="288" w:afterLines="120" w:after="288"/>
        <w:contextualSpacing w:val="0"/>
        <w:jc w:val="both"/>
        <w:rPr>
          <w:rFonts w:ascii="Times New Roman" w:hAnsi="Times New Roman"/>
          <w:szCs w:val="24"/>
        </w:rPr>
      </w:pPr>
      <w:r w:rsidRPr="00132117">
        <w:rPr>
          <w:rFonts w:ascii="Times New Roman" w:hAnsi="Times New Roman"/>
          <w:szCs w:val="24"/>
        </w:rPr>
        <w:t>C Twigg-</w:t>
      </w:r>
      <w:proofErr w:type="spellStart"/>
      <w:r w:rsidRPr="00132117">
        <w:rPr>
          <w:rFonts w:ascii="Times New Roman" w:hAnsi="Times New Roman"/>
          <w:szCs w:val="24"/>
        </w:rPr>
        <w:t>Flesner</w:t>
      </w:r>
      <w:proofErr w:type="spellEnd"/>
      <w:r w:rsidRPr="00132117">
        <w:rPr>
          <w:rFonts w:ascii="Times New Roman" w:hAnsi="Times New Roman"/>
          <w:szCs w:val="24"/>
        </w:rPr>
        <w:t>, ‘The relationship between satisfactory quality and fitness for purpose’ (2004) 63 CLJ 22</w:t>
      </w:r>
    </w:p>
    <w:p w14:paraId="22B6DBEC" w14:textId="77777777" w:rsidR="003339AF" w:rsidRDefault="003339AF" w:rsidP="00A31F40">
      <w:pPr>
        <w:snapToGrid w:val="0"/>
        <w:spacing w:beforeLines="120" w:before="288" w:afterLines="120" w:after="288"/>
        <w:jc w:val="both"/>
        <w:rPr>
          <w:rFonts w:ascii="Times New Roman" w:hAnsi="Times New Roman"/>
          <w:b/>
          <w:szCs w:val="24"/>
        </w:rPr>
      </w:pPr>
    </w:p>
    <w:p w14:paraId="6AEFA858" w14:textId="42001A91" w:rsidR="00A31F40" w:rsidRPr="00132117" w:rsidRDefault="00A31F40" w:rsidP="00A31F40">
      <w:pPr>
        <w:snapToGrid w:val="0"/>
        <w:spacing w:beforeLines="120" w:before="288" w:afterLines="120" w:after="288"/>
        <w:jc w:val="both"/>
        <w:rPr>
          <w:rFonts w:ascii="Times New Roman" w:hAnsi="Times New Roman"/>
          <w:b/>
          <w:szCs w:val="24"/>
        </w:rPr>
      </w:pPr>
      <w:r w:rsidRPr="00132117">
        <w:rPr>
          <w:rFonts w:ascii="Times New Roman" w:hAnsi="Times New Roman"/>
          <w:b/>
          <w:szCs w:val="24"/>
        </w:rPr>
        <w:t>A. Sale of Goods Act 1979:</w:t>
      </w:r>
    </w:p>
    <w:p w14:paraId="13269928" w14:textId="35C9A320" w:rsidR="00127A72" w:rsidRPr="00132117" w:rsidRDefault="00127A72" w:rsidP="00127A72">
      <w:pPr>
        <w:pStyle w:val="Heading2"/>
        <w:numPr>
          <w:ilvl w:val="0"/>
          <w:numId w:val="24"/>
        </w:numPr>
        <w:snapToGrid w:val="0"/>
        <w:spacing w:beforeLines="120" w:before="288" w:afterLines="120" w:after="288"/>
        <w:rPr>
          <w:rFonts w:ascii="Times New Roman" w:hAnsi="Times New Roman" w:cs="Times New Roman"/>
          <w:b/>
          <w:i/>
          <w:color w:val="auto"/>
          <w:sz w:val="24"/>
          <w:szCs w:val="24"/>
        </w:rPr>
      </w:pPr>
      <w:r w:rsidRPr="00132117">
        <w:rPr>
          <w:rFonts w:ascii="Times New Roman" w:hAnsi="Times New Roman" w:cs="Times New Roman"/>
          <w:b/>
          <w:color w:val="auto"/>
          <w:sz w:val="24"/>
          <w:szCs w:val="24"/>
        </w:rPr>
        <w:t>s.15(2) SGA 1979:</w:t>
      </w:r>
    </w:p>
    <w:p w14:paraId="4ACE4642" w14:textId="77777777" w:rsidR="00127A72" w:rsidRPr="00132117" w:rsidRDefault="00127A72" w:rsidP="00127A72">
      <w:pPr>
        <w:pStyle w:val="Heading1"/>
        <w:snapToGrid w:val="0"/>
        <w:spacing w:beforeLines="120" w:before="288" w:afterLines="120" w:after="288"/>
        <w:ind w:left="720"/>
        <w:rPr>
          <w:rFonts w:ascii="Times New Roman" w:hAnsi="Times New Roman"/>
          <w:b w:val="0"/>
          <w:sz w:val="24"/>
          <w:szCs w:val="24"/>
        </w:rPr>
      </w:pPr>
      <w:r w:rsidRPr="00132117">
        <w:rPr>
          <w:rFonts w:ascii="Times New Roman" w:hAnsi="Times New Roman"/>
          <w:b w:val="0"/>
          <w:sz w:val="24"/>
          <w:szCs w:val="24"/>
        </w:rPr>
        <w:t>Implied terms in sales by sample:</w:t>
      </w:r>
    </w:p>
    <w:p w14:paraId="666A2AB1" w14:textId="77777777" w:rsidR="00127A72" w:rsidRPr="00132117" w:rsidRDefault="00127A72" w:rsidP="00127A72">
      <w:pPr>
        <w:numPr>
          <w:ilvl w:val="0"/>
          <w:numId w:val="11"/>
        </w:numPr>
        <w:tabs>
          <w:tab w:val="clear" w:pos="720"/>
          <w:tab w:val="num" w:pos="1440"/>
        </w:tabs>
        <w:snapToGrid w:val="0"/>
        <w:spacing w:beforeLines="120" w:before="288" w:afterLines="120" w:after="288"/>
        <w:ind w:left="1440"/>
        <w:rPr>
          <w:rFonts w:ascii="Times New Roman" w:hAnsi="Times New Roman"/>
          <w:szCs w:val="24"/>
        </w:rPr>
      </w:pPr>
      <w:r w:rsidRPr="00132117">
        <w:rPr>
          <w:rFonts w:ascii="Times New Roman" w:hAnsi="Times New Roman"/>
          <w:szCs w:val="24"/>
        </w:rPr>
        <w:t xml:space="preserve">that </w:t>
      </w:r>
      <w:r w:rsidRPr="00132117">
        <w:rPr>
          <w:rFonts w:ascii="Times New Roman" w:hAnsi="Times New Roman"/>
          <w:b/>
          <w:szCs w:val="24"/>
        </w:rPr>
        <w:t>the bulk will correspond with the sample</w:t>
      </w:r>
      <w:r w:rsidRPr="00132117">
        <w:rPr>
          <w:rFonts w:ascii="Times New Roman" w:hAnsi="Times New Roman"/>
          <w:szCs w:val="24"/>
        </w:rPr>
        <w:t xml:space="preserve"> in quality;</w:t>
      </w:r>
    </w:p>
    <w:p w14:paraId="11F4A48A" w14:textId="77777777" w:rsidR="00127A72" w:rsidRPr="00132117" w:rsidRDefault="00127A72" w:rsidP="00127A72">
      <w:pPr>
        <w:numPr>
          <w:ilvl w:val="0"/>
          <w:numId w:val="11"/>
        </w:numPr>
        <w:tabs>
          <w:tab w:val="clear" w:pos="720"/>
          <w:tab w:val="num" w:pos="1440"/>
        </w:tabs>
        <w:snapToGrid w:val="0"/>
        <w:spacing w:beforeLines="120" w:before="288" w:afterLines="120" w:after="288"/>
        <w:ind w:left="1440"/>
        <w:rPr>
          <w:rFonts w:ascii="Times New Roman" w:hAnsi="Times New Roman"/>
          <w:szCs w:val="24"/>
        </w:rPr>
      </w:pPr>
      <w:r w:rsidRPr="00132117">
        <w:rPr>
          <w:rFonts w:ascii="Times New Roman" w:hAnsi="Times New Roman"/>
          <w:szCs w:val="24"/>
        </w:rPr>
        <w:t xml:space="preserve">that the goods will be </w:t>
      </w:r>
      <w:r w:rsidRPr="00132117">
        <w:rPr>
          <w:rFonts w:ascii="Times New Roman" w:hAnsi="Times New Roman"/>
          <w:b/>
          <w:szCs w:val="24"/>
        </w:rPr>
        <w:t>free from any defect</w:t>
      </w:r>
      <w:r w:rsidRPr="00132117">
        <w:rPr>
          <w:rFonts w:ascii="Times New Roman" w:hAnsi="Times New Roman"/>
          <w:szCs w:val="24"/>
        </w:rPr>
        <w:t xml:space="preserve">, making their quality unsatisfactory, </w:t>
      </w:r>
      <w:r w:rsidRPr="00132117">
        <w:rPr>
          <w:rFonts w:ascii="Times New Roman" w:hAnsi="Times New Roman"/>
          <w:b/>
          <w:szCs w:val="24"/>
        </w:rPr>
        <w:t>which would not be apparent on</w:t>
      </w:r>
      <w:r w:rsidRPr="00132117">
        <w:rPr>
          <w:rFonts w:ascii="Times New Roman" w:hAnsi="Times New Roman"/>
          <w:szCs w:val="24"/>
        </w:rPr>
        <w:t xml:space="preserve"> </w:t>
      </w:r>
      <w:r w:rsidRPr="00132117">
        <w:rPr>
          <w:rFonts w:ascii="Times New Roman" w:hAnsi="Times New Roman"/>
          <w:b/>
          <w:szCs w:val="24"/>
        </w:rPr>
        <w:t>reasonable examination</w:t>
      </w:r>
      <w:r w:rsidRPr="00132117">
        <w:rPr>
          <w:rFonts w:ascii="Times New Roman" w:hAnsi="Times New Roman"/>
          <w:szCs w:val="24"/>
        </w:rPr>
        <w:t xml:space="preserve"> of the sample</w:t>
      </w:r>
    </w:p>
    <w:p w14:paraId="71590C9C" w14:textId="622DF1FC" w:rsidR="00127A72" w:rsidRPr="00132117" w:rsidRDefault="00127A72" w:rsidP="00127A72">
      <w:pPr>
        <w:snapToGrid w:val="0"/>
        <w:spacing w:beforeLines="120" w:before="288" w:afterLines="120" w:after="288"/>
        <w:ind w:firstLine="720"/>
        <w:rPr>
          <w:rFonts w:ascii="Times New Roman" w:hAnsi="Times New Roman"/>
          <w:b/>
          <w:szCs w:val="24"/>
        </w:rPr>
      </w:pPr>
      <w:r w:rsidRPr="00132117">
        <w:rPr>
          <w:rFonts w:ascii="Times New Roman" w:hAnsi="Times New Roman"/>
          <w:b/>
          <w:szCs w:val="24"/>
        </w:rPr>
        <w:lastRenderedPageBreak/>
        <w:t>Status:</w:t>
      </w:r>
    </w:p>
    <w:p w14:paraId="0045ABA5" w14:textId="75D73DC2" w:rsidR="00127A72" w:rsidRPr="00132117" w:rsidRDefault="00127A72" w:rsidP="00127A72">
      <w:pPr>
        <w:snapToGrid w:val="0"/>
        <w:spacing w:beforeLines="120" w:before="288" w:afterLines="120" w:after="288"/>
        <w:ind w:firstLine="720"/>
        <w:rPr>
          <w:rFonts w:ascii="Times New Roman" w:hAnsi="Times New Roman"/>
          <w:b/>
          <w:szCs w:val="24"/>
        </w:rPr>
      </w:pPr>
      <w:r w:rsidRPr="00132117">
        <w:rPr>
          <w:rFonts w:ascii="Times New Roman" w:hAnsi="Times New Roman"/>
          <w:b/>
          <w:szCs w:val="24"/>
        </w:rPr>
        <w:t>S.15(3) SGA 1979:</w:t>
      </w:r>
    </w:p>
    <w:p w14:paraId="0BD68CDF" w14:textId="77777777" w:rsidR="00127A72" w:rsidRPr="00132117" w:rsidRDefault="00127A72" w:rsidP="00127A72">
      <w:pPr>
        <w:snapToGrid w:val="0"/>
        <w:spacing w:beforeLines="120" w:before="288" w:afterLines="120" w:after="288"/>
        <w:ind w:left="720"/>
        <w:rPr>
          <w:rFonts w:ascii="Times New Roman" w:hAnsi="Times New Roman"/>
          <w:szCs w:val="24"/>
          <w:lang w:val="en-US"/>
        </w:rPr>
      </w:pPr>
      <w:r w:rsidRPr="00132117">
        <w:rPr>
          <w:rFonts w:ascii="Times New Roman" w:hAnsi="Times New Roman"/>
          <w:szCs w:val="24"/>
          <w:lang w:val="en-US"/>
        </w:rPr>
        <w:t xml:space="preserve"> “As regards England and Wales and Northern Ireland, the term implied by subsection (2) above is a </w:t>
      </w:r>
      <w:r w:rsidRPr="00132117">
        <w:rPr>
          <w:rFonts w:ascii="Times New Roman" w:hAnsi="Times New Roman"/>
          <w:b/>
          <w:szCs w:val="24"/>
          <w:lang w:val="en-US"/>
        </w:rPr>
        <w:t>condition</w:t>
      </w:r>
      <w:r w:rsidRPr="00132117">
        <w:rPr>
          <w:rFonts w:ascii="Times New Roman" w:hAnsi="Times New Roman"/>
          <w:szCs w:val="24"/>
          <w:lang w:val="en-US"/>
        </w:rPr>
        <w:t>”.</w:t>
      </w:r>
    </w:p>
    <w:p w14:paraId="40E6F5C5" w14:textId="77777777" w:rsidR="00127A72" w:rsidRPr="00132117" w:rsidRDefault="00127A72" w:rsidP="00127A72">
      <w:pPr>
        <w:snapToGrid w:val="0"/>
        <w:spacing w:beforeLines="120" w:before="288" w:afterLines="120" w:after="288"/>
        <w:ind w:left="720"/>
        <w:rPr>
          <w:rFonts w:ascii="Times New Roman" w:hAnsi="Times New Roman"/>
          <w:szCs w:val="24"/>
          <w:lang w:val="en-US"/>
        </w:rPr>
      </w:pPr>
    </w:p>
    <w:p w14:paraId="776F559A" w14:textId="77777777" w:rsidR="00127A72" w:rsidRPr="00132117" w:rsidRDefault="00127A72" w:rsidP="00127A72">
      <w:pPr>
        <w:pStyle w:val="Heading2"/>
        <w:numPr>
          <w:ilvl w:val="0"/>
          <w:numId w:val="24"/>
        </w:numPr>
        <w:snapToGrid w:val="0"/>
        <w:spacing w:beforeLines="120" w:before="288" w:afterLines="120" w:after="288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132117">
        <w:rPr>
          <w:rFonts w:ascii="Times New Roman" w:hAnsi="Times New Roman" w:cs="Times New Roman"/>
          <w:b/>
          <w:color w:val="auto"/>
          <w:sz w:val="24"/>
          <w:szCs w:val="24"/>
        </w:rPr>
        <w:t xml:space="preserve">Meaning of contract of sale by sample </w:t>
      </w:r>
    </w:p>
    <w:p w14:paraId="0533FE11" w14:textId="7B06D788" w:rsidR="00127A72" w:rsidRPr="00132117" w:rsidRDefault="00180F27" w:rsidP="00127A72">
      <w:pPr>
        <w:snapToGrid w:val="0"/>
        <w:spacing w:beforeLines="120" w:before="288" w:afterLines="120" w:after="288"/>
        <w:ind w:left="720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S</w:t>
      </w:r>
      <w:r w:rsidR="00127A72" w:rsidRPr="00132117">
        <w:rPr>
          <w:rFonts w:ascii="Times New Roman" w:hAnsi="Times New Roman"/>
          <w:b/>
          <w:szCs w:val="24"/>
        </w:rPr>
        <w:t>GA 1979, s 15(1):</w:t>
      </w:r>
    </w:p>
    <w:p w14:paraId="36A6953D" w14:textId="77777777" w:rsidR="00127A72" w:rsidRPr="00132117" w:rsidRDefault="00127A72" w:rsidP="00127A72">
      <w:pPr>
        <w:snapToGrid w:val="0"/>
        <w:spacing w:beforeLines="120" w:before="288" w:afterLines="120" w:after="288"/>
        <w:ind w:left="720"/>
        <w:rPr>
          <w:rFonts w:ascii="Times New Roman" w:hAnsi="Times New Roman"/>
          <w:szCs w:val="24"/>
        </w:rPr>
      </w:pPr>
      <w:r w:rsidRPr="00132117">
        <w:rPr>
          <w:rFonts w:ascii="Times New Roman" w:hAnsi="Times New Roman"/>
          <w:szCs w:val="24"/>
          <w:lang w:val="en-US"/>
        </w:rPr>
        <w:t xml:space="preserve"> “A contract of sale is a contract for sale by sample </w:t>
      </w:r>
      <w:r w:rsidRPr="00132117">
        <w:rPr>
          <w:rFonts w:ascii="Times New Roman" w:hAnsi="Times New Roman"/>
          <w:b/>
          <w:szCs w:val="24"/>
          <w:lang w:val="en-US"/>
        </w:rPr>
        <w:t>where there is an express or implied term to that effect</w:t>
      </w:r>
      <w:r w:rsidRPr="00132117">
        <w:rPr>
          <w:rFonts w:ascii="Times New Roman" w:hAnsi="Times New Roman"/>
          <w:szCs w:val="24"/>
          <w:lang w:val="en-US"/>
        </w:rPr>
        <w:t xml:space="preserve"> in the contract”.</w:t>
      </w:r>
    </w:p>
    <w:p w14:paraId="54C7E74B" w14:textId="6298F78A" w:rsidR="00926483" w:rsidRDefault="00127A72" w:rsidP="00926483">
      <w:pPr>
        <w:pStyle w:val="ListParagraph"/>
        <w:numPr>
          <w:ilvl w:val="0"/>
          <w:numId w:val="14"/>
        </w:numPr>
        <w:snapToGrid w:val="0"/>
        <w:spacing w:beforeLines="120" w:before="288" w:afterLines="120" w:after="288"/>
        <w:contextualSpacing w:val="0"/>
        <w:rPr>
          <w:rFonts w:ascii="Times New Roman" w:hAnsi="Times New Roman"/>
          <w:szCs w:val="24"/>
        </w:rPr>
      </w:pPr>
      <w:r w:rsidRPr="00132117">
        <w:rPr>
          <w:rFonts w:ascii="Times New Roman" w:hAnsi="Times New Roman"/>
          <w:i/>
          <w:szCs w:val="24"/>
        </w:rPr>
        <w:t xml:space="preserve">Godley v. Perry </w:t>
      </w:r>
      <w:r w:rsidRPr="00132117">
        <w:rPr>
          <w:rFonts w:ascii="Times New Roman" w:hAnsi="Times New Roman"/>
          <w:szCs w:val="24"/>
        </w:rPr>
        <w:t>[1960] 1 All ER 36</w:t>
      </w:r>
      <w:r w:rsidR="00926483">
        <w:rPr>
          <w:rFonts w:ascii="Times New Roman" w:hAnsi="Times New Roman"/>
          <w:szCs w:val="24"/>
        </w:rPr>
        <w:t>:</w:t>
      </w:r>
    </w:p>
    <w:p w14:paraId="7DE64C4B" w14:textId="77777777" w:rsidR="008E4C8F" w:rsidRDefault="00E14D80" w:rsidP="008E4C8F">
      <w:pPr>
        <w:snapToGrid w:val="0"/>
        <w:spacing w:beforeLines="120" w:before="288" w:afterLines="120" w:after="288"/>
        <w:ind w:left="1080"/>
        <w:rPr>
          <w:rFonts w:ascii="Times New Roman" w:hAnsi="Times New Roman"/>
          <w:szCs w:val="24"/>
        </w:rPr>
      </w:pPr>
      <w:r w:rsidRPr="00926483">
        <w:rPr>
          <w:rFonts w:ascii="Times New Roman" w:hAnsi="Times New Roman"/>
          <w:szCs w:val="24"/>
        </w:rPr>
        <w:t>Edmund Davies J: “Such an accident should never have happened and could not have happened had the catapult been reasonably suitable for its designed use.”</w:t>
      </w:r>
    </w:p>
    <w:p w14:paraId="4E59B59C" w14:textId="576179D5" w:rsidR="00926483" w:rsidRDefault="008E4C8F" w:rsidP="00EF4A66">
      <w:pPr>
        <w:snapToGrid w:val="0"/>
        <w:spacing w:beforeLines="120" w:before="288" w:afterLines="120" w:after="288"/>
        <w:ind w:left="108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Also: </w:t>
      </w:r>
      <w:r w:rsidR="003C321E">
        <w:rPr>
          <w:rFonts w:ascii="Times New Roman" w:hAnsi="Times New Roman"/>
          <w:szCs w:val="24"/>
        </w:rPr>
        <w:t>‘</w:t>
      </w:r>
      <w:r w:rsidR="00E14D80" w:rsidRPr="008E4C8F">
        <w:rPr>
          <w:rFonts w:ascii="Times New Roman" w:hAnsi="Times New Roman"/>
          <w:szCs w:val="24"/>
        </w:rPr>
        <w:t xml:space="preserve">The </w:t>
      </w:r>
      <w:r w:rsidR="00E14D80" w:rsidRPr="008E4C8F">
        <w:rPr>
          <w:rFonts w:ascii="Times New Roman" w:hAnsi="Times New Roman"/>
          <w:szCs w:val="24"/>
          <w:u w:val="single"/>
        </w:rPr>
        <w:t>defect</w:t>
      </w:r>
      <w:r w:rsidR="00E14D80" w:rsidRPr="008E4C8F">
        <w:rPr>
          <w:rFonts w:ascii="Times New Roman" w:hAnsi="Times New Roman"/>
          <w:szCs w:val="24"/>
        </w:rPr>
        <w:t xml:space="preserve"> which was undoubtedly present in the accident catapult, and which rendered it unmerchantable and, indeed, a most dangerous toy to be let loose on the juvenile market, </w:t>
      </w:r>
      <w:r w:rsidR="00E14D80" w:rsidRPr="008E4C8F">
        <w:rPr>
          <w:rFonts w:ascii="Times New Roman" w:hAnsi="Times New Roman"/>
          <w:szCs w:val="24"/>
          <w:u w:val="single"/>
        </w:rPr>
        <w:t>was not apparent on reasonable examination of the samples</w:t>
      </w:r>
      <w:r w:rsidR="00E14D80" w:rsidRPr="008E4C8F">
        <w:rPr>
          <w:rFonts w:ascii="Times New Roman" w:hAnsi="Times New Roman"/>
          <w:szCs w:val="24"/>
        </w:rPr>
        <w:t xml:space="preserve"> shown by the third party's traveller to the defendant's wife, and by the traveller for the fourth party to the third party. The </w:t>
      </w:r>
      <w:r w:rsidR="00E14D80" w:rsidRPr="008E4C8F">
        <w:rPr>
          <w:rFonts w:ascii="Times New Roman" w:hAnsi="Times New Roman"/>
          <w:szCs w:val="24"/>
          <w:u w:val="single"/>
        </w:rPr>
        <w:t>third and fourth parties</w:t>
      </w:r>
      <w:r w:rsidR="00E14D80" w:rsidRPr="008E4C8F">
        <w:rPr>
          <w:rFonts w:ascii="Times New Roman" w:hAnsi="Times New Roman"/>
          <w:szCs w:val="24"/>
        </w:rPr>
        <w:t xml:space="preserve"> were, accordingly, </w:t>
      </w:r>
      <w:r w:rsidR="00E14D80" w:rsidRPr="008E4C8F">
        <w:rPr>
          <w:rFonts w:ascii="Times New Roman" w:hAnsi="Times New Roman"/>
          <w:szCs w:val="24"/>
          <w:u w:val="single"/>
        </w:rPr>
        <w:t>each</w:t>
      </w:r>
      <w:r w:rsidR="00E14D80" w:rsidRPr="008E4C8F">
        <w:rPr>
          <w:rFonts w:ascii="Times New Roman" w:hAnsi="Times New Roman"/>
          <w:szCs w:val="24"/>
        </w:rPr>
        <w:t xml:space="preserve"> in breach of section 15 (2) </w:t>
      </w:r>
      <w:r w:rsidR="003C321E">
        <w:rPr>
          <w:rFonts w:ascii="Times New Roman" w:hAnsi="Times New Roman"/>
          <w:szCs w:val="24"/>
        </w:rPr>
        <w:t>(c)’</w:t>
      </w:r>
    </w:p>
    <w:p w14:paraId="30644343" w14:textId="77777777" w:rsidR="001810B0" w:rsidRPr="003C321E" w:rsidRDefault="00E14D80" w:rsidP="003C321E">
      <w:pPr>
        <w:pStyle w:val="ListParagraph"/>
        <w:numPr>
          <w:ilvl w:val="0"/>
          <w:numId w:val="14"/>
        </w:numPr>
        <w:snapToGrid w:val="0"/>
        <w:spacing w:beforeLines="120" w:before="288" w:afterLines="120" w:after="288"/>
        <w:rPr>
          <w:rFonts w:ascii="Times New Roman" w:hAnsi="Times New Roman"/>
          <w:szCs w:val="24"/>
        </w:rPr>
      </w:pPr>
      <w:r w:rsidRPr="003C321E">
        <w:rPr>
          <w:rFonts w:ascii="Times New Roman" w:hAnsi="Times New Roman"/>
          <w:szCs w:val="24"/>
        </w:rPr>
        <w:t xml:space="preserve">Applies to the whole chain of sales: </w:t>
      </w:r>
    </w:p>
    <w:p w14:paraId="11753424" w14:textId="77777777" w:rsidR="00130716" w:rsidRPr="00130716" w:rsidRDefault="00130716" w:rsidP="00130716">
      <w:pPr>
        <w:snapToGrid w:val="0"/>
        <w:spacing w:beforeLines="120" w:before="288" w:afterLines="120" w:after="288"/>
        <w:ind w:left="1080"/>
        <w:rPr>
          <w:rFonts w:ascii="Times New Roman" w:hAnsi="Times New Roman"/>
          <w:szCs w:val="24"/>
        </w:rPr>
      </w:pPr>
      <w:r w:rsidRPr="00130716">
        <w:rPr>
          <w:rFonts w:ascii="Times New Roman" w:hAnsi="Times New Roman"/>
          <w:szCs w:val="24"/>
        </w:rPr>
        <w:tab/>
      </w:r>
      <w:r w:rsidRPr="00130716">
        <w:rPr>
          <w:rFonts w:ascii="Times New Roman" w:hAnsi="Times New Roman"/>
          <w:szCs w:val="24"/>
        </w:rPr>
        <w:tab/>
        <w:t xml:space="preserve">Plaintiff </w:t>
      </w:r>
      <w:r w:rsidRPr="00130716">
        <w:rPr>
          <w:rFonts w:ascii="Times New Roman" w:hAnsi="Times New Roman"/>
          <w:szCs w:val="24"/>
        </w:rPr>
        <w:sym w:font="Wingdings" w:char="00DF"/>
      </w:r>
      <w:r w:rsidRPr="00130716">
        <w:rPr>
          <w:rFonts w:ascii="Times New Roman" w:hAnsi="Times New Roman"/>
          <w:szCs w:val="24"/>
        </w:rPr>
        <w:t xml:space="preserve"> retailer </w:t>
      </w:r>
      <w:r w:rsidRPr="00130716">
        <w:rPr>
          <w:rFonts w:ascii="Times New Roman" w:hAnsi="Times New Roman"/>
          <w:szCs w:val="24"/>
        </w:rPr>
        <w:sym w:font="Wingdings" w:char="00DF"/>
      </w:r>
      <w:r w:rsidRPr="00130716">
        <w:rPr>
          <w:rFonts w:ascii="Times New Roman" w:hAnsi="Times New Roman"/>
          <w:szCs w:val="24"/>
        </w:rPr>
        <w:t xml:space="preserve"> wholesaler </w:t>
      </w:r>
      <w:r w:rsidRPr="00130716">
        <w:rPr>
          <w:rFonts w:ascii="Times New Roman" w:hAnsi="Times New Roman"/>
          <w:szCs w:val="24"/>
        </w:rPr>
        <w:sym w:font="Wingdings" w:char="00DF"/>
      </w:r>
      <w:r w:rsidRPr="00130716">
        <w:rPr>
          <w:rFonts w:ascii="Times New Roman" w:hAnsi="Times New Roman"/>
          <w:szCs w:val="24"/>
        </w:rPr>
        <w:t xml:space="preserve"> importer</w:t>
      </w:r>
    </w:p>
    <w:p w14:paraId="212B5B72" w14:textId="77777777" w:rsidR="00EF4A66" w:rsidRPr="00926483" w:rsidRDefault="00EF4A66" w:rsidP="00130716">
      <w:pPr>
        <w:snapToGrid w:val="0"/>
        <w:spacing w:beforeLines="120" w:before="288" w:afterLines="120" w:after="288"/>
        <w:rPr>
          <w:rFonts w:ascii="Times New Roman" w:hAnsi="Times New Roman"/>
          <w:szCs w:val="24"/>
        </w:rPr>
      </w:pPr>
    </w:p>
    <w:p w14:paraId="430ED141" w14:textId="7D3DA97B" w:rsidR="00127A72" w:rsidRDefault="000C40BA" w:rsidP="00127A72">
      <w:pPr>
        <w:snapToGrid w:val="0"/>
        <w:spacing w:beforeLines="120" w:before="288" w:afterLines="120" w:after="288"/>
        <w:rPr>
          <w:rFonts w:ascii="Times New Roman" w:hAnsi="Times New Roman"/>
          <w:b/>
          <w:bCs/>
          <w:szCs w:val="24"/>
        </w:rPr>
      </w:pPr>
      <w:r w:rsidRPr="000C40BA">
        <w:rPr>
          <w:rFonts w:ascii="Times New Roman" w:hAnsi="Times New Roman"/>
          <w:b/>
          <w:bCs/>
          <w:szCs w:val="24"/>
        </w:rPr>
        <w:t xml:space="preserve">SGA </w:t>
      </w:r>
      <w:r>
        <w:rPr>
          <w:rFonts w:ascii="Times New Roman" w:hAnsi="Times New Roman"/>
          <w:b/>
          <w:bCs/>
          <w:szCs w:val="24"/>
        </w:rPr>
        <w:t xml:space="preserve">1979, </w:t>
      </w:r>
      <w:r w:rsidRPr="000C40BA">
        <w:rPr>
          <w:rFonts w:ascii="Times New Roman" w:hAnsi="Times New Roman"/>
          <w:b/>
          <w:bCs/>
          <w:szCs w:val="24"/>
        </w:rPr>
        <w:t>s 11: Condition turned into warranty</w:t>
      </w:r>
    </w:p>
    <w:p w14:paraId="4930C7E0" w14:textId="77777777" w:rsidR="001810B0" w:rsidRPr="000C40BA" w:rsidRDefault="00E14D80" w:rsidP="000C40BA">
      <w:pPr>
        <w:numPr>
          <w:ilvl w:val="0"/>
          <w:numId w:val="25"/>
        </w:numPr>
        <w:snapToGrid w:val="0"/>
        <w:spacing w:beforeLines="120" w:before="288" w:afterLines="120" w:after="288"/>
        <w:rPr>
          <w:rFonts w:ascii="Times New Roman" w:hAnsi="Times New Roman"/>
          <w:szCs w:val="24"/>
        </w:rPr>
      </w:pPr>
      <w:r w:rsidRPr="000C40BA">
        <w:rPr>
          <w:rFonts w:ascii="Times New Roman" w:hAnsi="Times New Roman"/>
          <w:szCs w:val="24"/>
        </w:rPr>
        <w:t xml:space="preserve">(2) Where a contract of sale is subject to a condition to be fulfilled by the seller, the </w:t>
      </w:r>
      <w:r w:rsidRPr="000C40BA">
        <w:rPr>
          <w:rFonts w:ascii="Times New Roman" w:hAnsi="Times New Roman"/>
          <w:szCs w:val="24"/>
          <w:u w:val="single"/>
        </w:rPr>
        <w:t>buyer may waive the condition, or may elect to treat the breach of the condition as a breach of warranty</w:t>
      </w:r>
      <w:r w:rsidRPr="000C40BA">
        <w:rPr>
          <w:rFonts w:ascii="Times New Roman" w:hAnsi="Times New Roman"/>
          <w:szCs w:val="24"/>
        </w:rPr>
        <w:t xml:space="preserve"> and not as a ground for treating the contract as repudiated.</w:t>
      </w:r>
    </w:p>
    <w:p w14:paraId="6F70A760" w14:textId="77777777" w:rsidR="001810B0" w:rsidRPr="000C40BA" w:rsidRDefault="00E14D80" w:rsidP="000C40BA">
      <w:pPr>
        <w:numPr>
          <w:ilvl w:val="0"/>
          <w:numId w:val="25"/>
        </w:numPr>
        <w:snapToGrid w:val="0"/>
        <w:spacing w:beforeLines="120" w:before="288" w:afterLines="120" w:after="288"/>
        <w:rPr>
          <w:rFonts w:ascii="Times New Roman" w:hAnsi="Times New Roman"/>
          <w:szCs w:val="24"/>
        </w:rPr>
      </w:pPr>
      <w:r w:rsidRPr="000C40BA">
        <w:rPr>
          <w:rFonts w:ascii="Times New Roman" w:hAnsi="Times New Roman"/>
          <w:szCs w:val="24"/>
        </w:rPr>
        <w:t xml:space="preserve">(4) Where a contract of sale is not severable and the </w:t>
      </w:r>
      <w:r w:rsidRPr="000C40BA">
        <w:rPr>
          <w:rFonts w:ascii="Times New Roman" w:hAnsi="Times New Roman"/>
          <w:szCs w:val="24"/>
          <w:u w:val="single"/>
        </w:rPr>
        <w:t>buyer has accepted the goods</w:t>
      </w:r>
      <w:r w:rsidRPr="000C40BA">
        <w:rPr>
          <w:rFonts w:ascii="Times New Roman" w:hAnsi="Times New Roman"/>
          <w:szCs w:val="24"/>
        </w:rPr>
        <w:t xml:space="preserve"> or part of them, the </w:t>
      </w:r>
      <w:r w:rsidRPr="000C40BA">
        <w:rPr>
          <w:rFonts w:ascii="Times New Roman" w:hAnsi="Times New Roman"/>
          <w:szCs w:val="24"/>
          <w:u w:val="single"/>
        </w:rPr>
        <w:t>breach of a condition to be fulfilled by the seller can only be treated as a breach of warranty</w:t>
      </w:r>
      <w:r w:rsidRPr="000C40BA">
        <w:rPr>
          <w:rFonts w:ascii="Times New Roman" w:hAnsi="Times New Roman"/>
          <w:szCs w:val="24"/>
        </w:rPr>
        <w:t>, and not as a ground for rejecting the goods and treating the contract as repudiated, unless there is an express or implied term of the contract to that effect.</w:t>
      </w:r>
    </w:p>
    <w:p w14:paraId="2298C378" w14:textId="77777777" w:rsidR="000C40BA" w:rsidRDefault="000C40BA" w:rsidP="00127A72">
      <w:pPr>
        <w:snapToGrid w:val="0"/>
        <w:spacing w:beforeLines="120" w:before="288" w:afterLines="120" w:after="288"/>
        <w:rPr>
          <w:rFonts w:ascii="Times New Roman" w:hAnsi="Times New Roman"/>
          <w:szCs w:val="24"/>
        </w:rPr>
      </w:pPr>
    </w:p>
    <w:p w14:paraId="017603FC" w14:textId="77777777" w:rsidR="00130716" w:rsidRPr="00132117" w:rsidRDefault="00130716" w:rsidP="00127A72">
      <w:pPr>
        <w:snapToGrid w:val="0"/>
        <w:spacing w:beforeLines="120" w:before="288" w:afterLines="120" w:after="288"/>
        <w:rPr>
          <w:rFonts w:ascii="Times New Roman" w:hAnsi="Times New Roman"/>
          <w:szCs w:val="24"/>
        </w:rPr>
      </w:pPr>
    </w:p>
    <w:p w14:paraId="2A7E7A0A" w14:textId="262835CF" w:rsidR="00127A72" w:rsidRPr="00132117" w:rsidRDefault="00127A72" w:rsidP="00127A72">
      <w:pPr>
        <w:snapToGrid w:val="0"/>
        <w:spacing w:beforeLines="120" w:before="288" w:afterLines="120" w:after="288"/>
        <w:rPr>
          <w:rFonts w:ascii="Times New Roman" w:hAnsi="Times New Roman"/>
          <w:b/>
          <w:szCs w:val="24"/>
        </w:rPr>
      </w:pPr>
      <w:r w:rsidRPr="00132117">
        <w:rPr>
          <w:rFonts w:ascii="Times New Roman" w:hAnsi="Times New Roman"/>
          <w:b/>
          <w:szCs w:val="24"/>
        </w:rPr>
        <w:lastRenderedPageBreak/>
        <w:t>B. Consumer Rights Act 2015:</w:t>
      </w:r>
    </w:p>
    <w:p w14:paraId="511C99CA" w14:textId="66378306" w:rsidR="00127A72" w:rsidRPr="00132117" w:rsidRDefault="00127A72" w:rsidP="00127A72">
      <w:pPr>
        <w:pStyle w:val="Heading2"/>
        <w:numPr>
          <w:ilvl w:val="0"/>
          <w:numId w:val="24"/>
        </w:numPr>
        <w:snapToGrid w:val="0"/>
        <w:spacing w:beforeLines="120" w:before="288" w:afterLines="120" w:after="288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132117">
        <w:rPr>
          <w:rFonts w:ascii="Times New Roman" w:hAnsi="Times New Roman" w:cs="Times New Roman"/>
          <w:b/>
          <w:color w:val="auto"/>
          <w:sz w:val="24"/>
          <w:szCs w:val="24"/>
        </w:rPr>
        <w:t>S.15(5) SGA 1979, as amended by CRA 2015:</w:t>
      </w:r>
    </w:p>
    <w:p w14:paraId="5144B126" w14:textId="467ACE46" w:rsidR="00127A72" w:rsidRPr="00132117" w:rsidRDefault="00127A72" w:rsidP="00127A72">
      <w:pPr>
        <w:widowControl w:val="0"/>
        <w:autoSpaceDE w:val="0"/>
        <w:autoSpaceDN w:val="0"/>
        <w:adjustRightInd w:val="0"/>
        <w:snapToGrid w:val="0"/>
        <w:spacing w:beforeLines="120" w:before="288" w:afterLines="120" w:after="288"/>
        <w:ind w:left="720"/>
        <w:rPr>
          <w:rFonts w:ascii="Times New Roman" w:hAnsi="Times New Roman"/>
          <w:szCs w:val="24"/>
          <w:lang w:val="en-US"/>
        </w:rPr>
      </w:pPr>
      <w:r w:rsidRPr="00132117">
        <w:rPr>
          <w:rFonts w:ascii="Times New Roman" w:hAnsi="Times New Roman"/>
          <w:szCs w:val="24"/>
          <w:lang w:val="en-US"/>
        </w:rPr>
        <w:t xml:space="preserve"> ‘[S.15 SGA] </w:t>
      </w:r>
      <w:r w:rsidRPr="00132117">
        <w:rPr>
          <w:rFonts w:ascii="Times New Roman" w:hAnsi="Times New Roman"/>
          <w:b/>
          <w:szCs w:val="24"/>
          <w:lang w:val="en-US"/>
        </w:rPr>
        <w:t>does not apply to a contract to which Chapter 2 of Part 1 of the Consumer Rights Act 2015</w:t>
      </w:r>
      <w:r w:rsidRPr="00132117">
        <w:rPr>
          <w:rFonts w:ascii="Times New Roman" w:hAnsi="Times New Roman"/>
          <w:szCs w:val="24"/>
          <w:lang w:val="en-US"/>
        </w:rPr>
        <w:t xml:space="preserve"> applies (but see the provision made about such contracts in sections 13 and 18 of that Act)’.</w:t>
      </w:r>
    </w:p>
    <w:p w14:paraId="534CE5AE" w14:textId="77777777" w:rsidR="00127A72" w:rsidRPr="00132117" w:rsidRDefault="00127A72" w:rsidP="00127A72">
      <w:pPr>
        <w:widowControl w:val="0"/>
        <w:autoSpaceDE w:val="0"/>
        <w:autoSpaceDN w:val="0"/>
        <w:adjustRightInd w:val="0"/>
        <w:snapToGrid w:val="0"/>
        <w:spacing w:beforeLines="120" w:before="288" w:afterLines="120" w:after="288"/>
        <w:rPr>
          <w:rFonts w:ascii="Times New Roman" w:hAnsi="Times New Roman"/>
          <w:b/>
          <w:szCs w:val="24"/>
          <w:lang w:val="en-US"/>
        </w:rPr>
      </w:pPr>
    </w:p>
    <w:p w14:paraId="48142D1C" w14:textId="77777777" w:rsidR="00127A72" w:rsidRPr="00132117" w:rsidRDefault="00127A72" w:rsidP="00127A72">
      <w:pPr>
        <w:pStyle w:val="Heading2"/>
        <w:numPr>
          <w:ilvl w:val="0"/>
          <w:numId w:val="24"/>
        </w:numPr>
        <w:snapToGrid w:val="0"/>
        <w:spacing w:beforeLines="120" w:before="288" w:afterLines="120" w:after="288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132117">
        <w:rPr>
          <w:rFonts w:ascii="Times New Roman" w:hAnsi="Times New Roman" w:cs="Times New Roman"/>
          <w:b/>
          <w:color w:val="auto"/>
          <w:sz w:val="24"/>
          <w:szCs w:val="24"/>
        </w:rPr>
        <w:t>CRA 2015, s. 13: goods to match a sample</w:t>
      </w:r>
    </w:p>
    <w:p w14:paraId="49137066" w14:textId="77777777" w:rsidR="00127A72" w:rsidRPr="00132117" w:rsidRDefault="00127A72" w:rsidP="00127A72">
      <w:pPr>
        <w:widowControl w:val="0"/>
        <w:autoSpaceDE w:val="0"/>
        <w:autoSpaceDN w:val="0"/>
        <w:adjustRightInd w:val="0"/>
        <w:snapToGrid w:val="0"/>
        <w:spacing w:beforeLines="120" w:before="288" w:afterLines="120" w:after="288"/>
        <w:ind w:left="720"/>
        <w:rPr>
          <w:rFonts w:ascii="Times New Roman" w:hAnsi="Times New Roman"/>
          <w:szCs w:val="24"/>
          <w:lang w:val="en-US"/>
        </w:rPr>
      </w:pPr>
      <w:r w:rsidRPr="00132117">
        <w:rPr>
          <w:rFonts w:ascii="Times New Roman" w:hAnsi="Times New Roman"/>
          <w:szCs w:val="24"/>
          <w:lang w:val="en-US"/>
        </w:rPr>
        <w:t xml:space="preserve"> (1) This section </w:t>
      </w:r>
      <w:r w:rsidRPr="00132117">
        <w:rPr>
          <w:rFonts w:ascii="Times New Roman" w:hAnsi="Times New Roman"/>
          <w:b/>
          <w:szCs w:val="24"/>
          <w:lang w:val="en-US"/>
        </w:rPr>
        <w:t>applies to a contract to supply goods by reference to a sample of the goods that is seen or examined by the consumer</w:t>
      </w:r>
      <w:r w:rsidRPr="00132117">
        <w:rPr>
          <w:rFonts w:ascii="Times New Roman" w:hAnsi="Times New Roman"/>
          <w:szCs w:val="24"/>
          <w:lang w:val="en-US"/>
        </w:rPr>
        <w:t xml:space="preserve"> before the contract is made.</w:t>
      </w:r>
    </w:p>
    <w:p w14:paraId="09CBE21C" w14:textId="77777777" w:rsidR="00127A72" w:rsidRPr="00132117" w:rsidRDefault="00127A72" w:rsidP="00127A72">
      <w:pPr>
        <w:widowControl w:val="0"/>
        <w:autoSpaceDE w:val="0"/>
        <w:autoSpaceDN w:val="0"/>
        <w:adjustRightInd w:val="0"/>
        <w:snapToGrid w:val="0"/>
        <w:spacing w:beforeLines="120" w:before="288" w:afterLines="120" w:after="288"/>
        <w:ind w:left="720"/>
        <w:rPr>
          <w:rFonts w:ascii="Times New Roman" w:hAnsi="Times New Roman"/>
          <w:szCs w:val="24"/>
          <w:lang w:val="en-US"/>
        </w:rPr>
      </w:pPr>
      <w:r w:rsidRPr="00132117">
        <w:rPr>
          <w:rFonts w:ascii="Times New Roman" w:hAnsi="Times New Roman"/>
          <w:szCs w:val="24"/>
          <w:lang w:val="en-US"/>
        </w:rPr>
        <w:t xml:space="preserve"> (2) Every contract to which this section applies is to be treated as including a term that:</w:t>
      </w:r>
    </w:p>
    <w:p w14:paraId="6DADF29C" w14:textId="77777777" w:rsidR="00127A72" w:rsidRPr="00132117" w:rsidRDefault="00127A72" w:rsidP="00127A72">
      <w:pPr>
        <w:widowControl w:val="0"/>
        <w:autoSpaceDE w:val="0"/>
        <w:autoSpaceDN w:val="0"/>
        <w:adjustRightInd w:val="0"/>
        <w:snapToGrid w:val="0"/>
        <w:spacing w:beforeLines="120" w:before="288" w:afterLines="120" w:after="288"/>
        <w:ind w:left="1440"/>
        <w:rPr>
          <w:rFonts w:ascii="Times New Roman" w:hAnsi="Times New Roman"/>
          <w:szCs w:val="24"/>
          <w:lang w:val="en-US"/>
        </w:rPr>
      </w:pPr>
      <w:r w:rsidRPr="00132117">
        <w:rPr>
          <w:rFonts w:ascii="Times New Roman" w:hAnsi="Times New Roman"/>
          <w:szCs w:val="24"/>
          <w:lang w:val="en-US"/>
        </w:rPr>
        <w:t xml:space="preserve">(a) </w:t>
      </w:r>
      <w:r w:rsidRPr="00132117">
        <w:rPr>
          <w:rFonts w:ascii="Times New Roman" w:hAnsi="Times New Roman"/>
          <w:b/>
          <w:szCs w:val="24"/>
          <w:lang w:val="en-US"/>
        </w:rPr>
        <w:t>the goods will match the sample</w:t>
      </w:r>
      <w:r w:rsidRPr="00132117">
        <w:rPr>
          <w:rFonts w:ascii="Times New Roman" w:hAnsi="Times New Roman"/>
          <w:szCs w:val="24"/>
          <w:lang w:val="en-US"/>
        </w:rPr>
        <w:t xml:space="preserve"> </w:t>
      </w:r>
      <w:r w:rsidRPr="00132117">
        <w:rPr>
          <w:rFonts w:ascii="Times New Roman" w:hAnsi="Times New Roman"/>
          <w:b/>
          <w:szCs w:val="24"/>
          <w:u w:val="single"/>
          <w:lang w:val="en-US"/>
        </w:rPr>
        <w:t>except</w:t>
      </w:r>
      <w:r w:rsidRPr="00132117">
        <w:rPr>
          <w:rFonts w:ascii="Times New Roman" w:hAnsi="Times New Roman"/>
          <w:szCs w:val="24"/>
          <w:lang w:val="en-US"/>
        </w:rPr>
        <w:t xml:space="preserve"> to the extent that any </w:t>
      </w:r>
      <w:r w:rsidRPr="00132117">
        <w:rPr>
          <w:rFonts w:ascii="Times New Roman" w:hAnsi="Times New Roman"/>
          <w:b/>
          <w:szCs w:val="24"/>
          <w:lang w:val="en-US"/>
        </w:rPr>
        <w:t>differences between the sample and the goods are brought to the consumer's attention</w:t>
      </w:r>
      <w:r w:rsidRPr="00132117">
        <w:rPr>
          <w:rFonts w:ascii="Times New Roman" w:hAnsi="Times New Roman"/>
          <w:szCs w:val="24"/>
          <w:lang w:val="en-US"/>
        </w:rPr>
        <w:t xml:space="preserve"> before the contract is made,</w:t>
      </w:r>
    </w:p>
    <w:p w14:paraId="45412B7B" w14:textId="77777777" w:rsidR="00127A72" w:rsidRPr="00132117" w:rsidRDefault="00127A72" w:rsidP="00127A72">
      <w:pPr>
        <w:widowControl w:val="0"/>
        <w:autoSpaceDE w:val="0"/>
        <w:autoSpaceDN w:val="0"/>
        <w:adjustRightInd w:val="0"/>
        <w:snapToGrid w:val="0"/>
        <w:spacing w:beforeLines="120" w:before="288" w:afterLines="120" w:after="288"/>
        <w:ind w:left="1440"/>
        <w:rPr>
          <w:rFonts w:ascii="Times New Roman" w:hAnsi="Times New Roman"/>
          <w:szCs w:val="24"/>
          <w:lang w:val="en-US"/>
        </w:rPr>
      </w:pPr>
      <w:r w:rsidRPr="00132117">
        <w:rPr>
          <w:rFonts w:ascii="Times New Roman" w:hAnsi="Times New Roman"/>
          <w:szCs w:val="24"/>
          <w:lang w:val="en-US"/>
        </w:rPr>
        <w:t>and</w:t>
      </w:r>
    </w:p>
    <w:p w14:paraId="702DDB3B" w14:textId="77777777" w:rsidR="00127A72" w:rsidRPr="00132117" w:rsidRDefault="00127A72" w:rsidP="00127A72">
      <w:pPr>
        <w:widowControl w:val="0"/>
        <w:autoSpaceDE w:val="0"/>
        <w:autoSpaceDN w:val="0"/>
        <w:adjustRightInd w:val="0"/>
        <w:snapToGrid w:val="0"/>
        <w:spacing w:beforeLines="120" w:before="288" w:afterLines="120" w:after="288"/>
        <w:ind w:left="1440"/>
        <w:rPr>
          <w:rFonts w:ascii="Times New Roman" w:hAnsi="Times New Roman"/>
          <w:szCs w:val="24"/>
          <w:lang w:val="en-US"/>
        </w:rPr>
      </w:pPr>
      <w:r w:rsidRPr="00132117">
        <w:rPr>
          <w:rFonts w:ascii="Times New Roman" w:hAnsi="Times New Roman"/>
          <w:szCs w:val="24"/>
          <w:lang w:val="en-US"/>
        </w:rPr>
        <w:t xml:space="preserve">(b) the goods will be </w:t>
      </w:r>
      <w:r w:rsidRPr="00132117">
        <w:rPr>
          <w:rFonts w:ascii="Times New Roman" w:hAnsi="Times New Roman"/>
          <w:b/>
          <w:szCs w:val="24"/>
          <w:lang w:val="en-US"/>
        </w:rPr>
        <w:t>free from any defect</w:t>
      </w:r>
      <w:r w:rsidRPr="00132117">
        <w:rPr>
          <w:rFonts w:ascii="Times New Roman" w:hAnsi="Times New Roman"/>
          <w:szCs w:val="24"/>
          <w:lang w:val="en-US"/>
        </w:rPr>
        <w:t xml:space="preserve"> that makes their quality unsatisfactory and </w:t>
      </w:r>
      <w:r w:rsidRPr="00132117">
        <w:rPr>
          <w:rFonts w:ascii="Times New Roman" w:hAnsi="Times New Roman"/>
          <w:b/>
          <w:szCs w:val="24"/>
          <w:lang w:val="en-US"/>
        </w:rPr>
        <w:t xml:space="preserve">that would not be apparent on a reasonable examination </w:t>
      </w:r>
      <w:r w:rsidRPr="00132117">
        <w:rPr>
          <w:rFonts w:ascii="Times New Roman" w:hAnsi="Times New Roman"/>
          <w:szCs w:val="24"/>
          <w:lang w:val="en-US"/>
        </w:rPr>
        <w:t>of the sample.</w:t>
      </w:r>
    </w:p>
    <w:p w14:paraId="2A406690" w14:textId="77777777" w:rsidR="00127A72" w:rsidRPr="00132117" w:rsidRDefault="00127A72" w:rsidP="00127A72">
      <w:pPr>
        <w:widowControl w:val="0"/>
        <w:autoSpaceDE w:val="0"/>
        <w:autoSpaceDN w:val="0"/>
        <w:adjustRightInd w:val="0"/>
        <w:snapToGrid w:val="0"/>
        <w:spacing w:beforeLines="120" w:before="288" w:afterLines="120" w:after="288"/>
        <w:ind w:left="720"/>
        <w:rPr>
          <w:rFonts w:ascii="Times New Roman" w:hAnsi="Times New Roman"/>
          <w:szCs w:val="24"/>
          <w:lang w:val="en-US"/>
        </w:rPr>
      </w:pPr>
      <w:r w:rsidRPr="00132117">
        <w:rPr>
          <w:rFonts w:ascii="Times New Roman" w:hAnsi="Times New Roman"/>
          <w:szCs w:val="24"/>
          <w:lang w:val="en-US"/>
        </w:rPr>
        <w:t xml:space="preserve"> (3) See </w:t>
      </w:r>
      <w:r w:rsidRPr="00132117">
        <w:rPr>
          <w:rFonts w:ascii="Times New Roman" w:hAnsi="Times New Roman"/>
          <w:b/>
          <w:szCs w:val="24"/>
          <w:lang w:val="en-US"/>
        </w:rPr>
        <w:t>section 19</w:t>
      </w:r>
      <w:r w:rsidRPr="00132117">
        <w:rPr>
          <w:rFonts w:ascii="Times New Roman" w:hAnsi="Times New Roman"/>
          <w:szCs w:val="24"/>
          <w:lang w:val="en-US"/>
        </w:rPr>
        <w:t xml:space="preserve"> for a consumer's rights if the trader is in breach of a term that this section requires to be treated as included in a contract.</w:t>
      </w:r>
    </w:p>
    <w:p w14:paraId="3459E86A" w14:textId="77777777" w:rsidR="00127A72" w:rsidRPr="00132117" w:rsidRDefault="00127A72" w:rsidP="00127A72">
      <w:pPr>
        <w:pStyle w:val="Heading2"/>
        <w:snapToGrid w:val="0"/>
        <w:spacing w:beforeLines="120" w:before="288" w:afterLines="120" w:after="288"/>
        <w:ind w:left="720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03AB6D2B" w14:textId="4F3160C3" w:rsidR="00127A72" w:rsidRPr="00132117" w:rsidRDefault="00127A72" w:rsidP="00127A72">
      <w:pPr>
        <w:pStyle w:val="Heading2"/>
        <w:numPr>
          <w:ilvl w:val="0"/>
          <w:numId w:val="24"/>
        </w:numPr>
        <w:snapToGrid w:val="0"/>
        <w:spacing w:beforeLines="120" w:before="288" w:afterLines="120" w:after="288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132117">
        <w:rPr>
          <w:rFonts w:ascii="Times New Roman" w:hAnsi="Times New Roman" w:cs="Times New Roman"/>
          <w:b/>
          <w:color w:val="auto"/>
          <w:sz w:val="24"/>
          <w:szCs w:val="24"/>
        </w:rPr>
        <w:t>See also:</w:t>
      </w:r>
    </w:p>
    <w:p w14:paraId="6287CFB4" w14:textId="60DCAC08" w:rsidR="00127A72" w:rsidRPr="00132117" w:rsidRDefault="00127A72" w:rsidP="00127A72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napToGrid w:val="0"/>
        <w:spacing w:beforeLines="120" w:before="288" w:afterLines="120" w:after="288"/>
        <w:contextualSpacing w:val="0"/>
        <w:rPr>
          <w:rFonts w:ascii="Times New Roman" w:hAnsi="Times New Roman"/>
          <w:szCs w:val="24"/>
          <w:lang w:val="en-US"/>
        </w:rPr>
      </w:pPr>
      <w:r w:rsidRPr="00132117">
        <w:rPr>
          <w:rFonts w:ascii="Times New Roman" w:hAnsi="Times New Roman"/>
          <w:szCs w:val="24"/>
          <w:lang w:val="en-US"/>
        </w:rPr>
        <w:t>S.18 CRA 2015: no other requirement to treat term about quality or fitness as included</w:t>
      </w:r>
    </w:p>
    <w:p w14:paraId="0F38185E" w14:textId="64A4EAB4" w:rsidR="00127A72" w:rsidRPr="00132117" w:rsidRDefault="00127A72" w:rsidP="00127A72">
      <w:pPr>
        <w:snapToGrid w:val="0"/>
        <w:spacing w:beforeLines="120" w:before="288" w:afterLines="120" w:after="288"/>
        <w:ind w:left="720" w:firstLine="720"/>
        <w:rPr>
          <w:rFonts w:ascii="Times New Roman" w:hAnsi="Times New Roman"/>
          <w:szCs w:val="24"/>
        </w:rPr>
      </w:pPr>
      <w:r w:rsidRPr="00132117">
        <w:rPr>
          <w:rFonts w:ascii="Times New Roman" w:hAnsi="Times New Roman"/>
          <w:b/>
          <w:i/>
          <w:szCs w:val="24"/>
          <w:lang w:val="en-US"/>
        </w:rPr>
        <w:t>Cf</w:t>
      </w:r>
      <w:r w:rsidRPr="00132117">
        <w:rPr>
          <w:rFonts w:ascii="Times New Roman" w:hAnsi="Times New Roman"/>
          <w:szCs w:val="24"/>
          <w:lang w:val="en-US"/>
        </w:rPr>
        <w:t xml:space="preserve">. S.14 </w:t>
      </w:r>
      <w:r w:rsidRPr="00132117">
        <w:rPr>
          <w:rFonts w:ascii="Times New Roman" w:hAnsi="Times New Roman"/>
          <w:szCs w:val="24"/>
        </w:rPr>
        <w:t>CRA 2015: goods to match a model seen or examined</w:t>
      </w:r>
    </w:p>
    <w:p w14:paraId="0C174CFE" w14:textId="5FB26187" w:rsidR="00A31F40" w:rsidRPr="00132117" w:rsidRDefault="00A31F40" w:rsidP="00127A72">
      <w:pPr>
        <w:pStyle w:val="ListParagraph"/>
        <w:snapToGrid w:val="0"/>
        <w:spacing w:beforeLines="120" w:before="288" w:afterLines="120" w:after="288"/>
        <w:contextualSpacing w:val="0"/>
        <w:jc w:val="both"/>
        <w:rPr>
          <w:rFonts w:ascii="Times New Roman" w:hAnsi="Times New Roman"/>
          <w:szCs w:val="24"/>
        </w:rPr>
      </w:pPr>
    </w:p>
    <w:p w14:paraId="1D266D9D" w14:textId="07285A20" w:rsidR="00A31F40" w:rsidRPr="00132117" w:rsidRDefault="00A31F40" w:rsidP="003339AF">
      <w:pPr>
        <w:rPr>
          <w:rFonts w:ascii="Times New Roman" w:hAnsi="Times New Roman"/>
          <w:b/>
          <w:bCs/>
          <w:szCs w:val="24"/>
        </w:rPr>
      </w:pPr>
    </w:p>
    <w:sectPr w:rsidR="00A31F40" w:rsidRPr="00132117" w:rsidSect="00BC1C4E">
      <w:footerReference w:type="even" r:id="rId8"/>
      <w:footerReference w:type="default" r:id="rId9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7277B7" w14:textId="77777777" w:rsidR="00E801E6" w:rsidRDefault="00E801E6" w:rsidP="00501F6A">
      <w:r>
        <w:separator/>
      </w:r>
    </w:p>
  </w:endnote>
  <w:endnote w:type="continuationSeparator" w:id="0">
    <w:p w14:paraId="2FB959E3" w14:textId="77777777" w:rsidR="00E801E6" w:rsidRDefault="00E801E6" w:rsidP="00501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240005935"/>
      <w:docPartObj>
        <w:docPartGallery w:val="Page Numbers (Bottom of Page)"/>
        <w:docPartUnique/>
      </w:docPartObj>
    </w:sdtPr>
    <w:sdtContent>
      <w:p w14:paraId="3BFD821E" w14:textId="43EA3593" w:rsidR="00501F6A" w:rsidRDefault="00501F6A" w:rsidP="0040469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AAC386C" w14:textId="77777777" w:rsidR="00501F6A" w:rsidRDefault="00501F6A" w:rsidP="00501F6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  <w:rFonts w:ascii="Times New Roman" w:hAnsi="Times New Roman"/>
        <w:szCs w:val="24"/>
      </w:rPr>
      <w:id w:val="1504551114"/>
      <w:docPartObj>
        <w:docPartGallery w:val="Page Numbers (Bottom of Page)"/>
        <w:docPartUnique/>
      </w:docPartObj>
    </w:sdtPr>
    <w:sdtContent>
      <w:p w14:paraId="7C75F919" w14:textId="25C9DD2F" w:rsidR="00501F6A" w:rsidRPr="00A00B60" w:rsidRDefault="00501F6A" w:rsidP="00404697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/>
            <w:szCs w:val="24"/>
          </w:rPr>
        </w:pPr>
        <w:r w:rsidRPr="00A00B60">
          <w:rPr>
            <w:rStyle w:val="PageNumber"/>
            <w:rFonts w:ascii="Times New Roman" w:hAnsi="Times New Roman"/>
            <w:szCs w:val="24"/>
          </w:rPr>
          <w:fldChar w:fldCharType="begin"/>
        </w:r>
        <w:r w:rsidRPr="00A00B60">
          <w:rPr>
            <w:rStyle w:val="PageNumber"/>
            <w:rFonts w:ascii="Times New Roman" w:hAnsi="Times New Roman"/>
            <w:szCs w:val="24"/>
          </w:rPr>
          <w:instrText xml:space="preserve"> PAGE </w:instrText>
        </w:r>
        <w:r w:rsidRPr="00A00B60">
          <w:rPr>
            <w:rStyle w:val="PageNumber"/>
            <w:rFonts w:ascii="Times New Roman" w:hAnsi="Times New Roman"/>
            <w:szCs w:val="24"/>
          </w:rPr>
          <w:fldChar w:fldCharType="separate"/>
        </w:r>
        <w:r w:rsidR="003C321E">
          <w:rPr>
            <w:rStyle w:val="PageNumber"/>
            <w:rFonts w:ascii="Times New Roman" w:hAnsi="Times New Roman"/>
            <w:noProof/>
            <w:szCs w:val="24"/>
          </w:rPr>
          <w:t>1</w:t>
        </w:r>
        <w:r w:rsidRPr="00A00B60">
          <w:rPr>
            <w:rStyle w:val="PageNumber"/>
            <w:rFonts w:ascii="Times New Roman" w:hAnsi="Times New Roman"/>
            <w:szCs w:val="24"/>
          </w:rPr>
          <w:fldChar w:fldCharType="end"/>
        </w:r>
      </w:p>
    </w:sdtContent>
  </w:sdt>
  <w:p w14:paraId="43C1CA2D" w14:textId="77777777" w:rsidR="00501F6A" w:rsidRDefault="00501F6A" w:rsidP="00501F6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0240B3" w14:textId="77777777" w:rsidR="00E801E6" w:rsidRDefault="00E801E6" w:rsidP="00501F6A">
      <w:r>
        <w:separator/>
      </w:r>
    </w:p>
  </w:footnote>
  <w:footnote w:type="continuationSeparator" w:id="0">
    <w:p w14:paraId="03F7C622" w14:textId="77777777" w:rsidR="00E801E6" w:rsidRDefault="00E801E6" w:rsidP="00501F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C5154"/>
    <w:multiLevelType w:val="hybridMultilevel"/>
    <w:tmpl w:val="B38237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C5027"/>
    <w:multiLevelType w:val="hybridMultilevel"/>
    <w:tmpl w:val="7AA46026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3A5121A"/>
    <w:multiLevelType w:val="hybridMultilevel"/>
    <w:tmpl w:val="C696FC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A9051B"/>
    <w:multiLevelType w:val="hybridMultilevel"/>
    <w:tmpl w:val="179E58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E34AD9"/>
    <w:multiLevelType w:val="hybridMultilevel"/>
    <w:tmpl w:val="61B6EDDC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9D446FE"/>
    <w:multiLevelType w:val="hybridMultilevel"/>
    <w:tmpl w:val="6D1C59C0"/>
    <w:lvl w:ilvl="0" w:tplc="B0B48D8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F0AC28A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77EDFB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376D3D4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890F2B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6E1A405C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ECC022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57246C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0885048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09E82B21"/>
    <w:multiLevelType w:val="singleLevel"/>
    <w:tmpl w:val="A51461BA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 w15:restartNumberingAfterBreak="0">
    <w:nsid w:val="0A5D4182"/>
    <w:multiLevelType w:val="hybridMultilevel"/>
    <w:tmpl w:val="A1B077F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2F878BB"/>
    <w:multiLevelType w:val="hybridMultilevel"/>
    <w:tmpl w:val="F35CD50A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38345DA"/>
    <w:multiLevelType w:val="hybridMultilevel"/>
    <w:tmpl w:val="1994C0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A12F6"/>
    <w:multiLevelType w:val="hybridMultilevel"/>
    <w:tmpl w:val="3B64F2FE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3EA03CB"/>
    <w:multiLevelType w:val="hybridMultilevel"/>
    <w:tmpl w:val="5694C89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6541A20"/>
    <w:multiLevelType w:val="hybridMultilevel"/>
    <w:tmpl w:val="86723A3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F396173"/>
    <w:multiLevelType w:val="hybridMultilevel"/>
    <w:tmpl w:val="6A524876"/>
    <w:lvl w:ilvl="0" w:tplc="6B80828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0362AD6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E6E20CA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B58C83A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EE6520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B9E16E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46E4590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E92EC22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E6456E4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4" w15:restartNumberingAfterBreak="0">
    <w:nsid w:val="34BC5F71"/>
    <w:multiLevelType w:val="hybridMultilevel"/>
    <w:tmpl w:val="202A5C42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664597F"/>
    <w:multiLevelType w:val="hybridMultilevel"/>
    <w:tmpl w:val="E788DE0C"/>
    <w:lvl w:ilvl="0" w:tplc="34DC441A">
      <w:start w:val="19"/>
      <w:numFmt w:val="bullet"/>
      <w:lvlText w:val=""/>
      <w:lvlJc w:val="left"/>
      <w:pPr>
        <w:ind w:left="1140" w:hanging="360"/>
      </w:pPr>
      <w:rPr>
        <w:rFonts w:ascii="Wingdings" w:eastAsia="Calibri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6" w15:restartNumberingAfterBreak="0">
    <w:nsid w:val="3FC648BE"/>
    <w:multiLevelType w:val="hybridMultilevel"/>
    <w:tmpl w:val="E660A71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21E4A2E"/>
    <w:multiLevelType w:val="singleLevel"/>
    <w:tmpl w:val="08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46323DB8"/>
    <w:multiLevelType w:val="hybridMultilevel"/>
    <w:tmpl w:val="8EDE753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27C32D7"/>
    <w:multiLevelType w:val="hybridMultilevel"/>
    <w:tmpl w:val="F7A8A6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F52B74"/>
    <w:multiLevelType w:val="hybridMultilevel"/>
    <w:tmpl w:val="89CCF8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48641E"/>
    <w:multiLevelType w:val="hybridMultilevel"/>
    <w:tmpl w:val="0008AF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D44AD2"/>
    <w:multiLevelType w:val="hybridMultilevel"/>
    <w:tmpl w:val="58FC5414"/>
    <w:lvl w:ilvl="0" w:tplc="01ECFD8A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A8C6576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2F41172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01CF004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DA0044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CAA1646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114C51C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4EE0868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9589A48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3" w15:restartNumberingAfterBreak="0">
    <w:nsid w:val="6F4D21D6"/>
    <w:multiLevelType w:val="hybridMultilevel"/>
    <w:tmpl w:val="0122BA8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AF3989"/>
    <w:multiLevelType w:val="hybridMultilevel"/>
    <w:tmpl w:val="D7C2A484"/>
    <w:lvl w:ilvl="0" w:tplc="C526CE82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80ACCA8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4D88634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BFA643A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210578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3A49D0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840F2E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9A8594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4F0DBC6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5" w15:restartNumberingAfterBreak="0">
    <w:nsid w:val="773449A7"/>
    <w:multiLevelType w:val="hybridMultilevel"/>
    <w:tmpl w:val="BB4E4430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79975FEB"/>
    <w:multiLevelType w:val="hybridMultilevel"/>
    <w:tmpl w:val="FF924854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A4D20CF"/>
    <w:multiLevelType w:val="hybridMultilevel"/>
    <w:tmpl w:val="BB0E8702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78B414A8">
      <w:start w:val="1"/>
      <w:numFmt w:val="bullet"/>
      <w:lvlText w:val=""/>
      <w:lvlJc w:val="left"/>
      <w:pPr>
        <w:ind w:left="3600" w:hanging="360"/>
      </w:pPr>
      <w:rPr>
        <w:rFonts w:ascii="Symbol" w:hAnsi="Symbol" w:hint="default"/>
        <w:color w:val="auto"/>
      </w:rPr>
    </w:lvl>
    <w:lvl w:ilvl="3" w:tplc="08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538348474">
    <w:abstractNumId w:val="17"/>
  </w:num>
  <w:num w:numId="2" w16cid:durableId="764957673">
    <w:abstractNumId w:val="2"/>
  </w:num>
  <w:num w:numId="3" w16cid:durableId="1452170709">
    <w:abstractNumId w:val="15"/>
  </w:num>
  <w:num w:numId="4" w16cid:durableId="1212225328">
    <w:abstractNumId w:val="0"/>
  </w:num>
  <w:num w:numId="5" w16cid:durableId="950090317">
    <w:abstractNumId w:val="7"/>
  </w:num>
  <w:num w:numId="6" w16cid:durableId="1393238347">
    <w:abstractNumId w:val="8"/>
  </w:num>
  <w:num w:numId="7" w16cid:durableId="556163501">
    <w:abstractNumId w:val="16"/>
  </w:num>
  <w:num w:numId="8" w16cid:durableId="1547175768">
    <w:abstractNumId w:val="12"/>
  </w:num>
  <w:num w:numId="9" w16cid:durableId="1461000104">
    <w:abstractNumId w:val="14"/>
  </w:num>
  <w:num w:numId="10" w16cid:durableId="725298478">
    <w:abstractNumId w:val="21"/>
  </w:num>
  <w:num w:numId="11" w16cid:durableId="1286039741">
    <w:abstractNumId w:val="6"/>
  </w:num>
  <w:num w:numId="12" w16cid:durableId="407700639">
    <w:abstractNumId w:val="3"/>
  </w:num>
  <w:num w:numId="13" w16cid:durableId="1312754996">
    <w:abstractNumId w:val="20"/>
  </w:num>
  <w:num w:numId="14" w16cid:durableId="1542084365">
    <w:abstractNumId w:val="18"/>
  </w:num>
  <w:num w:numId="15" w16cid:durableId="1433283432">
    <w:abstractNumId w:val="23"/>
  </w:num>
  <w:num w:numId="16" w16cid:durableId="1628968077">
    <w:abstractNumId w:val="19"/>
  </w:num>
  <w:num w:numId="17" w16cid:durableId="1612012672">
    <w:abstractNumId w:val="4"/>
  </w:num>
  <w:num w:numId="18" w16cid:durableId="1474131372">
    <w:abstractNumId w:val="11"/>
  </w:num>
  <w:num w:numId="19" w16cid:durableId="1378159316">
    <w:abstractNumId w:val="27"/>
  </w:num>
  <w:num w:numId="20" w16cid:durableId="334575967">
    <w:abstractNumId w:val="25"/>
  </w:num>
  <w:num w:numId="21" w16cid:durableId="1197549989">
    <w:abstractNumId w:val="26"/>
  </w:num>
  <w:num w:numId="22" w16cid:durableId="888342409">
    <w:abstractNumId w:val="10"/>
  </w:num>
  <w:num w:numId="23" w16cid:durableId="1454128838">
    <w:abstractNumId w:val="1"/>
  </w:num>
  <w:num w:numId="24" w16cid:durableId="2084182807">
    <w:abstractNumId w:val="9"/>
  </w:num>
  <w:num w:numId="25" w16cid:durableId="1768959744">
    <w:abstractNumId w:val="13"/>
  </w:num>
  <w:num w:numId="26" w16cid:durableId="2116242985">
    <w:abstractNumId w:val="5"/>
  </w:num>
  <w:num w:numId="27" w16cid:durableId="1534927818">
    <w:abstractNumId w:val="22"/>
  </w:num>
  <w:num w:numId="28" w16cid:durableId="154694055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54B"/>
    <w:rsid w:val="00023E96"/>
    <w:rsid w:val="00076434"/>
    <w:rsid w:val="000C40BA"/>
    <w:rsid w:val="000E702D"/>
    <w:rsid w:val="00127A72"/>
    <w:rsid w:val="00130421"/>
    <w:rsid w:val="00130716"/>
    <w:rsid w:val="00132117"/>
    <w:rsid w:val="00180F27"/>
    <w:rsid w:val="001810B0"/>
    <w:rsid w:val="00182D68"/>
    <w:rsid w:val="001B1121"/>
    <w:rsid w:val="001E222C"/>
    <w:rsid w:val="002149C0"/>
    <w:rsid w:val="00214F83"/>
    <w:rsid w:val="002B07C9"/>
    <w:rsid w:val="003339AF"/>
    <w:rsid w:val="003C321E"/>
    <w:rsid w:val="003E55E6"/>
    <w:rsid w:val="003E7CA4"/>
    <w:rsid w:val="004F5BCD"/>
    <w:rsid w:val="00501F6A"/>
    <w:rsid w:val="00513C7A"/>
    <w:rsid w:val="00533BF1"/>
    <w:rsid w:val="005437CF"/>
    <w:rsid w:val="00554F2C"/>
    <w:rsid w:val="006B6F09"/>
    <w:rsid w:val="006B7DA9"/>
    <w:rsid w:val="006F3C06"/>
    <w:rsid w:val="00723826"/>
    <w:rsid w:val="0089154B"/>
    <w:rsid w:val="008C4099"/>
    <w:rsid w:val="008E4C8F"/>
    <w:rsid w:val="008F1BBF"/>
    <w:rsid w:val="00926483"/>
    <w:rsid w:val="00987775"/>
    <w:rsid w:val="009B031E"/>
    <w:rsid w:val="009D3BF5"/>
    <w:rsid w:val="009E7143"/>
    <w:rsid w:val="00A00B60"/>
    <w:rsid w:val="00A26F7A"/>
    <w:rsid w:val="00A31F40"/>
    <w:rsid w:val="00A530EC"/>
    <w:rsid w:val="00BC1C4E"/>
    <w:rsid w:val="00BF1538"/>
    <w:rsid w:val="00BF6D34"/>
    <w:rsid w:val="00C06C04"/>
    <w:rsid w:val="00C3593A"/>
    <w:rsid w:val="00C73CC3"/>
    <w:rsid w:val="00C827B8"/>
    <w:rsid w:val="00D04B4A"/>
    <w:rsid w:val="00D27246"/>
    <w:rsid w:val="00DC53ED"/>
    <w:rsid w:val="00E14D80"/>
    <w:rsid w:val="00E53FD2"/>
    <w:rsid w:val="00E801E6"/>
    <w:rsid w:val="00E9021B"/>
    <w:rsid w:val="00EF4A66"/>
    <w:rsid w:val="00F4365B"/>
    <w:rsid w:val="00F54121"/>
    <w:rsid w:val="00F73FA5"/>
    <w:rsid w:val="00F76F42"/>
    <w:rsid w:val="00F956E2"/>
    <w:rsid w:val="00FE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5E4F1"/>
  <w14:defaultImageDpi w14:val="32767"/>
  <w15:chartTrackingRefBased/>
  <w15:docId w15:val="{AF1DE2B9-0FF8-4943-9749-3904579A2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154B"/>
    <w:rPr>
      <w:rFonts w:ascii="Palatino Linotype" w:eastAsia="Calibri" w:hAnsi="Palatino Linotype" w:cs="Times New Roman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F40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F4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9154B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right="-624"/>
    </w:pPr>
    <w:rPr>
      <w:rFonts w:ascii="Times New Roman" w:eastAsia="Times New Roman" w:hAnsi="Times New Roman"/>
      <w:bCs/>
      <w:szCs w:val="24"/>
    </w:rPr>
  </w:style>
  <w:style w:type="character" w:customStyle="1" w:styleId="BodyTextChar">
    <w:name w:val="Body Text Char"/>
    <w:basedOn w:val="DefaultParagraphFont"/>
    <w:link w:val="BodyText"/>
    <w:rsid w:val="0089154B"/>
    <w:rPr>
      <w:rFonts w:ascii="Times New Roman" w:eastAsia="Times New Roman" w:hAnsi="Times New Roman" w:cs="Times New Roman"/>
      <w:bCs/>
    </w:rPr>
  </w:style>
  <w:style w:type="paragraph" w:styleId="ListParagraph">
    <w:name w:val="List Paragraph"/>
    <w:basedOn w:val="Normal"/>
    <w:uiPriority w:val="34"/>
    <w:qFormat/>
    <w:rsid w:val="0089154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501F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1F6A"/>
    <w:rPr>
      <w:rFonts w:ascii="Palatino Linotype" w:eastAsia="Calibri" w:hAnsi="Palatino Linotype" w:cs="Times New Roman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501F6A"/>
  </w:style>
  <w:style w:type="character" w:customStyle="1" w:styleId="Heading1Char">
    <w:name w:val="Heading 1 Char"/>
    <w:basedOn w:val="DefaultParagraphFont"/>
    <w:link w:val="Heading1"/>
    <w:uiPriority w:val="9"/>
    <w:rsid w:val="00A31F40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F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A00B6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B60"/>
    <w:rPr>
      <w:rFonts w:ascii="Palatino Linotype" w:eastAsia="Calibri" w:hAnsi="Palatino Linotype" w:cs="Times New Roman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67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41793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0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52930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13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6096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25051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59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66737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A9E260C-8A56-4041-9433-6161F3207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TSANG, AGNES H.L. (Student)</cp:lastModifiedBy>
  <cp:revision>20</cp:revision>
  <dcterms:created xsi:type="dcterms:W3CDTF">2021-02-15T07:05:00Z</dcterms:created>
  <dcterms:modified xsi:type="dcterms:W3CDTF">2025-02-23T12:04:00Z</dcterms:modified>
  <cp:category/>
</cp:coreProperties>
</file>